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A4CE2D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248B">
        <w:rPr>
          <w:rFonts w:ascii="Arial" w:hAnsi="Arial" w:cs="Arial"/>
          <w:sz w:val="24"/>
          <w:szCs w:val="24"/>
        </w:rPr>
        <w:t>Sierra Waldorf School</w:t>
      </w:r>
      <w:r w:rsidR="00494C7A" w:rsidRPr="005162DE">
        <w:rPr>
          <w:rFonts w:ascii="Arial" w:hAnsi="Arial" w:cs="Arial"/>
          <w:sz w:val="24"/>
          <w:szCs w:val="24"/>
        </w:rPr>
        <w:t xml:space="preserve"> </w:t>
      </w:r>
    </w:p>
    <w:p w14:paraId="65A99AB1" w14:textId="201AA56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9A609F">
        <w:rPr>
          <w:rFonts w:ascii="Arial" w:hAnsi="Arial" w:cs="Arial"/>
          <w:sz w:val="24"/>
          <w:szCs w:val="24"/>
        </w:rPr>
        <w:t>6/17/24</w:t>
      </w:r>
    </w:p>
    <w:p w14:paraId="21C05768" w14:textId="5D835BE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A609F">
        <w:rPr>
          <w:rFonts w:ascii="Arial" w:hAnsi="Arial" w:cs="Arial"/>
          <w:sz w:val="24"/>
          <w:szCs w:val="24"/>
        </w:rPr>
        <w:t xml:space="preserve">Groundwater Source </w:t>
      </w:r>
      <w:r w:rsidR="00F80D9C">
        <w:rPr>
          <w:rFonts w:ascii="Arial" w:hAnsi="Arial" w:cs="Arial"/>
          <w:sz w:val="24"/>
          <w:szCs w:val="24"/>
        </w:rPr>
        <w:t>5500242</w:t>
      </w:r>
    </w:p>
    <w:p w14:paraId="6AE5ED8C" w14:textId="197453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80D9C">
        <w:rPr>
          <w:rFonts w:ascii="Arial" w:hAnsi="Arial" w:cs="Arial"/>
          <w:sz w:val="24"/>
          <w:szCs w:val="24"/>
        </w:rPr>
        <w:t>Well #4</w:t>
      </w:r>
    </w:p>
    <w:p w14:paraId="11D6F99D" w14:textId="5CEED0E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D4C92">
        <w:rPr>
          <w:rFonts w:ascii="Arial" w:hAnsi="Arial" w:cs="Arial"/>
          <w:sz w:val="21"/>
          <w:szCs w:val="21"/>
        </w:rPr>
        <w:t xml:space="preserve">Completed in September 2001, the source is considered most vulnerable to the following activities not associated with any detected contaminants in the water supply; Mining operations, </w:t>
      </w:r>
      <w:r w:rsidR="007240AA">
        <w:rPr>
          <w:rFonts w:ascii="Arial" w:hAnsi="Arial" w:cs="Arial"/>
          <w:sz w:val="21"/>
          <w:szCs w:val="21"/>
        </w:rPr>
        <w:t>histo</w:t>
      </w:r>
      <w:r w:rsidR="00CA1884">
        <w:rPr>
          <w:rFonts w:ascii="Arial" w:hAnsi="Arial" w:cs="Arial"/>
          <w:sz w:val="21"/>
          <w:szCs w:val="21"/>
        </w:rPr>
        <w:t>ric</w:t>
      </w:r>
      <w:r w:rsidR="006D4C92">
        <w:rPr>
          <w:rFonts w:ascii="Arial" w:hAnsi="Arial" w:cs="Arial"/>
          <w:sz w:val="21"/>
          <w:szCs w:val="21"/>
        </w:rPr>
        <w:t xml:space="preserve">. A copy of the complete assessment is </w:t>
      </w:r>
      <w:r w:rsidR="007240AA">
        <w:rPr>
          <w:rFonts w:ascii="Arial" w:hAnsi="Arial" w:cs="Arial"/>
          <w:sz w:val="21"/>
          <w:szCs w:val="21"/>
        </w:rPr>
        <w:t>available,</w:t>
      </w:r>
      <w:r w:rsidR="006D4C92">
        <w:rPr>
          <w:rFonts w:ascii="Arial" w:hAnsi="Arial" w:cs="Arial"/>
          <w:sz w:val="21"/>
          <w:szCs w:val="21"/>
        </w:rPr>
        <w:t xml:space="preserve"> or you may request a summary by contacting Merced District SWRCB-Division of Drinking Water (559)447-3300</w:t>
      </w:r>
    </w:p>
    <w:p w14:paraId="55CC3D7E" w14:textId="51FD12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521E7">
        <w:rPr>
          <w:rFonts w:ascii="Arial" w:hAnsi="Arial" w:cs="Arial"/>
          <w:sz w:val="24"/>
          <w:szCs w:val="24"/>
        </w:rPr>
        <w:t>N/A</w:t>
      </w:r>
    </w:p>
    <w:p w14:paraId="175FE9EF" w14:textId="642EF9F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521E7">
        <w:rPr>
          <w:rFonts w:ascii="Arial" w:hAnsi="Arial" w:cs="Arial"/>
          <w:sz w:val="24"/>
          <w:szCs w:val="24"/>
        </w:rPr>
        <w:t>Maria Bromley</w:t>
      </w:r>
      <w:r w:rsidR="00BD2359">
        <w:rPr>
          <w:rFonts w:ascii="Arial" w:hAnsi="Arial" w:cs="Arial"/>
          <w:sz w:val="24"/>
          <w:szCs w:val="24"/>
        </w:rPr>
        <w:t xml:space="preserve"> </w:t>
      </w:r>
      <w:r w:rsidR="0091108A">
        <w:rPr>
          <w:rFonts w:ascii="Arial" w:hAnsi="Arial" w:cs="Arial"/>
          <w:sz w:val="24"/>
          <w:szCs w:val="24"/>
        </w:rPr>
        <w:t>Phone: (209)984-0454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AEBA76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CA1884" w:rsidRPr="005162DE">
        <w:rPr>
          <w:rFonts w:ascii="Arial" w:hAnsi="Arial" w:cs="Arial"/>
          <w:sz w:val="24"/>
          <w:szCs w:val="24"/>
        </w:rPr>
        <w:t>202</w:t>
      </w:r>
      <w:r w:rsidR="00CA1884">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A152DF0" w:rsidR="00095AAC" w:rsidRPr="005162DE" w:rsidRDefault="00095AAC" w:rsidP="00115004">
      <w:pPr>
        <w:pStyle w:val="Caption"/>
      </w:pPr>
      <w:r w:rsidRPr="005162DE">
        <w:lastRenderedPageBreak/>
        <w:t xml:space="preserve">Table </w:t>
      </w:r>
      <w:r w:rsidR="00525DC4">
        <w:fldChar w:fldCharType="begin"/>
      </w:r>
      <w:r w:rsidR="00525DC4">
        <w:instrText xml:space="preserve"> SEQ Table \* ARABIC </w:instrText>
      </w:r>
      <w:r w:rsidR="00525DC4">
        <w:fldChar w:fldCharType="separate"/>
      </w:r>
      <w:r w:rsidR="0091108A">
        <w:rPr>
          <w:noProof/>
        </w:rPr>
        <w:t>1</w:t>
      </w:r>
      <w:r w:rsidR="00525DC4">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61DB3EA" w:rsidR="008572DA" w:rsidRPr="005162DE" w:rsidRDefault="00AA192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6EBFDE" w:rsidR="00095AAC" w:rsidRPr="005162DE" w:rsidRDefault="0019202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C99AFEA" w:rsidR="005210D2" w:rsidRPr="005162DE" w:rsidRDefault="005210D2" w:rsidP="00070C22">
      <w:pPr>
        <w:pStyle w:val="Caption"/>
      </w:pPr>
      <w:r w:rsidRPr="005162DE">
        <w:t xml:space="preserve">Table </w:t>
      </w:r>
      <w:r w:rsidR="00525DC4">
        <w:fldChar w:fldCharType="begin"/>
      </w:r>
      <w:r w:rsidR="00525DC4">
        <w:instrText xml:space="preserve"> SEQ Table \* ARABIC </w:instrText>
      </w:r>
      <w:r w:rsidR="00525DC4">
        <w:fldChar w:fldCharType="separate"/>
      </w:r>
      <w:r w:rsidR="0091108A">
        <w:rPr>
          <w:noProof/>
        </w:rPr>
        <w:t>2</w:t>
      </w:r>
      <w:r w:rsidR="00525DC4">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3B7797E" w:rsidR="00D73637" w:rsidRPr="005162DE" w:rsidRDefault="00192022" w:rsidP="00960466">
            <w:pPr>
              <w:spacing w:before="40" w:after="40"/>
              <w:jc w:val="center"/>
              <w:rPr>
                <w:rFonts w:ascii="Arial" w:hAnsi="Arial" w:cs="Arial"/>
                <w:sz w:val="24"/>
                <w:szCs w:val="24"/>
              </w:rPr>
            </w:pPr>
            <w:r>
              <w:rPr>
                <w:rFonts w:ascii="Arial" w:hAnsi="Arial" w:cs="Arial"/>
                <w:sz w:val="24"/>
                <w:szCs w:val="24"/>
              </w:rPr>
              <w:t>7/22/22</w:t>
            </w:r>
          </w:p>
        </w:tc>
        <w:tc>
          <w:tcPr>
            <w:tcW w:w="1021" w:type="dxa"/>
            <w:tcMar>
              <w:left w:w="86" w:type="dxa"/>
              <w:right w:w="86" w:type="dxa"/>
            </w:tcMar>
          </w:tcPr>
          <w:p w14:paraId="102D5A02" w14:textId="7CDC4E9A" w:rsidR="00D73637" w:rsidRPr="005162DE" w:rsidRDefault="0019202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2A770C6" w:rsidR="00D73637" w:rsidRPr="005162DE" w:rsidRDefault="006A7C77"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308535F4" w14:textId="4E842117" w:rsidR="00D73637" w:rsidRPr="005162DE" w:rsidRDefault="006A7C7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A7C77" w:rsidRPr="005162DE" w14:paraId="3E0C72DE" w14:textId="77777777" w:rsidTr="00D73637">
        <w:trPr>
          <w:trHeight w:val="1342"/>
        </w:trPr>
        <w:tc>
          <w:tcPr>
            <w:tcW w:w="1118" w:type="dxa"/>
            <w:tcMar>
              <w:left w:w="86" w:type="dxa"/>
              <w:right w:w="86" w:type="dxa"/>
            </w:tcMar>
          </w:tcPr>
          <w:p w14:paraId="4152BF18" w14:textId="77777777" w:rsidR="006A7C77" w:rsidRPr="005162DE" w:rsidRDefault="006A7C77" w:rsidP="006A7C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3243E33" w:rsidR="006A7C77" w:rsidRPr="005162DE" w:rsidRDefault="006A7C77" w:rsidP="006A7C77">
            <w:pPr>
              <w:spacing w:before="40" w:after="40"/>
              <w:jc w:val="center"/>
              <w:rPr>
                <w:rFonts w:ascii="Arial" w:hAnsi="Arial" w:cs="Arial"/>
                <w:sz w:val="24"/>
                <w:szCs w:val="24"/>
              </w:rPr>
            </w:pPr>
            <w:r>
              <w:rPr>
                <w:rFonts w:ascii="Arial" w:hAnsi="Arial" w:cs="Arial"/>
                <w:sz w:val="24"/>
                <w:szCs w:val="24"/>
              </w:rPr>
              <w:t>7/22/22</w:t>
            </w:r>
          </w:p>
        </w:tc>
        <w:tc>
          <w:tcPr>
            <w:tcW w:w="1021" w:type="dxa"/>
            <w:tcMar>
              <w:left w:w="86" w:type="dxa"/>
              <w:right w:w="86" w:type="dxa"/>
            </w:tcMar>
          </w:tcPr>
          <w:p w14:paraId="42CEE2F3" w14:textId="1F601C28" w:rsidR="006A7C77" w:rsidRPr="005162DE" w:rsidRDefault="006A7C77" w:rsidP="006A7C7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514C57E" w:rsidR="006A7C77" w:rsidRPr="005162DE" w:rsidRDefault="006A7C77" w:rsidP="006A7C77">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AE57BBF" w14:textId="253C021A" w:rsidR="006A7C77" w:rsidRPr="005162DE" w:rsidRDefault="006A7C77" w:rsidP="006A7C7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6A7C77" w:rsidRPr="005162DE" w:rsidRDefault="006A7C77" w:rsidP="006A7C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6A7C77" w:rsidRPr="005162DE" w:rsidRDefault="006A7C77" w:rsidP="006A7C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6A7C77" w:rsidRPr="005162DE" w:rsidRDefault="006A7C77" w:rsidP="006A7C77">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EFE08B9" w:rsidR="005D3708" w:rsidRPr="005162DE" w:rsidRDefault="005D3708" w:rsidP="00070C22">
      <w:pPr>
        <w:pStyle w:val="Caption"/>
      </w:pPr>
      <w:r w:rsidRPr="005162DE">
        <w:t xml:space="preserve">Table </w:t>
      </w:r>
      <w:r w:rsidR="00525DC4">
        <w:fldChar w:fldCharType="begin"/>
      </w:r>
      <w:r w:rsidR="00525DC4">
        <w:instrText xml:space="preserve"> SEQ Table \* ARABIC </w:instrText>
      </w:r>
      <w:r w:rsidR="00525DC4">
        <w:fldChar w:fldCharType="separate"/>
      </w:r>
      <w:r w:rsidR="0091108A">
        <w:rPr>
          <w:noProof/>
        </w:rPr>
        <w:t>3</w:t>
      </w:r>
      <w:r w:rsidR="00525DC4">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D0D8D3E" w:rsidR="00684C7E" w:rsidRPr="005162DE" w:rsidRDefault="0062273B" w:rsidP="00684C7E">
            <w:pPr>
              <w:spacing w:before="40" w:after="40"/>
              <w:jc w:val="center"/>
              <w:rPr>
                <w:rFonts w:ascii="Arial" w:hAnsi="Arial" w:cs="Arial"/>
                <w:sz w:val="24"/>
                <w:szCs w:val="24"/>
              </w:rPr>
            </w:pPr>
            <w:r>
              <w:rPr>
                <w:rFonts w:ascii="Arial" w:hAnsi="Arial" w:cs="Arial"/>
                <w:sz w:val="24"/>
                <w:szCs w:val="24"/>
              </w:rPr>
              <w:t>2010</w:t>
            </w:r>
          </w:p>
        </w:tc>
        <w:tc>
          <w:tcPr>
            <w:tcW w:w="1260" w:type="dxa"/>
            <w:tcMar>
              <w:left w:w="58" w:type="dxa"/>
              <w:right w:w="58" w:type="dxa"/>
            </w:tcMar>
          </w:tcPr>
          <w:p w14:paraId="690B0D1C" w14:textId="06B6FC86" w:rsidR="00684C7E" w:rsidRPr="005162DE" w:rsidRDefault="00EA385B" w:rsidP="00684C7E">
            <w:pPr>
              <w:spacing w:before="40" w:after="40"/>
              <w:jc w:val="center"/>
              <w:rPr>
                <w:rFonts w:ascii="Arial" w:hAnsi="Arial" w:cs="Arial"/>
                <w:sz w:val="24"/>
                <w:szCs w:val="24"/>
              </w:rPr>
            </w:pPr>
            <w:r>
              <w:rPr>
                <w:rFonts w:ascii="Arial" w:hAnsi="Arial" w:cs="Arial"/>
                <w:sz w:val="24"/>
                <w:szCs w:val="24"/>
              </w:rPr>
              <w:t>9.9</w:t>
            </w:r>
          </w:p>
        </w:tc>
        <w:tc>
          <w:tcPr>
            <w:tcW w:w="1530" w:type="dxa"/>
            <w:tcMar>
              <w:left w:w="58" w:type="dxa"/>
              <w:right w:w="58" w:type="dxa"/>
            </w:tcMar>
          </w:tcPr>
          <w:p w14:paraId="6802CC34" w14:textId="6B238373" w:rsidR="00684C7E" w:rsidRPr="005162DE" w:rsidRDefault="00EA385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1F17697" w:rsidR="00684C7E" w:rsidRPr="005162DE" w:rsidRDefault="0062273B" w:rsidP="00684C7E">
            <w:pPr>
              <w:spacing w:before="40" w:after="40"/>
              <w:jc w:val="center"/>
              <w:rPr>
                <w:rFonts w:ascii="Arial" w:hAnsi="Arial" w:cs="Arial"/>
                <w:sz w:val="24"/>
                <w:szCs w:val="24"/>
              </w:rPr>
            </w:pPr>
            <w:r>
              <w:rPr>
                <w:rFonts w:ascii="Arial" w:hAnsi="Arial" w:cs="Arial"/>
                <w:sz w:val="24"/>
                <w:szCs w:val="24"/>
              </w:rPr>
              <w:t>2010</w:t>
            </w:r>
          </w:p>
        </w:tc>
        <w:tc>
          <w:tcPr>
            <w:tcW w:w="1260" w:type="dxa"/>
            <w:tcMar>
              <w:left w:w="58" w:type="dxa"/>
              <w:right w:w="58" w:type="dxa"/>
            </w:tcMar>
          </w:tcPr>
          <w:p w14:paraId="5F571C45" w14:textId="1F940C17" w:rsidR="00684C7E" w:rsidRPr="005162DE" w:rsidRDefault="00EA385B" w:rsidP="00684C7E">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2BE476FB" w14:textId="77528B24" w:rsidR="00684C7E" w:rsidRPr="005162DE" w:rsidRDefault="00EA385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FE07CA" w:rsidRDefault="00684C7E" w:rsidP="00684C7E">
            <w:pPr>
              <w:spacing w:before="40" w:after="40"/>
              <w:rPr>
                <w:rFonts w:ascii="Arial" w:hAnsi="Arial" w:cs="Arial"/>
              </w:rPr>
            </w:pPr>
            <w:r w:rsidRPr="00FE07CA">
              <w:rPr>
                <w:rFonts w:ascii="Arial" w:hAnsi="Arial" w:cs="Arial"/>
              </w:rPr>
              <w:t>Sum of polyvalent cations present in the water, generally magnesium and calcium, and are usually naturally occurring</w:t>
            </w:r>
          </w:p>
        </w:tc>
      </w:tr>
    </w:tbl>
    <w:p w14:paraId="26E86F03" w14:textId="2EAB35D8" w:rsidR="005D3708" w:rsidRPr="005162DE" w:rsidRDefault="005D3708" w:rsidP="00070C22">
      <w:pPr>
        <w:pStyle w:val="Caption"/>
      </w:pPr>
      <w:r w:rsidRPr="005162DE">
        <w:lastRenderedPageBreak/>
        <w:t xml:space="preserve">Table </w:t>
      </w:r>
      <w:r w:rsidR="00525DC4">
        <w:fldChar w:fldCharType="begin"/>
      </w:r>
      <w:r w:rsidR="00525DC4">
        <w:instrText xml:space="preserve"> SEQ Table \* ARABIC </w:instrText>
      </w:r>
      <w:r w:rsidR="00525DC4">
        <w:fldChar w:fldCharType="separate"/>
      </w:r>
      <w:r w:rsidR="0091108A">
        <w:rPr>
          <w:noProof/>
        </w:rPr>
        <w:t>4</w:t>
      </w:r>
      <w:r w:rsidR="00525DC4">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81141" w:rsidRPr="005162DE" w14:paraId="7C96DD6F" w14:textId="77777777" w:rsidTr="002D3FB5">
        <w:trPr>
          <w:trHeight w:val="432"/>
        </w:trPr>
        <w:tc>
          <w:tcPr>
            <w:tcW w:w="2245" w:type="dxa"/>
            <w:tcMar>
              <w:left w:w="58" w:type="dxa"/>
              <w:right w:w="58" w:type="dxa"/>
            </w:tcMar>
          </w:tcPr>
          <w:p w14:paraId="29E71AAC" w14:textId="767EF45B" w:rsidR="00881141" w:rsidRPr="005162DE" w:rsidRDefault="00881141" w:rsidP="00881141">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392EF6D9"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6/21/22</w:t>
            </w:r>
          </w:p>
        </w:tc>
        <w:tc>
          <w:tcPr>
            <w:tcW w:w="1260" w:type="dxa"/>
          </w:tcPr>
          <w:p w14:paraId="1BD7CABC" w14:textId="4F8F0120"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*5.6</w:t>
            </w:r>
          </w:p>
        </w:tc>
        <w:tc>
          <w:tcPr>
            <w:tcW w:w="1530" w:type="dxa"/>
          </w:tcPr>
          <w:p w14:paraId="40895B2C" w14:textId="59551D8A"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0EC66533"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5416CBD" w:rsidR="00881141" w:rsidRPr="005162DE" w:rsidRDefault="00881141" w:rsidP="00881141">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7951AA2A" w:rsidR="00881141" w:rsidRPr="005162DE" w:rsidRDefault="00881141" w:rsidP="00881141">
            <w:pPr>
              <w:keepNext/>
              <w:keepLines/>
              <w:spacing w:before="40" w:after="40"/>
              <w:jc w:val="center"/>
              <w:rPr>
                <w:rFonts w:ascii="Arial" w:hAnsi="Arial" w:cs="Arial"/>
                <w:sz w:val="24"/>
                <w:szCs w:val="24"/>
              </w:rPr>
            </w:pPr>
            <w:r>
              <w:rPr>
                <w:rFonts w:ascii="Arial" w:hAnsi="Arial" w:cs="Arial"/>
                <w:sz w:val="18"/>
                <w:szCs w:val="24"/>
              </w:rPr>
              <w:t>Erosion of natural deposits, runoff from orchards, glass and electronic production wastes</w:t>
            </w:r>
          </w:p>
        </w:tc>
      </w:tr>
      <w:tr w:rsidR="00796D7A" w:rsidRPr="005162DE" w14:paraId="7E778FAF" w14:textId="77777777" w:rsidTr="002D3FB5">
        <w:trPr>
          <w:trHeight w:val="432"/>
        </w:trPr>
        <w:tc>
          <w:tcPr>
            <w:tcW w:w="2245" w:type="dxa"/>
            <w:tcMar>
              <w:left w:w="58" w:type="dxa"/>
              <w:right w:w="58" w:type="dxa"/>
            </w:tcMar>
          </w:tcPr>
          <w:p w14:paraId="2BC454A4" w14:textId="04B433F2" w:rsidR="00796D7A" w:rsidRPr="005162DE" w:rsidRDefault="00796D7A" w:rsidP="00796D7A">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25EFD446" w14:textId="0440C5D6" w:rsidR="00796D7A" w:rsidRPr="005162DE" w:rsidRDefault="00FB5543" w:rsidP="00796D7A">
            <w:pPr>
              <w:spacing w:before="40" w:after="40"/>
              <w:jc w:val="center"/>
              <w:rPr>
                <w:rFonts w:ascii="Arial" w:hAnsi="Arial" w:cs="Arial"/>
                <w:sz w:val="24"/>
                <w:szCs w:val="24"/>
              </w:rPr>
            </w:pPr>
            <w:r>
              <w:rPr>
                <w:rFonts w:ascii="Arial" w:hAnsi="Arial" w:cs="Arial"/>
                <w:sz w:val="24"/>
                <w:szCs w:val="24"/>
              </w:rPr>
              <w:t>7/28/23</w:t>
            </w:r>
          </w:p>
        </w:tc>
        <w:tc>
          <w:tcPr>
            <w:tcW w:w="1260" w:type="dxa"/>
          </w:tcPr>
          <w:p w14:paraId="7CAF39D9" w14:textId="58CC4A9D" w:rsidR="00796D7A" w:rsidRPr="005162DE" w:rsidRDefault="00796D7A" w:rsidP="00796D7A">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1E3D4218" w:rsidR="00796D7A" w:rsidRPr="005162DE" w:rsidRDefault="00796D7A" w:rsidP="00796D7A">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12205212" w:rsidR="00796D7A" w:rsidRPr="005162DE" w:rsidRDefault="00796D7A" w:rsidP="00796D7A">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FED2D06" w:rsidR="00796D7A" w:rsidRPr="005162DE" w:rsidRDefault="00796D7A" w:rsidP="00796D7A">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1F5B51BA" w:rsidR="00796D7A" w:rsidRPr="005162DE" w:rsidRDefault="00796D7A" w:rsidP="00796D7A">
            <w:pPr>
              <w:spacing w:before="40" w:after="40"/>
              <w:jc w:val="center"/>
              <w:rPr>
                <w:rFonts w:ascii="Arial" w:hAnsi="Arial" w:cs="Arial"/>
                <w:sz w:val="24"/>
                <w:szCs w:val="24"/>
              </w:rPr>
            </w:pPr>
            <w:r>
              <w:rPr>
                <w:rFonts w:ascii="Arial" w:hAnsi="Arial" w:cs="Arial"/>
                <w:sz w:val="18"/>
                <w:szCs w:val="24"/>
              </w:rPr>
              <w:t>Runoff/leaching from fertilizer use, leaching from septic tanks and sewage, erosion of natural deposits</w:t>
            </w:r>
          </w:p>
        </w:tc>
      </w:tr>
      <w:tr w:rsidR="00796D7A" w:rsidRPr="005162DE" w14:paraId="5A2E4EDA" w14:textId="77777777" w:rsidTr="002D3FB5">
        <w:trPr>
          <w:trHeight w:val="432"/>
        </w:trPr>
        <w:tc>
          <w:tcPr>
            <w:tcW w:w="2245" w:type="dxa"/>
            <w:tcMar>
              <w:left w:w="58" w:type="dxa"/>
              <w:right w:w="58" w:type="dxa"/>
            </w:tcMar>
          </w:tcPr>
          <w:p w14:paraId="490802B3" w14:textId="7B258F9A" w:rsidR="00796D7A" w:rsidRPr="005162DE" w:rsidRDefault="00796D7A" w:rsidP="00796D7A">
            <w:pPr>
              <w:spacing w:before="40" w:after="40"/>
              <w:ind w:left="30"/>
              <w:jc w:val="both"/>
              <w:rPr>
                <w:rFonts w:ascii="Arial" w:hAnsi="Arial" w:cs="Arial"/>
                <w:sz w:val="24"/>
                <w:szCs w:val="24"/>
              </w:rPr>
            </w:pPr>
            <w:r>
              <w:rPr>
                <w:rFonts w:ascii="Arial" w:hAnsi="Arial" w:cs="Arial"/>
                <w:sz w:val="24"/>
                <w:szCs w:val="24"/>
              </w:rPr>
              <w:t>Asbestos (MFL)</w:t>
            </w:r>
          </w:p>
        </w:tc>
        <w:tc>
          <w:tcPr>
            <w:tcW w:w="1440" w:type="dxa"/>
          </w:tcPr>
          <w:p w14:paraId="535C6478" w14:textId="6AE614A0" w:rsidR="00796D7A" w:rsidRPr="005162DE" w:rsidRDefault="00796D7A" w:rsidP="00796D7A">
            <w:pPr>
              <w:spacing w:before="40" w:after="40"/>
              <w:jc w:val="center"/>
              <w:rPr>
                <w:rFonts w:ascii="Arial" w:hAnsi="Arial" w:cs="Arial"/>
                <w:sz w:val="24"/>
                <w:szCs w:val="24"/>
              </w:rPr>
            </w:pPr>
            <w:r>
              <w:rPr>
                <w:rFonts w:ascii="Arial" w:hAnsi="Arial" w:cs="Arial"/>
                <w:sz w:val="24"/>
                <w:szCs w:val="24"/>
              </w:rPr>
              <w:t>7/28/21</w:t>
            </w:r>
          </w:p>
        </w:tc>
        <w:tc>
          <w:tcPr>
            <w:tcW w:w="1260" w:type="dxa"/>
          </w:tcPr>
          <w:p w14:paraId="1A872876" w14:textId="2A368379" w:rsidR="00796D7A" w:rsidRPr="005162DE" w:rsidRDefault="00796D7A" w:rsidP="00796D7A">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2DF91BE1" w:rsidR="00796D7A" w:rsidRPr="005162DE" w:rsidRDefault="00796D7A" w:rsidP="00796D7A">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095B537D" w:rsidR="00796D7A" w:rsidRPr="005162DE" w:rsidRDefault="00796D7A" w:rsidP="00796D7A">
            <w:pPr>
              <w:spacing w:before="40" w:after="40"/>
              <w:jc w:val="center"/>
              <w:rPr>
                <w:rFonts w:ascii="Arial" w:hAnsi="Arial" w:cs="Arial"/>
                <w:sz w:val="24"/>
                <w:szCs w:val="24"/>
              </w:rPr>
            </w:pPr>
            <w:r>
              <w:rPr>
                <w:rFonts w:ascii="Arial" w:hAnsi="Arial" w:cs="Arial"/>
                <w:sz w:val="24"/>
                <w:szCs w:val="24"/>
              </w:rPr>
              <w:t>7</w:t>
            </w:r>
          </w:p>
        </w:tc>
        <w:tc>
          <w:tcPr>
            <w:tcW w:w="1260" w:type="dxa"/>
          </w:tcPr>
          <w:p w14:paraId="22CCB022" w14:textId="4FD52F10" w:rsidR="00796D7A" w:rsidRPr="005162DE" w:rsidRDefault="00796D7A" w:rsidP="00796D7A">
            <w:pPr>
              <w:spacing w:before="40" w:after="40"/>
              <w:jc w:val="center"/>
              <w:rPr>
                <w:rFonts w:ascii="Arial" w:hAnsi="Arial" w:cs="Arial"/>
                <w:sz w:val="24"/>
                <w:szCs w:val="24"/>
              </w:rPr>
            </w:pPr>
            <w:r>
              <w:rPr>
                <w:rFonts w:ascii="Arial" w:hAnsi="Arial" w:cs="Arial"/>
                <w:sz w:val="24"/>
                <w:szCs w:val="24"/>
              </w:rPr>
              <w:t>7</w:t>
            </w:r>
          </w:p>
        </w:tc>
        <w:tc>
          <w:tcPr>
            <w:tcW w:w="1931" w:type="dxa"/>
          </w:tcPr>
          <w:p w14:paraId="218DDB99" w14:textId="55528B85" w:rsidR="00796D7A" w:rsidRPr="005162DE" w:rsidRDefault="00796D7A" w:rsidP="00796D7A">
            <w:pPr>
              <w:spacing w:before="40" w:after="40"/>
              <w:jc w:val="center"/>
              <w:rPr>
                <w:rFonts w:ascii="Arial" w:hAnsi="Arial" w:cs="Arial"/>
                <w:sz w:val="24"/>
                <w:szCs w:val="24"/>
              </w:rPr>
            </w:pPr>
            <w:r>
              <w:rPr>
                <w:rFonts w:ascii="Arial" w:hAnsi="Arial" w:cs="Arial"/>
                <w:sz w:val="18"/>
                <w:szCs w:val="18"/>
              </w:rPr>
              <w:t>Internal corrosion of asbestos cement water mains; erosion of natural deposits</w:t>
            </w:r>
          </w:p>
        </w:tc>
      </w:tr>
    </w:tbl>
    <w:p w14:paraId="42B556CB" w14:textId="166A00A5" w:rsidR="004D6293" w:rsidRPr="008C170D" w:rsidRDefault="008C170D" w:rsidP="008C170D">
      <w:pPr>
        <w:pStyle w:val="BodyTextIndent"/>
        <w:spacing w:before="60" w:after="60"/>
        <w:ind w:left="0"/>
        <w:rPr>
          <w:sz w:val="22"/>
          <w:szCs w:val="22"/>
        </w:rPr>
      </w:pPr>
      <w:r>
        <w:rPr>
          <w:rFonts w:ascii="Arial" w:hAnsi="Arial" w:cs="Arial"/>
          <w:sz w:val="22"/>
          <w:szCs w:val="22"/>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7CEB1FE7" w14:textId="0E9D46E4" w:rsidR="005D3708" w:rsidRPr="005162DE" w:rsidRDefault="005D3708" w:rsidP="00070C22">
      <w:pPr>
        <w:pStyle w:val="Caption"/>
      </w:pPr>
      <w:r w:rsidRPr="005162DE">
        <w:t xml:space="preserve">Table </w:t>
      </w:r>
      <w:r w:rsidR="00525DC4">
        <w:fldChar w:fldCharType="begin"/>
      </w:r>
      <w:r w:rsidR="00525DC4">
        <w:instrText xml:space="preserve"> SEQ Table \* ARABIC </w:instrText>
      </w:r>
      <w:r w:rsidR="00525DC4">
        <w:fldChar w:fldCharType="separate"/>
      </w:r>
      <w:r w:rsidR="0091108A">
        <w:rPr>
          <w:noProof/>
        </w:rPr>
        <w:t>5</w:t>
      </w:r>
      <w:r w:rsidR="00525DC4">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16F68" w:rsidRPr="005162DE" w14:paraId="029A4A7D" w14:textId="77777777" w:rsidTr="002D3FB5">
        <w:trPr>
          <w:trHeight w:val="432"/>
        </w:trPr>
        <w:tc>
          <w:tcPr>
            <w:tcW w:w="2245" w:type="dxa"/>
          </w:tcPr>
          <w:p w14:paraId="04C2A80B" w14:textId="145D7D44" w:rsidR="00D16F68" w:rsidRPr="005162DE" w:rsidRDefault="00D16F68" w:rsidP="00D16F68">
            <w:pPr>
              <w:spacing w:before="40" w:after="40"/>
              <w:ind w:left="187"/>
              <w:rPr>
                <w:rFonts w:ascii="Arial" w:hAnsi="Arial" w:cs="Arial"/>
                <w:sz w:val="24"/>
                <w:szCs w:val="24"/>
              </w:rPr>
            </w:pPr>
            <w:r>
              <w:rPr>
                <w:rFonts w:ascii="Arial" w:hAnsi="Arial" w:cs="Arial"/>
              </w:rPr>
              <w:t>Iron (ppb)</w:t>
            </w:r>
          </w:p>
        </w:tc>
        <w:tc>
          <w:tcPr>
            <w:tcW w:w="1440" w:type="dxa"/>
          </w:tcPr>
          <w:p w14:paraId="3AB56DE9" w14:textId="36DFE895" w:rsidR="00D16F68" w:rsidRPr="005162DE" w:rsidRDefault="00274990" w:rsidP="00D16F68">
            <w:pPr>
              <w:spacing w:before="40" w:after="40"/>
              <w:jc w:val="center"/>
              <w:rPr>
                <w:rFonts w:ascii="Arial" w:hAnsi="Arial" w:cs="Arial"/>
                <w:sz w:val="24"/>
                <w:szCs w:val="24"/>
              </w:rPr>
            </w:pPr>
            <w:r>
              <w:rPr>
                <w:rFonts w:ascii="Arial" w:hAnsi="Arial" w:cs="Arial"/>
              </w:rPr>
              <w:t>1/1/23-12/31/23</w:t>
            </w:r>
          </w:p>
        </w:tc>
        <w:tc>
          <w:tcPr>
            <w:tcW w:w="1260" w:type="dxa"/>
          </w:tcPr>
          <w:p w14:paraId="5D465B29" w14:textId="76584EFA" w:rsidR="00D16F68" w:rsidRPr="005162DE" w:rsidRDefault="00D16F68" w:rsidP="00D16F68">
            <w:pPr>
              <w:spacing w:before="40" w:after="40"/>
              <w:jc w:val="center"/>
              <w:rPr>
                <w:rFonts w:ascii="Arial" w:hAnsi="Arial" w:cs="Arial"/>
                <w:sz w:val="24"/>
                <w:szCs w:val="24"/>
              </w:rPr>
            </w:pPr>
            <w:r>
              <w:rPr>
                <w:rFonts w:ascii="Arial" w:hAnsi="Arial" w:cs="Arial"/>
              </w:rPr>
              <w:t>**</w:t>
            </w:r>
            <w:r w:rsidR="00D835A8">
              <w:rPr>
                <w:rFonts w:ascii="Arial" w:hAnsi="Arial" w:cs="Arial"/>
              </w:rPr>
              <w:t>1000</w:t>
            </w:r>
          </w:p>
        </w:tc>
        <w:tc>
          <w:tcPr>
            <w:tcW w:w="1530" w:type="dxa"/>
          </w:tcPr>
          <w:p w14:paraId="6F2413BA" w14:textId="30DE2E5C" w:rsidR="00D16F68" w:rsidRPr="005162DE" w:rsidRDefault="007304F5" w:rsidP="00D16F68">
            <w:pPr>
              <w:spacing w:before="40" w:after="40"/>
              <w:jc w:val="center"/>
              <w:rPr>
                <w:rFonts w:ascii="Arial" w:hAnsi="Arial" w:cs="Arial"/>
                <w:sz w:val="24"/>
                <w:szCs w:val="24"/>
              </w:rPr>
            </w:pPr>
            <w:r>
              <w:rPr>
                <w:rFonts w:ascii="Arial" w:hAnsi="Arial" w:cs="Arial"/>
              </w:rPr>
              <w:t>980-1000</w:t>
            </w:r>
          </w:p>
        </w:tc>
        <w:tc>
          <w:tcPr>
            <w:tcW w:w="900" w:type="dxa"/>
          </w:tcPr>
          <w:p w14:paraId="5615AC9F" w14:textId="1B7ECD6A" w:rsidR="00D16F68" w:rsidRPr="005162DE" w:rsidRDefault="00D16F68" w:rsidP="00D16F68">
            <w:pPr>
              <w:spacing w:before="40" w:after="40"/>
              <w:jc w:val="center"/>
              <w:rPr>
                <w:rFonts w:ascii="Arial" w:hAnsi="Arial" w:cs="Arial"/>
                <w:sz w:val="24"/>
                <w:szCs w:val="24"/>
              </w:rPr>
            </w:pPr>
            <w:r>
              <w:rPr>
                <w:rFonts w:ascii="Arial" w:hAnsi="Arial" w:cs="Arial"/>
              </w:rPr>
              <w:t>300</w:t>
            </w:r>
          </w:p>
        </w:tc>
        <w:tc>
          <w:tcPr>
            <w:tcW w:w="1170" w:type="dxa"/>
          </w:tcPr>
          <w:p w14:paraId="188C38E4" w14:textId="5B52776E" w:rsidR="00D16F68" w:rsidRPr="005162DE" w:rsidRDefault="00D16F68" w:rsidP="00D16F68">
            <w:pPr>
              <w:spacing w:before="40" w:after="40"/>
              <w:jc w:val="center"/>
              <w:rPr>
                <w:rFonts w:ascii="Arial" w:hAnsi="Arial" w:cs="Arial"/>
                <w:sz w:val="24"/>
                <w:szCs w:val="24"/>
              </w:rPr>
            </w:pPr>
            <w:r>
              <w:rPr>
                <w:rFonts w:ascii="Arial" w:hAnsi="Arial" w:cs="Arial"/>
              </w:rPr>
              <w:t>N/A</w:t>
            </w:r>
          </w:p>
        </w:tc>
        <w:tc>
          <w:tcPr>
            <w:tcW w:w="2291" w:type="dxa"/>
          </w:tcPr>
          <w:p w14:paraId="566F303C" w14:textId="3139558C" w:rsidR="00D16F68" w:rsidRPr="005162DE" w:rsidRDefault="00D16F68" w:rsidP="00D16F68">
            <w:pPr>
              <w:spacing w:before="40" w:after="40"/>
              <w:rPr>
                <w:rFonts w:ascii="Arial" w:hAnsi="Arial" w:cs="Arial"/>
                <w:sz w:val="24"/>
                <w:szCs w:val="24"/>
              </w:rPr>
            </w:pPr>
            <w:r>
              <w:rPr>
                <w:rFonts w:ascii="Arial" w:hAnsi="Arial" w:cs="Arial"/>
              </w:rPr>
              <w:t>Leaching from natural deposits, industrial wastes</w:t>
            </w:r>
          </w:p>
        </w:tc>
      </w:tr>
      <w:tr w:rsidR="00D16F68" w:rsidRPr="005162DE" w14:paraId="43BA6B8D" w14:textId="77777777" w:rsidTr="002D3FB5">
        <w:trPr>
          <w:trHeight w:val="432"/>
        </w:trPr>
        <w:tc>
          <w:tcPr>
            <w:tcW w:w="2245" w:type="dxa"/>
          </w:tcPr>
          <w:p w14:paraId="581AB298" w14:textId="5E4FE0FC" w:rsidR="00D16F68" w:rsidRPr="005162DE" w:rsidRDefault="00D16F68" w:rsidP="00D16F68">
            <w:pPr>
              <w:spacing w:before="40" w:after="40"/>
              <w:ind w:left="187"/>
              <w:rPr>
                <w:rFonts w:ascii="Arial" w:hAnsi="Arial" w:cs="Arial"/>
                <w:sz w:val="24"/>
                <w:szCs w:val="24"/>
              </w:rPr>
            </w:pPr>
            <w:r>
              <w:rPr>
                <w:rFonts w:ascii="Arial" w:hAnsi="Arial" w:cs="Arial"/>
              </w:rPr>
              <w:t>Manganese (ppb)</w:t>
            </w:r>
          </w:p>
        </w:tc>
        <w:tc>
          <w:tcPr>
            <w:tcW w:w="1440" w:type="dxa"/>
          </w:tcPr>
          <w:p w14:paraId="13425507" w14:textId="393CCB34" w:rsidR="00D16F68" w:rsidRPr="005162DE" w:rsidRDefault="00D835A8" w:rsidP="00D16F68">
            <w:pPr>
              <w:spacing w:before="40" w:after="40"/>
              <w:jc w:val="center"/>
              <w:rPr>
                <w:rFonts w:ascii="Arial" w:hAnsi="Arial" w:cs="Arial"/>
                <w:sz w:val="24"/>
                <w:szCs w:val="24"/>
              </w:rPr>
            </w:pPr>
            <w:r>
              <w:rPr>
                <w:rFonts w:ascii="Arial" w:hAnsi="Arial" w:cs="Arial"/>
              </w:rPr>
              <w:t>1/1/23-12/31/23</w:t>
            </w:r>
          </w:p>
        </w:tc>
        <w:tc>
          <w:tcPr>
            <w:tcW w:w="1260" w:type="dxa"/>
          </w:tcPr>
          <w:p w14:paraId="72C49EEB" w14:textId="5E82826C" w:rsidR="00D16F68" w:rsidRPr="005162DE" w:rsidRDefault="00D16F68" w:rsidP="00D16F68">
            <w:pPr>
              <w:spacing w:before="40" w:after="40"/>
              <w:jc w:val="center"/>
              <w:rPr>
                <w:rFonts w:ascii="Arial" w:hAnsi="Arial" w:cs="Arial"/>
                <w:sz w:val="24"/>
                <w:szCs w:val="24"/>
              </w:rPr>
            </w:pPr>
            <w:r>
              <w:rPr>
                <w:rFonts w:ascii="Arial" w:hAnsi="Arial" w:cs="Arial"/>
              </w:rPr>
              <w:t>**</w:t>
            </w:r>
            <w:r w:rsidR="007304F5">
              <w:rPr>
                <w:rFonts w:ascii="Arial" w:hAnsi="Arial" w:cs="Arial"/>
              </w:rPr>
              <w:t>460</w:t>
            </w:r>
          </w:p>
        </w:tc>
        <w:tc>
          <w:tcPr>
            <w:tcW w:w="1530" w:type="dxa"/>
          </w:tcPr>
          <w:p w14:paraId="7C11921B" w14:textId="09ED3D68" w:rsidR="00D16F68" w:rsidRPr="005162DE" w:rsidRDefault="00CA1D2E" w:rsidP="00D16F68">
            <w:pPr>
              <w:spacing w:before="40" w:after="40"/>
              <w:jc w:val="center"/>
              <w:rPr>
                <w:rFonts w:ascii="Arial" w:hAnsi="Arial" w:cs="Arial"/>
                <w:sz w:val="24"/>
                <w:szCs w:val="24"/>
              </w:rPr>
            </w:pPr>
            <w:r>
              <w:rPr>
                <w:rFonts w:ascii="Arial" w:hAnsi="Arial" w:cs="Arial"/>
              </w:rPr>
              <w:t>430-460</w:t>
            </w:r>
          </w:p>
        </w:tc>
        <w:tc>
          <w:tcPr>
            <w:tcW w:w="900" w:type="dxa"/>
          </w:tcPr>
          <w:p w14:paraId="491F1603" w14:textId="59F779B0" w:rsidR="00D16F68" w:rsidRPr="005162DE" w:rsidRDefault="00D16F68" w:rsidP="00D16F68">
            <w:pPr>
              <w:spacing w:before="40" w:after="40"/>
              <w:jc w:val="center"/>
              <w:rPr>
                <w:rFonts w:ascii="Arial" w:hAnsi="Arial" w:cs="Arial"/>
                <w:sz w:val="24"/>
                <w:szCs w:val="24"/>
              </w:rPr>
            </w:pPr>
            <w:r>
              <w:rPr>
                <w:rFonts w:ascii="Arial" w:hAnsi="Arial" w:cs="Arial"/>
              </w:rPr>
              <w:t>50</w:t>
            </w:r>
          </w:p>
        </w:tc>
        <w:tc>
          <w:tcPr>
            <w:tcW w:w="1170" w:type="dxa"/>
          </w:tcPr>
          <w:p w14:paraId="489C42D6" w14:textId="6CA835C0" w:rsidR="00D16F68" w:rsidRPr="005162DE" w:rsidRDefault="00D16F68" w:rsidP="00D16F68">
            <w:pPr>
              <w:spacing w:before="40" w:after="40"/>
              <w:jc w:val="center"/>
              <w:rPr>
                <w:rFonts w:ascii="Arial" w:hAnsi="Arial" w:cs="Arial"/>
                <w:sz w:val="24"/>
                <w:szCs w:val="24"/>
              </w:rPr>
            </w:pPr>
            <w:r>
              <w:rPr>
                <w:rFonts w:ascii="Arial" w:hAnsi="Arial" w:cs="Arial"/>
              </w:rPr>
              <w:t>N/A</w:t>
            </w:r>
          </w:p>
        </w:tc>
        <w:tc>
          <w:tcPr>
            <w:tcW w:w="2291" w:type="dxa"/>
          </w:tcPr>
          <w:p w14:paraId="2DBCEC1A" w14:textId="364A5656" w:rsidR="00D16F68" w:rsidRPr="005162DE" w:rsidRDefault="00D16F68" w:rsidP="00D16F68">
            <w:pPr>
              <w:spacing w:before="40" w:after="40"/>
              <w:rPr>
                <w:rFonts w:ascii="Arial" w:hAnsi="Arial" w:cs="Arial"/>
                <w:sz w:val="24"/>
                <w:szCs w:val="24"/>
              </w:rPr>
            </w:pPr>
            <w:r>
              <w:rPr>
                <w:rFonts w:ascii="Arial" w:hAnsi="Arial" w:cs="Arial"/>
              </w:rPr>
              <w:t>Leaching from natural deposits</w:t>
            </w:r>
          </w:p>
        </w:tc>
      </w:tr>
    </w:tbl>
    <w:p w14:paraId="1F092F40" w14:textId="77777777" w:rsidR="00EF4F28" w:rsidRDefault="00EF4F28" w:rsidP="00EF4F28">
      <w:pPr>
        <w:pStyle w:val="Heading3"/>
        <w:keepNext/>
        <w:rPr>
          <w:color w:val="000000"/>
        </w:rPr>
      </w:pPr>
      <w:r>
        <w:rPr>
          <w:color w:val="000000"/>
        </w:rPr>
        <w:t>Summary Information for Violation of a Secondary Drinking Water Standard</w:t>
      </w:r>
    </w:p>
    <w:p w14:paraId="3E6667B1" w14:textId="77777777" w:rsidR="00EF4F28" w:rsidRDefault="00EF4F28" w:rsidP="00EF4F28">
      <w:pPr>
        <w:pStyle w:val="BodyText"/>
        <w:spacing w:before="240" w:after="240"/>
        <w:rPr>
          <w:rFonts w:ascii="Arial" w:hAnsi="Arial"/>
        </w:rPr>
      </w:pPr>
      <w:r>
        <w:rPr>
          <w:rFonts w:ascii="Arial" w:hAnsi="Arial"/>
        </w:rPr>
        <w:t>**Iron and Manganese were found at levels that exceeded the secondary MCL of 300ug/L and 50ug/L respectively. The MCL was set to protect you from unpleasant aesthetic effects (</w:t>
      </w:r>
      <w:proofErr w:type="spellStart"/>
      <w:r>
        <w:rPr>
          <w:rFonts w:ascii="Arial" w:hAnsi="Arial"/>
        </w:rPr>
        <w:t>e.g</w:t>
      </w:r>
      <w:proofErr w:type="spellEnd"/>
      <w:r>
        <w:rPr>
          <w:rFonts w:ascii="Arial" w:hAnsi="Arial"/>
        </w:rPr>
        <w:t>, color, taste and odor) and the staining of plumbing fixtures (</w:t>
      </w:r>
      <w:proofErr w:type="spellStart"/>
      <w:r>
        <w:rPr>
          <w:rFonts w:ascii="Arial" w:hAnsi="Arial"/>
        </w:rPr>
        <w:t>e.g</w:t>
      </w:r>
      <w:proofErr w:type="spellEnd"/>
      <w:r>
        <w:rPr>
          <w:rFonts w:ascii="Arial" w:hAnsi="Arial"/>
        </w:rPr>
        <w:t>, tubs and sinks) and clothing while washing. The high levels are due to leaching from natural deposits.</w:t>
      </w:r>
    </w:p>
    <w:p w14:paraId="28131B73" w14:textId="77777777" w:rsidR="00360752" w:rsidRDefault="00360752" w:rsidP="00875407">
      <w:pPr>
        <w:pStyle w:val="Caption"/>
        <w:widowControl w:val="0"/>
      </w:pPr>
    </w:p>
    <w:p w14:paraId="69D3A731" w14:textId="09915914" w:rsidR="005D3708" w:rsidRPr="005162DE" w:rsidRDefault="005D3708" w:rsidP="00875407">
      <w:pPr>
        <w:pStyle w:val="Caption"/>
        <w:widowControl w:val="0"/>
      </w:pPr>
      <w:r w:rsidRPr="005162DE">
        <w:t xml:space="preserve">Table </w:t>
      </w:r>
      <w:r w:rsidR="00525DC4">
        <w:fldChar w:fldCharType="begin"/>
      </w:r>
      <w:r w:rsidR="00525DC4">
        <w:instrText xml:space="preserve"> SEQ Table \* ARABIC </w:instrText>
      </w:r>
      <w:r w:rsidR="00525DC4">
        <w:fldChar w:fldCharType="separate"/>
      </w:r>
      <w:r w:rsidR="0091108A">
        <w:rPr>
          <w:noProof/>
        </w:rPr>
        <w:t>6</w:t>
      </w:r>
      <w:r w:rsidR="00525DC4">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7F1AA19" w:rsidR="00697632" w:rsidRPr="005162DE" w:rsidRDefault="00697632"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651C59C" w:rsidR="00DA4F32" w:rsidRPr="005162DE" w:rsidRDefault="00A26021"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119E42E2" w:rsidR="00DA4F32" w:rsidRPr="005162DE" w:rsidRDefault="00A26021"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3402379C" w:rsidR="00DA4F32" w:rsidRPr="005162DE" w:rsidRDefault="00A26021"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42077B0A" w:rsidR="00DA4F32" w:rsidRPr="005162DE" w:rsidRDefault="00A26021"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506E34AD" w:rsidR="00DA4F32" w:rsidRPr="005162DE" w:rsidRDefault="00A26021"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F0E0725" w:rsidR="001F503E" w:rsidRPr="005162DE" w:rsidRDefault="00091935"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70A8F8DD" w:rsidR="001F503E" w:rsidRPr="005162DE" w:rsidRDefault="00091935"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6B541D25" w:rsidR="001F503E" w:rsidRPr="005162DE" w:rsidRDefault="00091935"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4748F226" w:rsidR="001F503E" w:rsidRPr="005162DE" w:rsidRDefault="00091935"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5AFDAC16" w:rsidR="001F503E" w:rsidRPr="005162DE" w:rsidRDefault="00091935"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13453C0" w:rsidR="001F503E" w:rsidRPr="005162DE" w:rsidRDefault="008F7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EDB462" w:rsidR="00E80EE7" w:rsidRPr="005162DE" w:rsidRDefault="00733C9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92DB200" w:rsidR="001F503E" w:rsidRPr="005162DE" w:rsidRDefault="008F7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26DBA63" w:rsidR="001F7181" w:rsidRPr="005162DE" w:rsidRDefault="00733C9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D28CE3A" w:rsidR="001F503E" w:rsidRPr="005162DE" w:rsidRDefault="008F7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CCEAC79" w:rsidR="001F7181" w:rsidRPr="005162DE" w:rsidRDefault="00733C9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B377C4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733C98">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E5C8DE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733C98">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AC1E1C5" w:rsidR="0087640F" w:rsidRPr="005162DE" w:rsidRDefault="001D554D"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C8F9C40" w:rsidR="0087640F" w:rsidRPr="005162DE" w:rsidRDefault="001D554D"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03BD1861" w:rsidR="0087640F" w:rsidRPr="005162DE" w:rsidRDefault="001D554D"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5E645E5B" w:rsidR="0087640F" w:rsidRPr="005162DE" w:rsidRDefault="001D554D"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31D9446A" w:rsidR="0087640F" w:rsidRPr="005162DE" w:rsidRDefault="001D554D" w:rsidP="00B47ED5">
            <w:pPr>
              <w:keepNext/>
              <w:spacing w:before="40" w:after="40"/>
              <w:rPr>
                <w:rFonts w:ascii="Arial" w:hAnsi="Arial" w:cs="Arial"/>
                <w:sz w:val="24"/>
                <w:szCs w:val="24"/>
              </w:rPr>
            </w:pPr>
            <w:r>
              <w:rPr>
                <w:rFonts w:ascii="Arial" w:hAnsi="Arial" w:cs="Arial"/>
                <w:sz w:val="24"/>
                <w:szCs w:val="24"/>
              </w:rPr>
              <w:t>N/A</w:t>
            </w:r>
          </w:p>
        </w:tc>
      </w:tr>
    </w:tbl>
    <w:p w14:paraId="60F5762F" w14:textId="2092483B" w:rsidR="00E25265" w:rsidRPr="005162DE" w:rsidRDefault="00E25265" w:rsidP="008E66E2">
      <w:pPr>
        <w:pStyle w:val="Heading3"/>
        <w:keepNext/>
        <w:rPr>
          <w:color w:val="auto"/>
        </w:rPr>
      </w:pPr>
      <w:bookmarkStart w:id="12"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lastRenderedPageBreak/>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F6293EC" w14:textId="1C1A8757" w:rsidR="00420AEF" w:rsidRPr="005162DE" w:rsidRDefault="00DD7D18" w:rsidP="00420AEF">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w:t>
      </w:r>
      <w:r w:rsidR="009C1C05">
        <w:rPr>
          <w:rFonts w:ascii="Arial" w:hAnsi="Arial" w:cs="Arial"/>
          <w:sz w:val="24"/>
          <w:szCs w:val="24"/>
        </w:rPr>
        <w:t xml:space="preserve"> not</w:t>
      </w:r>
      <w:r w:rsidRPr="005162DE">
        <w:rPr>
          <w:rFonts w:ascii="Arial" w:hAnsi="Arial" w:cs="Arial"/>
          <w:sz w:val="24"/>
          <w:szCs w:val="24"/>
        </w:rPr>
        <w:t xml:space="preserve"> required to conduct Level</w:t>
      </w:r>
      <w:r w:rsidR="007D21BB" w:rsidRPr="005162DE">
        <w:rPr>
          <w:rFonts w:ascii="Arial" w:hAnsi="Arial" w:cs="Arial"/>
          <w:sz w:val="24"/>
          <w:szCs w:val="24"/>
        </w:rPr>
        <w:t> </w:t>
      </w:r>
      <w:r w:rsidRPr="005162DE">
        <w:rPr>
          <w:rFonts w:ascii="Arial" w:hAnsi="Arial" w:cs="Arial"/>
          <w:sz w:val="24"/>
          <w:szCs w:val="24"/>
        </w:rPr>
        <w:t xml:space="preserve">1 assessments. </w:t>
      </w:r>
      <w:r w:rsidR="00420AEF" w:rsidRPr="005162DE">
        <w:rPr>
          <w:rFonts w:ascii="Arial" w:hAnsi="Arial" w:cs="Arial"/>
          <w:sz w:val="24"/>
          <w:szCs w:val="24"/>
        </w:rPr>
        <w:t>During the past year we were</w:t>
      </w:r>
      <w:r w:rsidR="00420AEF">
        <w:rPr>
          <w:rFonts w:ascii="Arial" w:hAnsi="Arial" w:cs="Arial"/>
          <w:sz w:val="24"/>
          <w:szCs w:val="24"/>
        </w:rPr>
        <w:t xml:space="preserve"> not</w:t>
      </w:r>
      <w:r w:rsidR="00420AEF" w:rsidRPr="005162DE">
        <w:rPr>
          <w:rFonts w:ascii="Arial" w:hAnsi="Arial" w:cs="Arial"/>
          <w:sz w:val="24"/>
          <w:szCs w:val="24"/>
        </w:rPr>
        <w:t xml:space="preserve"> required to conduct Level </w:t>
      </w:r>
      <w:r w:rsidR="00420AEF">
        <w:rPr>
          <w:rFonts w:ascii="Arial" w:hAnsi="Arial" w:cs="Arial"/>
          <w:sz w:val="24"/>
          <w:szCs w:val="24"/>
        </w:rPr>
        <w:t>2</w:t>
      </w:r>
      <w:r w:rsidR="00420AEF" w:rsidRPr="005162DE">
        <w:rPr>
          <w:rFonts w:ascii="Arial" w:hAnsi="Arial" w:cs="Arial"/>
          <w:sz w:val="24"/>
          <w:szCs w:val="24"/>
        </w:rPr>
        <w:t xml:space="preserve"> assessments.  </w:t>
      </w:r>
    </w:p>
    <w:p w14:paraId="2C586EA6" w14:textId="73E07342"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17023" w14:textId="77777777" w:rsidR="00637007" w:rsidRDefault="00637007">
      <w:r>
        <w:separator/>
      </w:r>
    </w:p>
    <w:p w14:paraId="6107D1C5" w14:textId="77777777" w:rsidR="00637007" w:rsidRDefault="00637007"/>
  </w:endnote>
  <w:endnote w:type="continuationSeparator" w:id="0">
    <w:p w14:paraId="27C8BAEB" w14:textId="77777777" w:rsidR="00637007" w:rsidRDefault="00637007">
      <w:r>
        <w:continuationSeparator/>
      </w:r>
    </w:p>
    <w:p w14:paraId="5AB79F50" w14:textId="77777777" w:rsidR="00637007" w:rsidRDefault="00637007"/>
  </w:endnote>
  <w:endnote w:type="continuationNotice" w:id="1">
    <w:p w14:paraId="107F0DF6" w14:textId="77777777" w:rsidR="00637007" w:rsidRDefault="00637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86498" w14:textId="77777777" w:rsidR="00637007" w:rsidRDefault="00637007">
      <w:r>
        <w:separator/>
      </w:r>
    </w:p>
    <w:p w14:paraId="4358246A" w14:textId="77777777" w:rsidR="00637007" w:rsidRDefault="00637007"/>
  </w:footnote>
  <w:footnote w:type="continuationSeparator" w:id="0">
    <w:p w14:paraId="04D9536D" w14:textId="77777777" w:rsidR="00637007" w:rsidRDefault="00637007">
      <w:r>
        <w:continuationSeparator/>
      </w:r>
    </w:p>
    <w:p w14:paraId="206226EF" w14:textId="77777777" w:rsidR="00637007" w:rsidRDefault="00637007"/>
  </w:footnote>
  <w:footnote w:type="continuationNotice" w:id="1">
    <w:p w14:paraId="7008DC21" w14:textId="77777777" w:rsidR="00637007" w:rsidRDefault="00637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1935"/>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510"/>
    <w:rsid w:val="001909F2"/>
    <w:rsid w:val="0019131E"/>
    <w:rsid w:val="00192022"/>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54D"/>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4990"/>
    <w:rsid w:val="00275C1C"/>
    <w:rsid w:val="002856B8"/>
    <w:rsid w:val="00294205"/>
    <w:rsid w:val="002A058C"/>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752"/>
    <w:rsid w:val="00363BAD"/>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AEF"/>
    <w:rsid w:val="00420E84"/>
    <w:rsid w:val="004230E3"/>
    <w:rsid w:val="0042631E"/>
    <w:rsid w:val="004263A6"/>
    <w:rsid w:val="00427046"/>
    <w:rsid w:val="00427F0E"/>
    <w:rsid w:val="0043109E"/>
    <w:rsid w:val="00435A3F"/>
    <w:rsid w:val="00441930"/>
    <w:rsid w:val="00442D66"/>
    <w:rsid w:val="004445E4"/>
    <w:rsid w:val="00446969"/>
    <w:rsid w:val="00450A4E"/>
    <w:rsid w:val="0045424E"/>
    <w:rsid w:val="004562E8"/>
    <w:rsid w:val="00470811"/>
    <w:rsid w:val="0047086C"/>
    <w:rsid w:val="00472D17"/>
    <w:rsid w:val="00473411"/>
    <w:rsid w:val="00475CB9"/>
    <w:rsid w:val="00477F8D"/>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293"/>
    <w:rsid w:val="004E6ADF"/>
    <w:rsid w:val="004F23D7"/>
    <w:rsid w:val="004F248B"/>
    <w:rsid w:val="004F2F03"/>
    <w:rsid w:val="004F3C5B"/>
    <w:rsid w:val="004F5902"/>
    <w:rsid w:val="004F67E6"/>
    <w:rsid w:val="00501116"/>
    <w:rsid w:val="00501B52"/>
    <w:rsid w:val="005065B7"/>
    <w:rsid w:val="0050755D"/>
    <w:rsid w:val="005101E1"/>
    <w:rsid w:val="00512D8C"/>
    <w:rsid w:val="00514FDA"/>
    <w:rsid w:val="005162DE"/>
    <w:rsid w:val="005210D2"/>
    <w:rsid w:val="00525DC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80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273B"/>
    <w:rsid w:val="00623849"/>
    <w:rsid w:val="00624516"/>
    <w:rsid w:val="00630AE6"/>
    <w:rsid w:val="00633A17"/>
    <w:rsid w:val="00636BFA"/>
    <w:rsid w:val="00637007"/>
    <w:rsid w:val="00640676"/>
    <w:rsid w:val="00640D92"/>
    <w:rsid w:val="0064205A"/>
    <w:rsid w:val="00642F7A"/>
    <w:rsid w:val="00643C66"/>
    <w:rsid w:val="006521E7"/>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632"/>
    <w:rsid w:val="006A04A9"/>
    <w:rsid w:val="006A482B"/>
    <w:rsid w:val="006A7C77"/>
    <w:rsid w:val="006B11C1"/>
    <w:rsid w:val="006B5CF2"/>
    <w:rsid w:val="006C2732"/>
    <w:rsid w:val="006C7186"/>
    <w:rsid w:val="006D480B"/>
    <w:rsid w:val="006D4C92"/>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0AA"/>
    <w:rsid w:val="0073000F"/>
    <w:rsid w:val="007304F5"/>
    <w:rsid w:val="00731092"/>
    <w:rsid w:val="00733C98"/>
    <w:rsid w:val="007354BF"/>
    <w:rsid w:val="00737455"/>
    <w:rsid w:val="00742E55"/>
    <w:rsid w:val="00743F7B"/>
    <w:rsid w:val="007452F3"/>
    <w:rsid w:val="00745362"/>
    <w:rsid w:val="007471DB"/>
    <w:rsid w:val="007640D4"/>
    <w:rsid w:val="00775871"/>
    <w:rsid w:val="00781909"/>
    <w:rsid w:val="00783F5A"/>
    <w:rsid w:val="00784E3A"/>
    <w:rsid w:val="0079421C"/>
    <w:rsid w:val="0079489A"/>
    <w:rsid w:val="00796405"/>
    <w:rsid w:val="00796D7A"/>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929"/>
    <w:rsid w:val="0087640F"/>
    <w:rsid w:val="00881141"/>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170D"/>
    <w:rsid w:val="008C42F2"/>
    <w:rsid w:val="008C791A"/>
    <w:rsid w:val="008D12A8"/>
    <w:rsid w:val="008D246B"/>
    <w:rsid w:val="008D4465"/>
    <w:rsid w:val="008D6F4A"/>
    <w:rsid w:val="008E4080"/>
    <w:rsid w:val="008E4834"/>
    <w:rsid w:val="008E4C3F"/>
    <w:rsid w:val="008E66E2"/>
    <w:rsid w:val="008F19DE"/>
    <w:rsid w:val="008F603F"/>
    <w:rsid w:val="008F72FC"/>
    <w:rsid w:val="008F7660"/>
    <w:rsid w:val="009000CA"/>
    <w:rsid w:val="00900CB8"/>
    <w:rsid w:val="00901274"/>
    <w:rsid w:val="00901C69"/>
    <w:rsid w:val="00904288"/>
    <w:rsid w:val="0091108A"/>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609F"/>
    <w:rsid w:val="009B1047"/>
    <w:rsid w:val="009B337D"/>
    <w:rsid w:val="009C0E21"/>
    <w:rsid w:val="009C1882"/>
    <w:rsid w:val="009C1C05"/>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021"/>
    <w:rsid w:val="00A32EB0"/>
    <w:rsid w:val="00A37045"/>
    <w:rsid w:val="00A44246"/>
    <w:rsid w:val="00A63BCD"/>
    <w:rsid w:val="00A72ADF"/>
    <w:rsid w:val="00A77BCA"/>
    <w:rsid w:val="00A85C1E"/>
    <w:rsid w:val="00A93A21"/>
    <w:rsid w:val="00A94D32"/>
    <w:rsid w:val="00A9766F"/>
    <w:rsid w:val="00AA1925"/>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19F3"/>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4A11"/>
    <w:rsid w:val="00BC2F95"/>
    <w:rsid w:val="00BC4EA7"/>
    <w:rsid w:val="00BC6327"/>
    <w:rsid w:val="00BD235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884"/>
    <w:rsid w:val="00CA1B53"/>
    <w:rsid w:val="00CA1D2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6F68"/>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35A8"/>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25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FF1"/>
    <w:rsid w:val="00EA3504"/>
    <w:rsid w:val="00EA385B"/>
    <w:rsid w:val="00EA66F0"/>
    <w:rsid w:val="00EB0127"/>
    <w:rsid w:val="00EB2EBD"/>
    <w:rsid w:val="00EB3BEC"/>
    <w:rsid w:val="00EB6CF4"/>
    <w:rsid w:val="00EB73F5"/>
    <w:rsid w:val="00ED2935"/>
    <w:rsid w:val="00ED6A23"/>
    <w:rsid w:val="00ED7919"/>
    <w:rsid w:val="00EE7E33"/>
    <w:rsid w:val="00EF0F4D"/>
    <w:rsid w:val="00EF4F28"/>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D9C"/>
    <w:rsid w:val="00F82FE4"/>
    <w:rsid w:val="00F87E2C"/>
    <w:rsid w:val="00F91354"/>
    <w:rsid w:val="00F925AF"/>
    <w:rsid w:val="00F943FC"/>
    <w:rsid w:val="00F96FCF"/>
    <w:rsid w:val="00FA0CE9"/>
    <w:rsid w:val="00FA2B3B"/>
    <w:rsid w:val="00FB5543"/>
    <w:rsid w:val="00FB5ACE"/>
    <w:rsid w:val="00FB67EC"/>
    <w:rsid w:val="00FC01B5"/>
    <w:rsid w:val="00FC1912"/>
    <w:rsid w:val="00FC33C4"/>
    <w:rsid w:val="00FC34F6"/>
    <w:rsid w:val="00FD4B98"/>
    <w:rsid w:val="00FD4BF4"/>
    <w:rsid w:val="00FE07CA"/>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8C170D"/>
    <w:pPr>
      <w:spacing w:after="120"/>
      <w:ind w:left="360"/>
    </w:pPr>
  </w:style>
  <w:style w:type="character" w:customStyle="1" w:styleId="BodyTextIndentChar">
    <w:name w:val="Body Text Indent Char"/>
    <w:basedOn w:val="DefaultParagraphFont"/>
    <w:link w:val="BodyTextIndent"/>
    <w:rsid w:val="008C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dd33d4-ae9f-42af-b450-79826c1d9cba" xsi:nil="true"/>
    <lcf76f155ced4ddcb4097134ff3c332f xmlns="d6e3807e-dfb1-4122-93c3-360d19168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F088D274E4894983E8DA8D16F56F9C" ma:contentTypeVersion="13" ma:contentTypeDescription="Create a new document." ma:contentTypeScope="" ma:versionID="41a4ea7de0538b64aef859066a90245a">
  <xsd:schema xmlns:xsd="http://www.w3.org/2001/XMLSchema" xmlns:xs="http://www.w3.org/2001/XMLSchema" xmlns:p="http://schemas.microsoft.com/office/2006/metadata/properties" xmlns:ns2="d6e3807e-dfb1-4122-93c3-360d19168a65" xmlns:ns3="00dd33d4-ae9f-42af-b450-79826c1d9cba" targetNamespace="http://schemas.microsoft.com/office/2006/metadata/properties" ma:root="true" ma:fieldsID="4798aa80c2cd96a804fab606c23deaf0" ns2:_="" ns3:_="">
    <xsd:import namespace="d6e3807e-dfb1-4122-93c3-360d19168a65"/>
    <xsd:import namespace="00dd33d4-ae9f-42af-b450-79826c1d9c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807e-dfb1-4122-93c3-360d19168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bbdaf8-22c7-4c00-9edd-e77bb90456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d33d4-ae9f-42af-b450-79826c1d9c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be43f8-59b8-448a-a5ff-57516eb300ea}" ma:internalName="TaxCatchAll" ma:showField="CatchAllData" ma:web="00dd33d4-ae9f-42af-b450-79826c1d9c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0dd33d4-ae9f-42af-b450-79826c1d9cba"/>
    <ds:schemaRef ds:uri="d6e3807e-dfb1-4122-93c3-360d19168a65"/>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9500E9E2-74E1-4021-9654-F797D598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807e-dfb1-4122-93c3-360d19168a65"/>
    <ds:schemaRef ds:uri="00dd33d4-ae9f-42af-b450-79826c1d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Forest Meadows Wastewater Treatment Plant</cp:lastModifiedBy>
  <cp:revision>17</cp:revision>
  <cp:lastPrinted>2022-01-19T18:53:00Z</cp:lastPrinted>
  <dcterms:created xsi:type="dcterms:W3CDTF">2024-06-17T22:20:00Z</dcterms:created>
  <dcterms:modified xsi:type="dcterms:W3CDTF">2024-06-18T20:36:00Z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0x01010070F088D274E4894983E8DA8D16F56F9C</vt:lpwstr>
  </property>
</Properties>
</file>