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A3BD91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E07AB">
        <w:rPr>
          <w:rFonts w:ascii="Arial" w:hAnsi="Arial" w:cs="Arial"/>
          <w:b/>
          <w:bCs/>
          <w:sz w:val="24"/>
          <w:szCs w:val="24"/>
        </w:rPr>
        <w:t>Pixley Public Utility District</w:t>
      </w:r>
      <w:r w:rsidR="00494C7A">
        <w:rPr>
          <w:rFonts w:ascii="Arial" w:hAnsi="Arial" w:cs="Arial"/>
          <w:sz w:val="24"/>
          <w:szCs w:val="24"/>
        </w:rPr>
        <w:t xml:space="preserve"> </w:t>
      </w:r>
    </w:p>
    <w:p w14:paraId="65A99AB1" w14:textId="38021EA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E07AB">
        <w:rPr>
          <w:rFonts w:ascii="Arial" w:hAnsi="Arial" w:cs="Arial"/>
          <w:b/>
          <w:bCs/>
          <w:sz w:val="24"/>
          <w:szCs w:val="24"/>
        </w:rPr>
        <w:t>June 30</w:t>
      </w:r>
      <w:r w:rsidR="005E07AB" w:rsidRPr="005E07AB">
        <w:rPr>
          <w:rFonts w:ascii="Arial" w:hAnsi="Arial" w:cs="Arial"/>
          <w:b/>
          <w:bCs/>
          <w:sz w:val="24"/>
          <w:szCs w:val="24"/>
          <w:vertAlign w:val="superscript"/>
        </w:rPr>
        <w:t>th</w:t>
      </w:r>
      <w:r w:rsidR="005E07AB">
        <w:rPr>
          <w:rFonts w:ascii="Arial" w:hAnsi="Arial" w:cs="Arial"/>
          <w:b/>
          <w:bCs/>
          <w:sz w:val="24"/>
          <w:szCs w:val="24"/>
        </w:rPr>
        <w:t>, 2021</w:t>
      </w:r>
    </w:p>
    <w:p w14:paraId="21C05768" w14:textId="7FC292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E07AB">
        <w:rPr>
          <w:rFonts w:ascii="Arial" w:hAnsi="Arial" w:cs="Arial"/>
          <w:b/>
          <w:bCs/>
          <w:sz w:val="24"/>
          <w:szCs w:val="24"/>
        </w:rPr>
        <w:t>Groundwater</w:t>
      </w:r>
    </w:p>
    <w:p w14:paraId="6AE5ED8C" w14:textId="2B4DAB7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E07AB">
        <w:rPr>
          <w:rFonts w:ascii="Arial" w:hAnsi="Arial" w:cs="Arial"/>
          <w:b/>
          <w:bCs/>
          <w:sz w:val="24"/>
          <w:szCs w:val="24"/>
        </w:rPr>
        <w:t>Well #02A – Well #03A – Well #4 – Well #5</w:t>
      </w:r>
    </w:p>
    <w:p w14:paraId="11D6F99D" w14:textId="4931A55F" w:rsidR="004263A6" w:rsidRPr="005E07AB" w:rsidRDefault="004263A6" w:rsidP="0092687A">
      <w:pPr>
        <w:spacing w:after="240"/>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E07AB">
        <w:rPr>
          <w:rFonts w:ascii="Arial" w:hAnsi="Arial" w:cs="Arial"/>
          <w:b/>
          <w:bCs/>
          <w:sz w:val="24"/>
          <w:szCs w:val="24"/>
        </w:rPr>
        <w:t>A source Water Assessment was conducted for Pixley Public Utility District in April 2002.  A copy can be obtained from the Pixley Public Utility District Office located at: 232 East Davis Avenue Pixley CA.</w:t>
      </w:r>
    </w:p>
    <w:p w14:paraId="55CC3D7E" w14:textId="11F97016" w:rsidR="004263A6" w:rsidRPr="005E07AB" w:rsidRDefault="004263A6" w:rsidP="0092687A">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5E07AB">
        <w:rPr>
          <w:rFonts w:ascii="Arial" w:hAnsi="Arial" w:cs="Arial"/>
          <w:b/>
          <w:bCs/>
          <w:sz w:val="24"/>
          <w:szCs w:val="24"/>
        </w:rPr>
        <w:t>Regular Board Meetings are scheduled at 6:30 p.m. on the first Monday of each month at the Pixley Public Utility District Office located at: 232 East Davis Avenue Pixley CA.</w:t>
      </w:r>
    </w:p>
    <w:p w14:paraId="175FE9EF" w14:textId="2AD9264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E07AB">
        <w:rPr>
          <w:rFonts w:ascii="Arial" w:hAnsi="Arial" w:cs="Arial"/>
          <w:b/>
          <w:bCs/>
          <w:sz w:val="24"/>
          <w:szCs w:val="24"/>
        </w:rPr>
        <w:t>Randy Masters/(559)757-3878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BE4B4D" w:rsidR="00095AAC" w:rsidRPr="005F082E" w:rsidRDefault="00095AAC" w:rsidP="00115004">
      <w:pPr>
        <w:pStyle w:val="Caption"/>
      </w:pPr>
      <w:r w:rsidRPr="005F082E">
        <w:lastRenderedPageBreak/>
        <w:t xml:space="preserve">Table </w:t>
      </w:r>
      <w:r w:rsidR="00C03374">
        <w:fldChar w:fldCharType="begin"/>
      </w:r>
      <w:r w:rsidR="00C03374">
        <w:instrText xml:space="preserve"> SEQ Table \* ARABIC </w:instrText>
      </w:r>
      <w:r w:rsidR="00C03374">
        <w:fldChar w:fldCharType="separate"/>
      </w:r>
      <w:r w:rsidR="007B58C1">
        <w:rPr>
          <w:noProof/>
        </w:rPr>
        <w:t>1</w:t>
      </w:r>
      <w:r w:rsidR="00C0337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1F2635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2211B1">
              <w:rPr>
                <w:rFonts w:ascii="Arial" w:hAnsi="Arial" w:cs="Arial"/>
                <w:color w:val="000000" w:themeColor="text1"/>
                <w:sz w:val="24"/>
                <w:szCs w:val="24"/>
              </w:rPr>
              <w:t>2</w:t>
            </w:r>
          </w:p>
        </w:tc>
        <w:tc>
          <w:tcPr>
            <w:tcW w:w="1443" w:type="dxa"/>
            <w:shd w:val="clear" w:color="auto" w:fill="auto"/>
          </w:tcPr>
          <w:p w14:paraId="7D6226CF" w14:textId="321FEE46" w:rsidR="00095AAC" w:rsidRPr="005F082E" w:rsidRDefault="002211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7CDF28C" w:rsidR="008572DA" w:rsidRPr="005F082E" w:rsidRDefault="002211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BC16B97" w:rsidR="00095AAC" w:rsidRPr="005F082E" w:rsidRDefault="002211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484B00C" w:rsidR="008572DA" w:rsidRPr="005F082E" w:rsidRDefault="002211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D377F11" w:rsidR="00095AAC" w:rsidRPr="005F082E" w:rsidRDefault="002211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6FC0D57" w:rsidR="005210D2" w:rsidRPr="005F082E" w:rsidRDefault="005210D2" w:rsidP="00070C22">
      <w:pPr>
        <w:pStyle w:val="Caption"/>
      </w:pPr>
      <w:r w:rsidRPr="005F082E">
        <w:t xml:space="preserve">Table </w:t>
      </w:r>
      <w:r w:rsidR="00C03374">
        <w:fldChar w:fldCharType="begin"/>
      </w:r>
      <w:r w:rsidR="00C03374">
        <w:instrText xml:space="preserve"> SEQ Table \* ARABIC </w:instrText>
      </w:r>
      <w:r w:rsidR="00C03374">
        <w:fldChar w:fldCharType="separate"/>
      </w:r>
      <w:r w:rsidR="007B58C1">
        <w:rPr>
          <w:noProof/>
        </w:rPr>
        <w:t>2</w:t>
      </w:r>
      <w:r w:rsidR="00C0337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B7F3772" w:rsidR="008572DA" w:rsidRPr="005F082E" w:rsidRDefault="00CA5DE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07/17/2019</w:t>
            </w:r>
          </w:p>
        </w:tc>
        <w:tc>
          <w:tcPr>
            <w:tcW w:w="900" w:type="dxa"/>
            <w:tcMar>
              <w:left w:w="86" w:type="dxa"/>
              <w:right w:w="86" w:type="dxa"/>
            </w:tcMar>
          </w:tcPr>
          <w:p w14:paraId="102D5A02" w14:textId="6B02630F" w:rsidR="008572DA" w:rsidRPr="005F082E" w:rsidRDefault="00CA5DE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720C883" w:rsidR="008572DA" w:rsidRPr="005F082E" w:rsidRDefault="00CA5DE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9272BF2" w:rsidR="008572DA" w:rsidRPr="005F082E" w:rsidRDefault="00CA5DE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B9FB6E" w:rsidR="008572DA" w:rsidRPr="005F082E" w:rsidRDefault="007B58C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225DD18" w:rsidR="00FC33C4" w:rsidRPr="005F082E" w:rsidRDefault="00CA5D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07/17/2019</w:t>
            </w:r>
          </w:p>
        </w:tc>
        <w:tc>
          <w:tcPr>
            <w:tcW w:w="900" w:type="dxa"/>
            <w:tcMar>
              <w:left w:w="86" w:type="dxa"/>
              <w:right w:w="86" w:type="dxa"/>
            </w:tcMar>
          </w:tcPr>
          <w:p w14:paraId="42CEE2F3" w14:textId="038898CB" w:rsidR="00FC33C4" w:rsidRPr="005F082E" w:rsidRDefault="00CA5D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F175EC3" w:rsidR="00FC33C4" w:rsidRPr="005F082E" w:rsidRDefault="00CA5D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E3FDD6A" w:rsidR="00FC33C4" w:rsidRPr="005F082E" w:rsidRDefault="00CA5D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78EEF8A" w:rsidR="005D3708" w:rsidRPr="005F082E" w:rsidRDefault="005D3708" w:rsidP="00070C22">
      <w:pPr>
        <w:pStyle w:val="Caption"/>
      </w:pPr>
      <w:r w:rsidRPr="005F082E">
        <w:lastRenderedPageBreak/>
        <w:t xml:space="preserve">Table </w:t>
      </w:r>
      <w:r w:rsidR="00C03374">
        <w:fldChar w:fldCharType="begin"/>
      </w:r>
      <w:r w:rsidR="00C03374">
        <w:instrText xml:space="preserve"> SEQ Table \* ARABIC </w:instrText>
      </w:r>
      <w:r w:rsidR="00C03374">
        <w:fldChar w:fldCharType="separate"/>
      </w:r>
      <w:r w:rsidR="007B58C1">
        <w:rPr>
          <w:noProof/>
        </w:rPr>
        <w:t>3</w:t>
      </w:r>
      <w:r w:rsidR="00C0337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5C76232F"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743D7DB7" w:rsidR="00DC2FD7" w:rsidRPr="005F082E" w:rsidRDefault="00DC2FD7" w:rsidP="00684C7E">
            <w:pPr>
              <w:spacing w:before="40" w:after="40"/>
              <w:rPr>
                <w:rFonts w:ascii="Arial" w:hAnsi="Arial" w:cs="Arial"/>
                <w:sz w:val="24"/>
                <w:szCs w:val="24"/>
              </w:rPr>
            </w:pPr>
            <w:r>
              <w:rPr>
                <w:rFonts w:ascii="Arial" w:hAnsi="Arial" w:cs="Arial"/>
                <w:sz w:val="24"/>
                <w:szCs w:val="24"/>
              </w:rPr>
              <w:t xml:space="preserve">              Well 5</w:t>
            </w:r>
          </w:p>
        </w:tc>
        <w:tc>
          <w:tcPr>
            <w:tcW w:w="1345" w:type="dxa"/>
            <w:tcMar>
              <w:left w:w="58" w:type="dxa"/>
              <w:right w:w="58" w:type="dxa"/>
            </w:tcMar>
          </w:tcPr>
          <w:p w14:paraId="65127075" w14:textId="77777777" w:rsidR="00684C7E" w:rsidRDefault="00281F9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2DC49168" w14:textId="32E1BDF9" w:rsidR="00DC2FD7" w:rsidRPr="005F082E" w:rsidRDefault="00DC2FD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05/03/2018</w:t>
            </w:r>
          </w:p>
        </w:tc>
        <w:tc>
          <w:tcPr>
            <w:tcW w:w="1260" w:type="dxa"/>
            <w:tcMar>
              <w:left w:w="58" w:type="dxa"/>
              <w:right w:w="58" w:type="dxa"/>
            </w:tcMar>
          </w:tcPr>
          <w:p w14:paraId="0D429D10" w14:textId="77777777" w:rsidR="00684C7E" w:rsidRDefault="00DC2FD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43.67</w:t>
            </w:r>
          </w:p>
          <w:p w14:paraId="690B0D1C" w14:textId="6193CC19" w:rsidR="00DC2FD7" w:rsidRPr="005F082E" w:rsidRDefault="00DC2FD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w:t>
            </w:r>
          </w:p>
        </w:tc>
        <w:tc>
          <w:tcPr>
            <w:tcW w:w="1530" w:type="dxa"/>
            <w:tcMar>
              <w:left w:w="58" w:type="dxa"/>
              <w:right w:w="58" w:type="dxa"/>
            </w:tcMar>
          </w:tcPr>
          <w:p w14:paraId="6802CC34" w14:textId="05AEB988" w:rsidR="00684C7E" w:rsidRPr="005F082E" w:rsidRDefault="00DC2FD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40 - 46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207D7C79"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19AEBB88" w:rsidR="00DC2FD7" w:rsidRPr="005F082E" w:rsidRDefault="00DC2FD7" w:rsidP="00684C7E">
            <w:pPr>
              <w:spacing w:before="40" w:after="40"/>
              <w:rPr>
                <w:rFonts w:ascii="Arial" w:hAnsi="Arial" w:cs="Arial"/>
                <w:sz w:val="24"/>
                <w:szCs w:val="24"/>
              </w:rPr>
            </w:pPr>
            <w:r>
              <w:rPr>
                <w:rFonts w:ascii="Arial" w:hAnsi="Arial" w:cs="Arial"/>
                <w:sz w:val="24"/>
                <w:szCs w:val="24"/>
              </w:rPr>
              <w:t xml:space="preserve">               Well 5</w:t>
            </w:r>
          </w:p>
        </w:tc>
        <w:tc>
          <w:tcPr>
            <w:tcW w:w="1345" w:type="dxa"/>
            <w:tcMar>
              <w:left w:w="58" w:type="dxa"/>
              <w:right w:w="58" w:type="dxa"/>
            </w:tcMar>
          </w:tcPr>
          <w:p w14:paraId="102852BB" w14:textId="77777777" w:rsidR="00684C7E" w:rsidRDefault="00DC2FD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7A81C45D" w14:textId="36766E35" w:rsidR="00DC2FD7" w:rsidRPr="005F082E" w:rsidRDefault="00DC2FD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05/03/2018</w:t>
            </w:r>
          </w:p>
        </w:tc>
        <w:tc>
          <w:tcPr>
            <w:tcW w:w="1260" w:type="dxa"/>
            <w:tcMar>
              <w:left w:w="58" w:type="dxa"/>
              <w:right w:w="58" w:type="dxa"/>
            </w:tcMar>
          </w:tcPr>
          <w:p w14:paraId="49E19F30" w14:textId="77777777" w:rsidR="00684C7E" w:rsidRDefault="00DC2FD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23.30</w:t>
            </w:r>
          </w:p>
          <w:p w14:paraId="5F571C45" w14:textId="541437EF" w:rsidR="00DC2FD7" w:rsidRPr="005F082E" w:rsidRDefault="00DC2FD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9.98</w:t>
            </w:r>
          </w:p>
        </w:tc>
        <w:tc>
          <w:tcPr>
            <w:tcW w:w="1530" w:type="dxa"/>
            <w:tcMar>
              <w:left w:w="58" w:type="dxa"/>
              <w:right w:w="58" w:type="dxa"/>
            </w:tcMar>
          </w:tcPr>
          <w:p w14:paraId="2BE476FB" w14:textId="3C28F15A" w:rsidR="00684C7E" w:rsidRPr="005F082E" w:rsidRDefault="00DC2FD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7.90 – 42.00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1C96181" w:rsidR="005D3708" w:rsidRPr="005F082E" w:rsidRDefault="005D3708" w:rsidP="00070C22">
      <w:pPr>
        <w:pStyle w:val="Caption"/>
      </w:pPr>
      <w:r w:rsidRPr="005F082E">
        <w:t xml:space="preserve">Table </w:t>
      </w:r>
      <w:r w:rsidR="00C03374">
        <w:fldChar w:fldCharType="begin"/>
      </w:r>
      <w:r w:rsidR="00C03374">
        <w:instrText xml:space="preserve"> SEQ Table \* ARABIC </w:instrText>
      </w:r>
      <w:r w:rsidR="00C03374">
        <w:fldChar w:fldCharType="separate"/>
      </w:r>
      <w:r w:rsidR="007B58C1">
        <w:rPr>
          <w:noProof/>
        </w:rPr>
        <w:t>4</w:t>
      </w:r>
      <w:r w:rsidR="00C03374">
        <w:rPr>
          <w:noProof/>
        </w:rPr>
        <w:fldChar w:fldCharType="end"/>
      </w:r>
      <w:r w:rsidRPr="005F082E">
        <w:t>.  Detection of Contaminants with a Primary Drinking Water Standard</w:t>
      </w:r>
    </w:p>
    <w:tbl>
      <w:tblPr>
        <w:tblStyle w:val="TableGrid"/>
        <w:tblW w:w="11700" w:type="dxa"/>
        <w:tblInd w:w="-455" w:type="dxa"/>
        <w:tblLayout w:type="fixed"/>
        <w:tblLook w:val="0020" w:firstRow="1" w:lastRow="0" w:firstColumn="0" w:lastColumn="0" w:noHBand="0" w:noVBand="0"/>
      </w:tblPr>
      <w:tblGrid>
        <w:gridCol w:w="2700"/>
        <w:gridCol w:w="1440"/>
        <w:gridCol w:w="1260"/>
        <w:gridCol w:w="1530"/>
        <w:gridCol w:w="1170"/>
        <w:gridCol w:w="1260"/>
        <w:gridCol w:w="2340"/>
      </w:tblGrid>
      <w:tr w:rsidR="005D3708" w:rsidRPr="005F082E" w14:paraId="4FC0937E" w14:textId="77777777" w:rsidTr="0062220A">
        <w:trPr>
          <w:cantSplit/>
          <w:trHeight w:val="1511"/>
        </w:trPr>
        <w:tc>
          <w:tcPr>
            <w:tcW w:w="270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62220A">
        <w:trPr>
          <w:trHeight w:val="432"/>
        </w:trPr>
        <w:tc>
          <w:tcPr>
            <w:tcW w:w="2700" w:type="dxa"/>
            <w:tcMar>
              <w:left w:w="58" w:type="dxa"/>
              <w:right w:w="58" w:type="dxa"/>
            </w:tcMar>
          </w:tcPr>
          <w:p w14:paraId="077DE465" w14:textId="77777777" w:rsidR="0029666A" w:rsidRDefault="0029666A" w:rsidP="0029666A">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 xml:space="preserve">Radioactive </w:t>
            </w:r>
            <w:r>
              <w:rPr>
                <w:rFonts w:ascii="Arial" w:hAnsi="Arial" w:cs="Arial"/>
                <w:b/>
                <w:bCs/>
                <w:color w:val="000000" w:themeColor="text1"/>
                <w:sz w:val="24"/>
                <w:szCs w:val="24"/>
              </w:rPr>
              <w:br/>
              <w:t>Contaminants</w:t>
            </w:r>
          </w:p>
          <w:p w14:paraId="6D881078" w14:textId="77777777" w:rsidR="0029666A" w:rsidRDefault="0029666A" w:rsidP="002966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r>
              <w:rPr>
                <w:rFonts w:ascii="Arial" w:hAnsi="Arial" w:cs="Arial"/>
                <w:color w:val="000000" w:themeColor="text1"/>
                <w:sz w:val="24"/>
                <w:szCs w:val="24"/>
              </w:rPr>
              <w:br/>
              <w:t>Particle Activity pCiL</w:t>
            </w:r>
          </w:p>
          <w:p w14:paraId="29E71AAC" w14:textId="2BFD93BD" w:rsidR="0019171A" w:rsidRPr="0029666A" w:rsidRDefault="0019171A" w:rsidP="002966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7F7483FF" w14:textId="77777777" w:rsidR="00512D8C" w:rsidRDefault="00512D8C" w:rsidP="00512D8C">
            <w:pPr>
              <w:keepNext/>
              <w:keepLines/>
              <w:spacing w:before="40" w:after="40"/>
              <w:jc w:val="center"/>
              <w:rPr>
                <w:rFonts w:ascii="Arial" w:hAnsi="Arial" w:cs="Arial"/>
                <w:color w:val="000000" w:themeColor="text1"/>
                <w:sz w:val="24"/>
                <w:szCs w:val="24"/>
              </w:rPr>
            </w:pPr>
          </w:p>
          <w:p w14:paraId="69B8B18A" w14:textId="77777777" w:rsidR="0029666A" w:rsidRDefault="0029666A" w:rsidP="00512D8C">
            <w:pPr>
              <w:keepNext/>
              <w:keepLines/>
              <w:spacing w:before="40" w:after="40"/>
              <w:jc w:val="center"/>
              <w:rPr>
                <w:rFonts w:ascii="Arial" w:hAnsi="Arial" w:cs="Arial"/>
                <w:color w:val="000000" w:themeColor="text1"/>
                <w:sz w:val="24"/>
                <w:szCs w:val="24"/>
              </w:rPr>
            </w:pPr>
          </w:p>
          <w:p w14:paraId="0036FE74" w14:textId="77777777" w:rsidR="0029666A"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07/18/2017</w:t>
            </w:r>
          </w:p>
          <w:p w14:paraId="21F7006B" w14:textId="441EAD6A" w:rsidR="0019171A" w:rsidRPr="005F082E" w:rsidRDefault="00401255" w:rsidP="00401255">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br/>
            </w:r>
            <w:r w:rsidR="007E4640">
              <w:rPr>
                <w:rFonts w:ascii="Arial" w:hAnsi="Arial" w:cs="Arial"/>
                <w:color w:val="000000" w:themeColor="text1"/>
                <w:sz w:val="24"/>
                <w:szCs w:val="24"/>
              </w:rPr>
              <w:t>01/23/2020</w:t>
            </w:r>
          </w:p>
        </w:tc>
        <w:tc>
          <w:tcPr>
            <w:tcW w:w="1260" w:type="dxa"/>
          </w:tcPr>
          <w:p w14:paraId="230C89D3" w14:textId="77777777" w:rsidR="00512D8C" w:rsidRDefault="00512D8C" w:rsidP="00512D8C">
            <w:pPr>
              <w:keepNext/>
              <w:keepLines/>
              <w:spacing w:before="40" w:after="40"/>
              <w:jc w:val="center"/>
              <w:rPr>
                <w:rFonts w:ascii="Arial" w:hAnsi="Arial" w:cs="Arial"/>
                <w:color w:val="000000" w:themeColor="text1"/>
                <w:sz w:val="24"/>
                <w:szCs w:val="24"/>
              </w:rPr>
            </w:pPr>
          </w:p>
          <w:p w14:paraId="0C42B3EE" w14:textId="77777777" w:rsidR="0029666A" w:rsidRDefault="0029666A" w:rsidP="00512D8C">
            <w:pPr>
              <w:keepNext/>
              <w:keepLines/>
              <w:spacing w:before="40" w:after="40"/>
              <w:jc w:val="center"/>
              <w:rPr>
                <w:rFonts w:ascii="Arial" w:hAnsi="Arial" w:cs="Arial"/>
                <w:color w:val="000000" w:themeColor="text1"/>
                <w:sz w:val="24"/>
                <w:szCs w:val="24"/>
              </w:rPr>
            </w:pPr>
          </w:p>
          <w:p w14:paraId="1737EADB" w14:textId="77777777" w:rsidR="0029666A"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2.28</w:t>
            </w:r>
          </w:p>
          <w:p w14:paraId="56FAFF0D" w14:textId="77777777" w:rsidR="0019171A" w:rsidRDefault="0019171A" w:rsidP="00512D8C">
            <w:pPr>
              <w:keepNext/>
              <w:keepLines/>
              <w:spacing w:before="40" w:after="40"/>
              <w:jc w:val="center"/>
              <w:rPr>
                <w:rFonts w:ascii="Arial" w:hAnsi="Arial" w:cs="Arial"/>
                <w:color w:val="000000" w:themeColor="text1"/>
                <w:sz w:val="24"/>
                <w:szCs w:val="24"/>
              </w:rPr>
            </w:pPr>
          </w:p>
          <w:p w14:paraId="1BD7CABC" w14:textId="07DAD4D4" w:rsidR="0019171A" w:rsidRPr="005F082E" w:rsidRDefault="007E464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0.521</w:t>
            </w:r>
          </w:p>
        </w:tc>
        <w:tc>
          <w:tcPr>
            <w:tcW w:w="1530" w:type="dxa"/>
          </w:tcPr>
          <w:p w14:paraId="7172548C" w14:textId="77777777" w:rsidR="00512D8C" w:rsidRDefault="00512D8C" w:rsidP="00512D8C">
            <w:pPr>
              <w:keepNext/>
              <w:keepLines/>
              <w:spacing w:before="40" w:after="40"/>
              <w:jc w:val="center"/>
              <w:rPr>
                <w:rFonts w:ascii="Arial" w:hAnsi="Arial" w:cs="Arial"/>
                <w:color w:val="000000" w:themeColor="text1"/>
                <w:sz w:val="24"/>
                <w:szCs w:val="24"/>
              </w:rPr>
            </w:pPr>
          </w:p>
          <w:p w14:paraId="24C564C7" w14:textId="77777777" w:rsidR="0029666A" w:rsidRDefault="0029666A" w:rsidP="00512D8C">
            <w:pPr>
              <w:keepNext/>
              <w:keepLines/>
              <w:spacing w:before="40" w:after="40"/>
              <w:jc w:val="center"/>
              <w:rPr>
                <w:rFonts w:ascii="Arial" w:hAnsi="Arial" w:cs="Arial"/>
                <w:color w:val="000000" w:themeColor="text1"/>
                <w:sz w:val="24"/>
                <w:szCs w:val="24"/>
              </w:rPr>
            </w:pPr>
          </w:p>
          <w:p w14:paraId="40895B2C" w14:textId="27582194" w:rsidR="0029666A" w:rsidRPr="005F082E"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1.13 – 3.68</w:t>
            </w:r>
          </w:p>
        </w:tc>
        <w:tc>
          <w:tcPr>
            <w:tcW w:w="1170" w:type="dxa"/>
          </w:tcPr>
          <w:p w14:paraId="050B8156" w14:textId="77777777" w:rsidR="00512D8C" w:rsidRDefault="00512D8C" w:rsidP="00512D8C">
            <w:pPr>
              <w:keepNext/>
              <w:keepLines/>
              <w:spacing w:before="40" w:after="40"/>
              <w:jc w:val="center"/>
              <w:rPr>
                <w:rFonts w:ascii="Arial" w:hAnsi="Arial" w:cs="Arial"/>
                <w:color w:val="000000" w:themeColor="text1"/>
                <w:sz w:val="24"/>
                <w:szCs w:val="24"/>
              </w:rPr>
            </w:pPr>
          </w:p>
          <w:p w14:paraId="7378C5F4" w14:textId="77777777" w:rsidR="0029666A" w:rsidRDefault="0029666A" w:rsidP="00512D8C">
            <w:pPr>
              <w:keepNext/>
              <w:keepLines/>
              <w:spacing w:before="40" w:after="40"/>
              <w:jc w:val="center"/>
              <w:rPr>
                <w:rFonts w:ascii="Arial" w:hAnsi="Arial" w:cs="Arial"/>
                <w:color w:val="000000" w:themeColor="text1"/>
                <w:sz w:val="24"/>
                <w:szCs w:val="24"/>
              </w:rPr>
            </w:pPr>
          </w:p>
          <w:p w14:paraId="707B8EC2" w14:textId="2231B6EA" w:rsidR="0029666A" w:rsidRPr="005F082E"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260" w:type="dxa"/>
          </w:tcPr>
          <w:p w14:paraId="1AE385C0" w14:textId="77777777" w:rsidR="00512D8C" w:rsidRDefault="00512D8C" w:rsidP="00512D8C">
            <w:pPr>
              <w:keepNext/>
              <w:keepLines/>
              <w:spacing w:before="40" w:after="40"/>
              <w:jc w:val="center"/>
              <w:rPr>
                <w:rFonts w:ascii="Arial" w:hAnsi="Arial" w:cs="Arial"/>
                <w:color w:val="000000" w:themeColor="text1"/>
                <w:sz w:val="24"/>
                <w:szCs w:val="24"/>
              </w:rPr>
            </w:pPr>
          </w:p>
          <w:p w14:paraId="72BA1BB0" w14:textId="77777777" w:rsidR="0029666A" w:rsidRDefault="0029666A" w:rsidP="00512D8C">
            <w:pPr>
              <w:keepNext/>
              <w:keepLines/>
              <w:spacing w:before="40" w:after="40"/>
              <w:jc w:val="center"/>
              <w:rPr>
                <w:rFonts w:ascii="Arial" w:hAnsi="Arial" w:cs="Arial"/>
                <w:color w:val="000000" w:themeColor="text1"/>
                <w:sz w:val="24"/>
                <w:szCs w:val="24"/>
              </w:rPr>
            </w:pPr>
          </w:p>
          <w:p w14:paraId="4F209845" w14:textId="618281BF" w:rsidR="0029666A" w:rsidRPr="005F082E"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340" w:type="dxa"/>
          </w:tcPr>
          <w:p w14:paraId="1133CAFC" w14:textId="77777777" w:rsidR="0019171A" w:rsidRDefault="0019171A" w:rsidP="00512D8C">
            <w:pPr>
              <w:keepNext/>
              <w:keepLines/>
              <w:spacing w:before="40" w:after="40"/>
              <w:jc w:val="center"/>
              <w:rPr>
                <w:rFonts w:ascii="Arial" w:hAnsi="Arial" w:cs="Arial"/>
                <w:color w:val="000000" w:themeColor="text1"/>
                <w:sz w:val="24"/>
                <w:szCs w:val="24"/>
              </w:rPr>
            </w:pPr>
          </w:p>
          <w:p w14:paraId="307E6935" w14:textId="6E5A1711" w:rsidR="00512D8C" w:rsidRPr="005F082E" w:rsidRDefault="002966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62220A">
        <w:trPr>
          <w:trHeight w:val="432"/>
        </w:trPr>
        <w:tc>
          <w:tcPr>
            <w:tcW w:w="2700" w:type="dxa"/>
            <w:tcMar>
              <w:left w:w="58" w:type="dxa"/>
              <w:right w:w="58" w:type="dxa"/>
            </w:tcMar>
          </w:tcPr>
          <w:p w14:paraId="1F08AE63" w14:textId="77777777" w:rsidR="00244938" w:rsidRDefault="0019171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w:t>
            </w:r>
          </w:p>
          <w:p w14:paraId="2BC454A4" w14:textId="0C8761C0" w:rsidR="0019171A" w:rsidRPr="005F082E" w:rsidRDefault="0019171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4C79F8E9" w14:textId="1C0CC3B8" w:rsidR="00244938"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06/11/20</w:t>
            </w:r>
            <w:r w:rsidR="009919E2">
              <w:rPr>
                <w:rFonts w:ascii="Arial" w:hAnsi="Arial" w:cs="Arial"/>
                <w:color w:val="000000" w:themeColor="text1"/>
                <w:sz w:val="24"/>
                <w:szCs w:val="24"/>
              </w:rPr>
              <w:t>07</w:t>
            </w:r>
          </w:p>
          <w:p w14:paraId="25EFD446" w14:textId="1EEFAD88" w:rsidR="0019171A" w:rsidRPr="005F082E"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04/16/2019</w:t>
            </w:r>
          </w:p>
        </w:tc>
        <w:tc>
          <w:tcPr>
            <w:tcW w:w="1260" w:type="dxa"/>
          </w:tcPr>
          <w:p w14:paraId="2EAE2D4D" w14:textId="3CA69094" w:rsidR="00244938"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9919E2">
              <w:rPr>
                <w:rFonts w:ascii="Arial" w:hAnsi="Arial" w:cs="Arial"/>
                <w:color w:val="000000" w:themeColor="text1"/>
                <w:sz w:val="24"/>
                <w:szCs w:val="24"/>
              </w:rPr>
              <w:t>04</w:t>
            </w:r>
          </w:p>
          <w:p w14:paraId="7CAF39D9" w14:textId="33D34910" w:rsidR="0019171A" w:rsidRPr="005F082E"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0.360</w:t>
            </w:r>
          </w:p>
        </w:tc>
        <w:tc>
          <w:tcPr>
            <w:tcW w:w="1530" w:type="dxa"/>
          </w:tcPr>
          <w:p w14:paraId="694B316A" w14:textId="0B147CC7" w:rsidR="00244938" w:rsidRPr="005F082E" w:rsidRDefault="009919E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0.096</w:t>
            </w:r>
          </w:p>
        </w:tc>
        <w:tc>
          <w:tcPr>
            <w:tcW w:w="1170" w:type="dxa"/>
          </w:tcPr>
          <w:p w14:paraId="04B3ABD1" w14:textId="02E40BD1" w:rsidR="00244938" w:rsidRPr="005F082E"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260" w:type="dxa"/>
          </w:tcPr>
          <w:p w14:paraId="7BD33183" w14:textId="2BBFCCE8" w:rsidR="00244938" w:rsidRPr="005F082E"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(0)(b)</w:t>
            </w:r>
          </w:p>
        </w:tc>
        <w:tc>
          <w:tcPr>
            <w:tcW w:w="2340" w:type="dxa"/>
          </w:tcPr>
          <w:p w14:paraId="701F5E75" w14:textId="62578A6E" w:rsidR="00244938" w:rsidRPr="005F082E" w:rsidRDefault="001917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401255">
        <w:trPr>
          <w:trHeight w:val="1511"/>
        </w:trPr>
        <w:tc>
          <w:tcPr>
            <w:tcW w:w="2700" w:type="dxa"/>
            <w:tcMar>
              <w:left w:w="58" w:type="dxa"/>
              <w:right w:w="58" w:type="dxa"/>
            </w:tcMar>
          </w:tcPr>
          <w:p w14:paraId="1B5BC14D" w14:textId="77777777" w:rsidR="001F7181" w:rsidRDefault="0019171A"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Inorganic Contaminants</w:t>
            </w:r>
          </w:p>
          <w:p w14:paraId="01671B0E" w14:textId="372EA1C8" w:rsidR="0019171A" w:rsidRDefault="001917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p w14:paraId="490802B3" w14:textId="3DE8CCB8" w:rsidR="00AF2DE4" w:rsidRPr="0019171A" w:rsidRDefault="00401255" w:rsidP="00401255">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64B0A6DC" w14:textId="77777777" w:rsidR="001F7181" w:rsidRDefault="001F7181" w:rsidP="001F7181">
            <w:pPr>
              <w:spacing w:before="40" w:after="40"/>
              <w:jc w:val="center"/>
              <w:rPr>
                <w:rFonts w:ascii="Arial" w:hAnsi="Arial" w:cs="Arial"/>
                <w:color w:val="000000" w:themeColor="text1"/>
                <w:sz w:val="24"/>
                <w:szCs w:val="24"/>
              </w:rPr>
            </w:pPr>
          </w:p>
          <w:p w14:paraId="1CE418B1" w14:textId="77777777" w:rsidR="0019171A" w:rsidRDefault="0019171A" w:rsidP="001F7181">
            <w:pPr>
              <w:spacing w:before="40" w:after="40"/>
              <w:jc w:val="center"/>
              <w:rPr>
                <w:rFonts w:ascii="Arial" w:hAnsi="Arial" w:cs="Arial"/>
                <w:color w:val="000000" w:themeColor="text1"/>
                <w:sz w:val="24"/>
                <w:szCs w:val="24"/>
              </w:rPr>
            </w:pPr>
          </w:p>
          <w:p w14:paraId="29E8F122" w14:textId="227B6E12" w:rsidR="0019171A" w:rsidRDefault="001917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w:t>
            </w:r>
            <w:r w:rsidR="0049612E">
              <w:rPr>
                <w:rFonts w:ascii="Arial" w:hAnsi="Arial" w:cs="Arial"/>
                <w:color w:val="000000" w:themeColor="text1"/>
                <w:sz w:val="24"/>
                <w:szCs w:val="24"/>
              </w:rPr>
              <w:t>0</w:t>
            </w:r>
          </w:p>
          <w:p w14:paraId="49CD7E31" w14:textId="49E8E973" w:rsidR="00AF2DE4" w:rsidRDefault="0040125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05/03/2018</w:t>
            </w:r>
          </w:p>
          <w:p w14:paraId="6A1952C3" w14:textId="77777777" w:rsidR="00AF2DE4" w:rsidRDefault="00AF2DE4" w:rsidP="00AF2DE4">
            <w:pPr>
              <w:spacing w:before="40" w:after="40"/>
              <w:rPr>
                <w:rFonts w:ascii="Arial" w:hAnsi="Arial" w:cs="Arial"/>
                <w:color w:val="000000" w:themeColor="text1"/>
                <w:sz w:val="24"/>
                <w:szCs w:val="24"/>
              </w:rPr>
            </w:pPr>
          </w:p>
          <w:p w14:paraId="535C6478" w14:textId="6B1810D4" w:rsidR="00AF2DE4" w:rsidRPr="005F082E" w:rsidRDefault="00AF2DE4" w:rsidP="00AF2DE4">
            <w:pPr>
              <w:spacing w:before="40" w:after="40"/>
              <w:rPr>
                <w:rFonts w:ascii="Arial" w:hAnsi="Arial" w:cs="Arial"/>
                <w:color w:val="000000" w:themeColor="text1"/>
                <w:sz w:val="24"/>
                <w:szCs w:val="24"/>
              </w:rPr>
            </w:pPr>
          </w:p>
        </w:tc>
        <w:tc>
          <w:tcPr>
            <w:tcW w:w="1260" w:type="dxa"/>
          </w:tcPr>
          <w:p w14:paraId="5F66060E" w14:textId="77777777" w:rsidR="001F7181" w:rsidRDefault="001F7181" w:rsidP="001F7181">
            <w:pPr>
              <w:spacing w:before="40" w:after="40"/>
              <w:jc w:val="center"/>
              <w:rPr>
                <w:rFonts w:ascii="Arial" w:hAnsi="Arial" w:cs="Arial"/>
                <w:color w:val="000000" w:themeColor="text1"/>
                <w:sz w:val="24"/>
                <w:szCs w:val="24"/>
              </w:rPr>
            </w:pPr>
          </w:p>
          <w:p w14:paraId="5E62EF9E" w14:textId="77777777" w:rsidR="0019171A" w:rsidRDefault="0019171A" w:rsidP="001F7181">
            <w:pPr>
              <w:spacing w:before="40" w:after="40"/>
              <w:jc w:val="center"/>
              <w:rPr>
                <w:rFonts w:ascii="Arial" w:hAnsi="Arial" w:cs="Arial"/>
                <w:color w:val="000000" w:themeColor="text1"/>
                <w:sz w:val="24"/>
                <w:szCs w:val="24"/>
              </w:rPr>
            </w:pPr>
          </w:p>
          <w:p w14:paraId="4516E049" w14:textId="77777777" w:rsidR="0019171A" w:rsidRDefault="00AF2DE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3D027DBE" w14:textId="29985E7F" w:rsidR="00AF2DE4" w:rsidRDefault="0040125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w:t>
            </w:r>
          </w:p>
          <w:p w14:paraId="1CC26DA6" w14:textId="77777777" w:rsidR="00AF2DE4" w:rsidRDefault="00AF2DE4" w:rsidP="001F7181">
            <w:pPr>
              <w:spacing w:before="40" w:after="40"/>
              <w:jc w:val="center"/>
              <w:rPr>
                <w:rFonts w:ascii="Arial" w:hAnsi="Arial" w:cs="Arial"/>
                <w:color w:val="000000" w:themeColor="text1"/>
                <w:sz w:val="24"/>
                <w:szCs w:val="24"/>
              </w:rPr>
            </w:pPr>
          </w:p>
          <w:p w14:paraId="1A872876" w14:textId="154A8509" w:rsidR="00AF2DE4" w:rsidRPr="005F082E" w:rsidRDefault="00AF2DE4" w:rsidP="001F7181">
            <w:pPr>
              <w:spacing w:before="40" w:after="40"/>
              <w:jc w:val="center"/>
              <w:rPr>
                <w:rFonts w:ascii="Arial" w:hAnsi="Arial" w:cs="Arial"/>
                <w:color w:val="000000" w:themeColor="text1"/>
                <w:sz w:val="24"/>
                <w:szCs w:val="24"/>
              </w:rPr>
            </w:pPr>
          </w:p>
        </w:tc>
        <w:tc>
          <w:tcPr>
            <w:tcW w:w="1530" w:type="dxa"/>
          </w:tcPr>
          <w:p w14:paraId="79966F1A" w14:textId="77777777" w:rsidR="001F7181" w:rsidRDefault="001F7181" w:rsidP="001F7181">
            <w:pPr>
              <w:spacing w:before="40" w:after="40"/>
              <w:jc w:val="center"/>
              <w:rPr>
                <w:rFonts w:ascii="Arial" w:hAnsi="Arial" w:cs="Arial"/>
                <w:color w:val="000000" w:themeColor="text1"/>
                <w:sz w:val="24"/>
                <w:szCs w:val="24"/>
              </w:rPr>
            </w:pPr>
          </w:p>
          <w:p w14:paraId="46BF3370" w14:textId="77777777" w:rsidR="00AF2DE4" w:rsidRDefault="00AF2DE4" w:rsidP="001F7181">
            <w:pPr>
              <w:spacing w:before="40" w:after="40"/>
              <w:jc w:val="center"/>
              <w:rPr>
                <w:rFonts w:ascii="Arial" w:hAnsi="Arial" w:cs="Arial"/>
                <w:color w:val="000000" w:themeColor="text1"/>
                <w:sz w:val="24"/>
                <w:szCs w:val="24"/>
              </w:rPr>
            </w:pPr>
          </w:p>
          <w:p w14:paraId="4E27FAAD" w14:textId="58500F98" w:rsidR="00AF2DE4" w:rsidRPr="005F082E" w:rsidRDefault="00AF2DE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1.00</w:t>
            </w:r>
          </w:p>
        </w:tc>
        <w:tc>
          <w:tcPr>
            <w:tcW w:w="1170" w:type="dxa"/>
          </w:tcPr>
          <w:p w14:paraId="25E7DE82" w14:textId="77777777" w:rsidR="001F7181" w:rsidRDefault="001F7181" w:rsidP="001F7181">
            <w:pPr>
              <w:spacing w:before="40" w:after="40"/>
              <w:jc w:val="center"/>
              <w:rPr>
                <w:rFonts w:ascii="Arial" w:hAnsi="Arial" w:cs="Arial"/>
                <w:color w:val="000000" w:themeColor="text1"/>
                <w:sz w:val="24"/>
                <w:szCs w:val="24"/>
              </w:rPr>
            </w:pPr>
          </w:p>
          <w:p w14:paraId="55D5930E" w14:textId="77777777" w:rsidR="00AF2DE4" w:rsidRDefault="00AF2DE4" w:rsidP="001F7181">
            <w:pPr>
              <w:spacing w:before="40" w:after="40"/>
              <w:jc w:val="center"/>
              <w:rPr>
                <w:rFonts w:ascii="Arial" w:hAnsi="Arial" w:cs="Arial"/>
                <w:color w:val="000000" w:themeColor="text1"/>
                <w:sz w:val="24"/>
                <w:szCs w:val="24"/>
              </w:rPr>
            </w:pPr>
          </w:p>
          <w:p w14:paraId="6EC8A772" w14:textId="7D775F77" w:rsidR="00AF2DE4" w:rsidRPr="005F082E" w:rsidRDefault="00AF2DE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3629543C" w14:textId="77777777" w:rsidR="001F7181" w:rsidRDefault="001F7181" w:rsidP="001F7181">
            <w:pPr>
              <w:spacing w:before="40" w:after="40"/>
              <w:jc w:val="center"/>
              <w:rPr>
                <w:rFonts w:ascii="Arial" w:hAnsi="Arial" w:cs="Arial"/>
                <w:color w:val="000000" w:themeColor="text1"/>
                <w:sz w:val="24"/>
                <w:szCs w:val="24"/>
              </w:rPr>
            </w:pPr>
          </w:p>
          <w:p w14:paraId="6489987D" w14:textId="77777777" w:rsidR="00AF2DE4" w:rsidRDefault="00AF2DE4" w:rsidP="001F7181">
            <w:pPr>
              <w:spacing w:before="40" w:after="40"/>
              <w:jc w:val="center"/>
              <w:rPr>
                <w:rFonts w:ascii="Arial" w:hAnsi="Arial" w:cs="Arial"/>
                <w:color w:val="000000" w:themeColor="text1"/>
                <w:sz w:val="24"/>
                <w:szCs w:val="24"/>
              </w:rPr>
            </w:pPr>
          </w:p>
          <w:p w14:paraId="22CCB022" w14:textId="40421094" w:rsidR="00AF2DE4" w:rsidRPr="005F082E" w:rsidRDefault="00AF2DE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w:t>
            </w:r>
          </w:p>
        </w:tc>
        <w:tc>
          <w:tcPr>
            <w:tcW w:w="2340" w:type="dxa"/>
          </w:tcPr>
          <w:p w14:paraId="218DDB99" w14:textId="493FB510" w:rsidR="001F7181" w:rsidRPr="005F082E" w:rsidRDefault="00AF2DE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residue from surface water treatment processes</w:t>
            </w:r>
          </w:p>
        </w:tc>
      </w:tr>
      <w:tr w:rsidR="00A41FCD" w:rsidRPr="005F082E" w14:paraId="63F959E8" w14:textId="77777777" w:rsidTr="0062220A">
        <w:trPr>
          <w:trHeight w:val="432"/>
        </w:trPr>
        <w:tc>
          <w:tcPr>
            <w:tcW w:w="2700" w:type="dxa"/>
            <w:tcMar>
              <w:left w:w="58" w:type="dxa"/>
              <w:right w:w="58" w:type="dxa"/>
            </w:tcMar>
          </w:tcPr>
          <w:p w14:paraId="3BF67482" w14:textId="1D2015B5" w:rsidR="00A41FCD" w:rsidRPr="00401255" w:rsidRDefault="00401255"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*Arsenic  (ppb)</w:t>
            </w:r>
          </w:p>
        </w:tc>
        <w:tc>
          <w:tcPr>
            <w:tcW w:w="1440" w:type="dxa"/>
          </w:tcPr>
          <w:p w14:paraId="78E08487" w14:textId="607776D7" w:rsidR="00A41FCD" w:rsidRPr="00401255" w:rsidRDefault="00401255"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Quarterly 2020</w:t>
            </w:r>
          </w:p>
        </w:tc>
        <w:tc>
          <w:tcPr>
            <w:tcW w:w="1260" w:type="dxa"/>
          </w:tcPr>
          <w:p w14:paraId="58491F0F" w14:textId="67874127" w:rsidR="00A41FCD" w:rsidRPr="004B5151" w:rsidRDefault="004B515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15.30</w:t>
            </w:r>
          </w:p>
        </w:tc>
        <w:tc>
          <w:tcPr>
            <w:tcW w:w="1530" w:type="dxa"/>
          </w:tcPr>
          <w:p w14:paraId="08397192" w14:textId="7C207147" w:rsidR="00A41FCD" w:rsidRPr="004B5151" w:rsidRDefault="004B515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5.40-23.00</w:t>
            </w:r>
          </w:p>
        </w:tc>
        <w:tc>
          <w:tcPr>
            <w:tcW w:w="1170" w:type="dxa"/>
          </w:tcPr>
          <w:p w14:paraId="1EC6AFD4" w14:textId="2BAD6626" w:rsidR="00A41FCD" w:rsidRPr="004B5151" w:rsidRDefault="004B515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10</w:t>
            </w:r>
          </w:p>
        </w:tc>
        <w:tc>
          <w:tcPr>
            <w:tcW w:w="1260" w:type="dxa"/>
          </w:tcPr>
          <w:p w14:paraId="47541DEC" w14:textId="2DB830B3" w:rsidR="00A41FCD" w:rsidRPr="004B5151" w:rsidRDefault="004B515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0.004</w:t>
            </w:r>
          </w:p>
        </w:tc>
        <w:tc>
          <w:tcPr>
            <w:tcW w:w="2340" w:type="dxa"/>
          </w:tcPr>
          <w:p w14:paraId="010CD2A3" w14:textId="6A6E5577" w:rsidR="00A41FCD" w:rsidRPr="004B5151" w:rsidRDefault="004B5151"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Erosion of natural deposits; glass and electronic production wastes</w:t>
            </w:r>
          </w:p>
        </w:tc>
      </w:tr>
      <w:tr w:rsidR="008E480F" w:rsidRPr="005F082E" w14:paraId="7AEB3127" w14:textId="77777777" w:rsidTr="0062220A">
        <w:trPr>
          <w:trHeight w:val="432"/>
        </w:trPr>
        <w:tc>
          <w:tcPr>
            <w:tcW w:w="2700" w:type="dxa"/>
            <w:tcMar>
              <w:left w:w="58" w:type="dxa"/>
              <w:right w:w="58" w:type="dxa"/>
            </w:tcMar>
          </w:tcPr>
          <w:p w14:paraId="38884160" w14:textId="77777777" w:rsidR="008E480F" w:rsidRDefault="0049612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p w14:paraId="6A4AAAF4" w14:textId="0C0DF8F7" w:rsidR="0049612E" w:rsidRPr="005F082E" w:rsidRDefault="0049612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2D5DCA6B" w14:textId="77777777" w:rsidR="008E480F"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p w14:paraId="4D8D3C70" w14:textId="6DF4C3B4" w:rsidR="0049612E"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05/03/2018</w:t>
            </w:r>
          </w:p>
        </w:tc>
        <w:tc>
          <w:tcPr>
            <w:tcW w:w="1260" w:type="dxa"/>
          </w:tcPr>
          <w:p w14:paraId="6D13D0ED" w14:textId="77777777" w:rsidR="008E480F"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p w14:paraId="3E5480CF" w14:textId="277AD16E" w:rsidR="0049612E"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4ADE6329" w14:textId="1503E489" w:rsidR="008E480F"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 – 0.28</w:t>
            </w:r>
          </w:p>
        </w:tc>
        <w:tc>
          <w:tcPr>
            <w:tcW w:w="1170" w:type="dxa"/>
          </w:tcPr>
          <w:p w14:paraId="508EED31" w14:textId="289B6FD6" w:rsidR="008E480F"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62E4DB7" w14:textId="6E1E2866" w:rsidR="008E480F"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340" w:type="dxa"/>
          </w:tcPr>
          <w:p w14:paraId="096821F4" w14:textId="42218FD8" w:rsidR="008E480F" w:rsidRPr="005F082E" w:rsidRDefault="0049612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water additive which promotes strong </w:t>
            </w:r>
            <w:r>
              <w:rPr>
                <w:rFonts w:ascii="Arial" w:hAnsi="Arial" w:cs="Arial"/>
                <w:color w:val="000000" w:themeColor="text1"/>
                <w:sz w:val="24"/>
                <w:szCs w:val="24"/>
              </w:rPr>
              <w:lastRenderedPageBreak/>
              <w:t>teeth; discharge from fertilizer and aluminum factories</w:t>
            </w:r>
          </w:p>
        </w:tc>
      </w:tr>
      <w:tr w:rsidR="008E480F" w:rsidRPr="005F082E" w14:paraId="788FAC1B" w14:textId="77777777" w:rsidTr="0062220A">
        <w:trPr>
          <w:trHeight w:val="432"/>
        </w:trPr>
        <w:tc>
          <w:tcPr>
            <w:tcW w:w="2700" w:type="dxa"/>
            <w:tcMar>
              <w:left w:w="58" w:type="dxa"/>
              <w:right w:w="58" w:type="dxa"/>
            </w:tcMar>
          </w:tcPr>
          <w:p w14:paraId="36279582" w14:textId="6686DD0A" w:rsidR="008E480F" w:rsidRPr="005F082E" w:rsidRDefault="0068328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Nitrate (as Nitrogen, N) (ppm)</w:t>
            </w:r>
          </w:p>
        </w:tc>
        <w:tc>
          <w:tcPr>
            <w:tcW w:w="1440" w:type="dxa"/>
          </w:tcPr>
          <w:p w14:paraId="279F7BFD" w14:textId="20C4BE35"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07/23/2020</w:t>
            </w:r>
          </w:p>
        </w:tc>
        <w:tc>
          <w:tcPr>
            <w:tcW w:w="1260" w:type="dxa"/>
          </w:tcPr>
          <w:p w14:paraId="2C6451A2" w14:textId="7910E47A"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2.47</w:t>
            </w:r>
          </w:p>
        </w:tc>
        <w:tc>
          <w:tcPr>
            <w:tcW w:w="1530" w:type="dxa"/>
          </w:tcPr>
          <w:p w14:paraId="1F9C7A96" w14:textId="4F4912DB"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4.30</w:t>
            </w:r>
          </w:p>
        </w:tc>
        <w:tc>
          <w:tcPr>
            <w:tcW w:w="1170" w:type="dxa"/>
          </w:tcPr>
          <w:p w14:paraId="511791F3" w14:textId="646208D8"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046FFBB" w14:textId="5B76B432"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340" w:type="dxa"/>
          </w:tcPr>
          <w:p w14:paraId="0ECD645B" w14:textId="2E4480E7" w:rsidR="008E480F" w:rsidRPr="005F082E" w:rsidRDefault="006832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8E480F" w:rsidRPr="005F082E" w14:paraId="453D2EF9" w14:textId="77777777" w:rsidTr="0062220A">
        <w:trPr>
          <w:trHeight w:val="432"/>
        </w:trPr>
        <w:tc>
          <w:tcPr>
            <w:tcW w:w="2700" w:type="dxa"/>
            <w:tcMar>
              <w:left w:w="58" w:type="dxa"/>
              <w:right w:w="58" w:type="dxa"/>
            </w:tcMar>
          </w:tcPr>
          <w:p w14:paraId="539D367E" w14:textId="59757098" w:rsidR="008E480F" w:rsidRPr="005F082E" w:rsidRDefault="006E413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5140647A" w14:textId="06768269" w:rsidR="008E480F" w:rsidRPr="005F082E" w:rsidRDefault="006E4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2E5B7AF5" w14:textId="6875D718" w:rsidR="008E480F" w:rsidRPr="005F082E" w:rsidRDefault="006E4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0.42</w:t>
            </w:r>
          </w:p>
        </w:tc>
        <w:tc>
          <w:tcPr>
            <w:tcW w:w="1530" w:type="dxa"/>
          </w:tcPr>
          <w:p w14:paraId="0688CC4B" w14:textId="17050514" w:rsidR="008E480F" w:rsidRPr="005F082E" w:rsidRDefault="006E4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0.80</w:t>
            </w:r>
          </w:p>
        </w:tc>
        <w:tc>
          <w:tcPr>
            <w:tcW w:w="1170" w:type="dxa"/>
          </w:tcPr>
          <w:p w14:paraId="634ECCB2" w14:textId="77777777" w:rsidR="008E480F" w:rsidRDefault="006E4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49121111" w14:textId="38E0CA7C" w:rsidR="006E413F" w:rsidRPr="005F082E" w:rsidRDefault="006E4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C1</w:t>
            </w:r>
            <w:r w:rsidR="00AC0836" w:rsidRPr="00AC0836">
              <w:rPr>
                <w:rFonts w:ascii="Arial" w:hAnsi="Arial" w:cs="Arial"/>
                <w:color w:val="000000" w:themeColor="text1"/>
                <w:sz w:val="24"/>
                <w:szCs w:val="24"/>
                <w:vertAlign w:val="superscript"/>
              </w:rPr>
              <w:t>2</w:t>
            </w:r>
            <w:r w:rsidR="00AC0836">
              <w:rPr>
                <w:rFonts w:ascii="Arial" w:hAnsi="Arial" w:cs="Arial"/>
                <w:color w:val="000000" w:themeColor="text1"/>
                <w:sz w:val="24"/>
                <w:szCs w:val="24"/>
              </w:rPr>
              <w:t>)</w:t>
            </w:r>
          </w:p>
        </w:tc>
        <w:tc>
          <w:tcPr>
            <w:tcW w:w="1260" w:type="dxa"/>
          </w:tcPr>
          <w:p w14:paraId="552C5C37" w14:textId="77777777" w:rsidR="008E480F" w:rsidRDefault="00AC083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 </w:t>
            </w:r>
          </w:p>
          <w:p w14:paraId="55259F61" w14:textId="71C5268F" w:rsidR="00AC0836" w:rsidRPr="005F082E" w:rsidRDefault="00735B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C1</w:t>
            </w:r>
            <w:r w:rsidRPr="00735B20">
              <w:rPr>
                <w:rFonts w:ascii="Arial" w:hAnsi="Arial" w:cs="Arial"/>
                <w:color w:val="000000" w:themeColor="text1"/>
                <w:sz w:val="24"/>
                <w:szCs w:val="24"/>
                <w:vertAlign w:val="superscript"/>
              </w:rPr>
              <w:t>2</w:t>
            </w:r>
            <w:r>
              <w:rPr>
                <w:rFonts w:ascii="Arial" w:hAnsi="Arial" w:cs="Arial"/>
                <w:color w:val="000000" w:themeColor="text1"/>
                <w:sz w:val="24"/>
                <w:szCs w:val="24"/>
              </w:rPr>
              <w:t>)</w:t>
            </w:r>
          </w:p>
        </w:tc>
        <w:tc>
          <w:tcPr>
            <w:tcW w:w="2340" w:type="dxa"/>
          </w:tcPr>
          <w:p w14:paraId="1F601CCA" w14:textId="66A7A00A" w:rsidR="008E480F" w:rsidRPr="005F082E" w:rsidRDefault="00735B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8E480F" w:rsidRPr="005F082E" w14:paraId="4A9E14AA" w14:textId="77777777" w:rsidTr="0062220A">
        <w:trPr>
          <w:trHeight w:val="432"/>
        </w:trPr>
        <w:tc>
          <w:tcPr>
            <w:tcW w:w="2700" w:type="dxa"/>
            <w:tcMar>
              <w:left w:w="58" w:type="dxa"/>
              <w:right w:w="58" w:type="dxa"/>
            </w:tcMar>
          </w:tcPr>
          <w:p w14:paraId="5E11C190" w14:textId="704DF1B7" w:rsidR="008E480F" w:rsidRPr="00617D33" w:rsidRDefault="00617D33"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Synthetic Organic Contaminants</w:t>
            </w:r>
          </w:p>
        </w:tc>
        <w:tc>
          <w:tcPr>
            <w:tcW w:w="1440" w:type="dxa"/>
          </w:tcPr>
          <w:p w14:paraId="6A3BA826" w14:textId="77777777" w:rsidR="008E480F" w:rsidRPr="005F082E" w:rsidRDefault="008E480F" w:rsidP="001F7181">
            <w:pPr>
              <w:spacing w:before="40" w:after="40"/>
              <w:jc w:val="center"/>
              <w:rPr>
                <w:rFonts w:ascii="Arial" w:hAnsi="Arial" w:cs="Arial"/>
                <w:color w:val="000000" w:themeColor="text1"/>
                <w:sz w:val="24"/>
                <w:szCs w:val="24"/>
              </w:rPr>
            </w:pPr>
          </w:p>
        </w:tc>
        <w:tc>
          <w:tcPr>
            <w:tcW w:w="1260" w:type="dxa"/>
          </w:tcPr>
          <w:p w14:paraId="0DAE96CB" w14:textId="77777777" w:rsidR="008E480F" w:rsidRPr="005F082E" w:rsidRDefault="008E480F" w:rsidP="001F7181">
            <w:pPr>
              <w:spacing w:before="40" w:after="40"/>
              <w:jc w:val="center"/>
              <w:rPr>
                <w:rFonts w:ascii="Arial" w:hAnsi="Arial" w:cs="Arial"/>
                <w:color w:val="000000" w:themeColor="text1"/>
                <w:sz w:val="24"/>
                <w:szCs w:val="24"/>
              </w:rPr>
            </w:pPr>
          </w:p>
        </w:tc>
        <w:tc>
          <w:tcPr>
            <w:tcW w:w="1530" w:type="dxa"/>
          </w:tcPr>
          <w:p w14:paraId="7DDBAD2E" w14:textId="77777777" w:rsidR="008E480F" w:rsidRPr="005F082E" w:rsidRDefault="008E480F" w:rsidP="001F7181">
            <w:pPr>
              <w:spacing w:before="40" w:after="40"/>
              <w:jc w:val="center"/>
              <w:rPr>
                <w:rFonts w:ascii="Arial" w:hAnsi="Arial" w:cs="Arial"/>
                <w:color w:val="000000" w:themeColor="text1"/>
                <w:sz w:val="24"/>
                <w:szCs w:val="24"/>
              </w:rPr>
            </w:pPr>
          </w:p>
        </w:tc>
        <w:tc>
          <w:tcPr>
            <w:tcW w:w="1170" w:type="dxa"/>
          </w:tcPr>
          <w:p w14:paraId="6F8FA9D4" w14:textId="77777777" w:rsidR="008E480F" w:rsidRPr="005F082E" w:rsidRDefault="008E480F" w:rsidP="001F7181">
            <w:pPr>
              <w:spacing w:before="40" w:after="40"/>
              <w:jc w:val="center"/>
              <w:rPr>
                <w:rFonts w:ascii="Arial" w:hAnsi="Arial" w:cs="Arial"/>
                <w:color w:val="000000" w:themeColor="text1"/>
                <w:sz w:val="24"/>
                <w:szCs w:val="24"/>
              </w:rPr>
            </w:pPr>
          </w:p>
        </w:tc>
        <w:tc>
          <w:tcPr>
            <w:tcW w:w="1260" w:type="dxa"/>
          </w:tcPr>
          <w:p w14:paraId="75732E69" w14:textId="77777777" w:rsidR="008E480F" w:rsidRPr="005F082E" w:rsidRDefault="008E480F" w:rsidP="001F7181">
            <w:pPr>
              <w:spacing w:before="40" w:after="40"/>
              <w:jc w:val="center"/>
              <w:rPr>
                <w:rFonts w:ascii="Arial" w:hAnsi="Arial" w:cs="Arial"/>
                <w:color w:val="000000" w:themeColor="text1"/>
                <w:sz w:val="24"/>
                <w:szCs w:val="24"/>
              </w:rPr>
            </w:pPr>
          </w:p>
        </w:tc>
        <w:tc>
          <w:tcPr>
            <w:tcW w:w="2340" w:type="dxa"/>
          </w:tcPr>
          <w:p w14:paraId="5EC870D9" w14:textId="77777777" w:rsidR="008E480F" w:rsidRPr="005F082E" w:rsidRDefault="008E480F" w:rsidP="001F7181">
            <w:pPr>
              <w:spacing w:before="40" w:after="40"/>
              <w:jc w:val="center"/>
              <w:rPr>
                <w:rFonts w:ascii="Arial" w:hAnsi="Arial" w:cs="Arial"/>
                <w:color w:val="000000" w:themeColor="text1"/>
                <w:sz w:val="24"/>
                <w:szCs w:val="24"/>
              </w:rPr>
            </w:pPr>
          </w:p>
        </w:tc>
      </w:tr>
      <w:tr w:rsidR="008E480F" w:rsidRPr="005F082E" w14:paraId="04D7DCC3" w14:textId="77777777" w:rsidTr="0062220A">
        <w:trPr>
          <w:trHeight w:val="432"/>
        </w:trPr>
        <w:tc>
          <w:tcPr>
            <w:tcW w:w="2700" w:type="dxa"/>
            <w:tcMar>
              <w:left w:w="58" w:type="dxa"/>
              <w:right w:w="58" w:type="dxa"/>
            </w:tcMar>
          </w:tcPr>
          <w:p w14:paraId="47AB0AD7" w14:textId="29F91353" w:rsidR="008E480F" w:rsidRPr="00617D33" w:rsidRDefault="00617D33" w:rsidP="002A5101">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*1,2,3 Trichoropropane (ppb)</w:t>
            </w:r>
          </w:p>
        </w:tc>
        <w:tc>
          <w:tcPr>
            <w:tcW w:w="1440" w:type="dxa"/>
          </w:tcPr>
          <w:p w14:paraId="31F92AD1" w14:textId="77777777" w:rsidR="008E480F" w:rsidRDefault="00617D33"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Quarterly</w:t>
            </w:r>
          </w:p>
          <w:p w14:paraId="07CBA556" w14:textId="3BEA5E54" w:rsidR="00617D33" w:rsidRPr="00617D33" w:rsidRDefault="00617D33"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2020</w:t>
            </w:r>
          </w:p>
        </w:tc>
        <w:tc>
          <w:tcPr>
            <w:tcW w:w="1260" w:type="dxa"/>
          </w:tcPr>
          <w:p w14:paraId="2A9295CE" w14:textId="0825D060" w:rsidR="008E480F" w:rsidRPr="00D20AFE" w:rsidRDefault="00D20AFE"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0.014</w:t>
            </w:r>
          </w:p>
        </w:tc>
        <w:tc>
          <w:tcPr>
            <w:tcW w:w="1530" w:type="dxa"/>
          </w:tcPr>
          <w:p w14:paraId="5489D734" w14:textId="22CBA4B3" w:rsidR="008E480F" w:rsidRPr="00D20AFE" w:rsidRDefault="00D20AFE"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ND-0.031</w:t>
            </w:r>
          </w:p>
        </w:tc>
        <w:tc>
          <w:tcPr>
            <w:tcW w:w="1170" w:type="dxa"/>
          </w:tcPr>
          <w:p w14:paraId="4711B7CA" w14:textId="481622F1" w:rsidR="008E480F" w:rsidRPr="00D20AFE" w:rsidRDefault="00D20AFE"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0.005</w:t>
            </w:r>
          </w:p>
        </w:tc>
        <w:tc>
          <w:tcPr>
            <w:tcW w:w="1260" w:type="dxa"/>
          </w:tcPr>
          <w:p w14:paraId="0DC48851" w14:textId="77777777" w:rsidR="008E480F" w:rsidRPr="00D20AFE" w:rsidRDefault="008E480F" w:rsidP="001F7181">
            <w:pPr>
              <w:spacing w:before="40" w:after="40"/>
              <w:jc w:val="center"/>
              <w:rPr>
                <w:rFonts w:ascii="Arial" w:hAnsi="Arial" w:cs="Arial"/>
                <w:b/>
                <w:bCs/>
                <w:color w:val="000000" w:themeColor="text1"/>
                <w:sz w:val="24"/>
                <w:szCs w:val="24"/>
              </w:rPr>
            </w:pPr>
          </w:p>
        </w:tc>
        <w:tc>
          <w:tcPr>
            <w:tcW w:w="2340" w:type="dxa"/>
          </w:tcPr>
          <w:p w14:paraId="47AE4D4A" w14:textId="3628ADFE" w:rsidR="008E480F" w:rsidRPr="00D20AFE" w:rsidRDefault="00D20AFE"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Some people who drink water containing 1,2,3 tricholoropropane in excess of the MCL over many years may have an increased risk of getting cancer</w:t>
            </w:r>
          </w:p>
        </w:tc>
      </w:tr>
    </w:tbl>
    <w:p w14:paraId="7CEB1FE7" w14:textId="4E96D5D2" w:rsidR="005D3708" w:rsidRPr="005F082E" w:rsidRDefault="005D3708" w:rsidP="00070C22">
      <w:pPr>
        <w:pStyle w:val="Caption"/>
      </w:pPr>
      <w:r w:rsidRPr="005F082E">
        <w:t xml:space="preserve">Table </w:t>
      </w:r>
      <w:r w:rsidR="00C03374">
        <w:fldChar w:fldCharType="begin"/>
      </w:r>
      <w:r w:rsidR="00C03374">
        <w:instrText xml:space="preserve"> SEQ Table \* ARABIC </w:instrText>
      </w:r>
      <w:r w:rsidR="00C03374">
        <w:fldChar w:fldCharType="separate"/>
      </w:r>
      <w:r w:rsidR="007B58C1">
        <w:rPr>
          <w:noProof/>
        </w:rPr>
        <w:t>5</w:t>
      </w:r>
      <w:r w:rsidR="00C03374">
        <w:rPr>
          <w:noProof/>
        </w:rPr>
        <w:fldChar w:fldCharType="end"/>
      </w:r>
      <w:r w:rsidRPr="005F082E">
        <w:t>.  Detection of Contaminants with a Secondary Drinking Water Standard</w:t>
      </w:r>
    </w:p>
    <w:tbl>
      <w:tblPr>
        <w:tblStyle w:val="TableGrid"/>
        <w:tblW w:w="11700" w:type="dxa"/>
        <w:tblInd w:w="-455" w:type="dxa"/>
        <w:tblLayout w:type="fixed"/>
        <w:tblLook w:val="0020" w:firstRow="1" w:lastRow="0" w:firstColumn="0" w:lastColumn="0" w:noHBand="0" w:noVBand="0"/>
      </w:tblPr>
      <w:tblGrid>
        <w:gridCol w:w="2700"/>
        <w:gridCol w:w="1440"/>
        <w:gridCol w:w="1260"/>
        <w:gridCol w:w="1530"/>
        <w:gridCol w:w="900"/>
        <w:gridCol w:w="1170"/>
        <w:gridCol w:w="2700"/>
      </w:tblGrid>
      <w:tr w:rsidR="007A473C" w:rsidRPr="005F082E" w14:paraId="27E12E87" w14:textId="77777777" w:rsidTr="001F457C">
        <w:tc>
          <w:tcPr>
            <w:tcW w:w="2700"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00"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1F457C">
        <w:trPr>
          <w:trHeight w:val="432"/>
        </w:trPr>
        <w:tc>
          <w:tcPr>
            <w:tcW w:w="2700" w:type="dxa"/>
          </w:tcPr>
          <w:p w14:paraId="6560356E" w14:textId="77777777" w:rsidR="00086BEB" w:rsidRDefault="0082087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p w14:paraId="04C2A80B" w14:textId="72391751" w:rsidR="00C822DE" w:rsidRPr="005F082E" w:rsidRDefault="00C822D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293BBB36" w14:textId="77777777" w:rsidR="00086BEB" w:rsidRDefault="008208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07/23/2020</w:t>
            </w:r>
          </w:p>
          <w:p w14:paraId="3AB56DE9" w14:textId="10B86A11" w:rsidR="00C822DE" w:rsidRPr="005F082E" w:rsidRDefault="002841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07/11/2019</w:t>
            </w:r>
          </w:p>
        </w:tc>
        <w:tc>
          <w:tcPr>
            <w:tcW w:w="1260" w:type="dxa"/>
          </w:tcPr>
          <w:p w14:paraId="02232FE6" w14:textId="77777777" w:rsidR="00086BEB" w:rsidRDefault="008208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166.67</w:t>
            </w:r>
          </w:p>
          <w:p w14:paraId="5D465B29" w14:textId="22F376A6" w:rsidR="00C822DE" w:rsidRPr="005F082E" w:rsidRDefault="002841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0B04B3DF" w:rsidR="00086BEB" w:rsidRPr="005F082E" w:rsidRDefault="008208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 - 500</w:t>
            </w:r>
          </w:p>
        </w:tc>
        <w:tc>
          <w:tcPr>
            <w:tcW w:w="900" w:type="dxa"/>
          </w:tcPr>
          <w:p w14:paraId="5615AC9F" w14:textId="22A687A7" w:rsidR="00086BEB" w:rsidRPr="005F082E" w:rsidRDefault="008208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69AEE789" w:rsidR="00086BEB" w:rsidRPr="005F082E" w:rsidRDefault="00086BEB" w:rsidP="00086BEB">
            <w:pPr>
              <w:spacing w:before="40" w:after="40"/>
              <w:rPr>
                <w:rFonts w:ascii="Arial" w:hAnsi="Arial" w:cs="Arial"/>
                <w:color w:val="000000" w:themeColor="text1"/>
                <w:sz w:val="24"/>
                <w:szCs w:val="24"/>
              </w:rPr>
            </w:pPr>
          </w:p>
        </w:tc>
        <w:tc>
          <w:tcPr>
            <w:tcW w:w="2700" w:type="dxa"/>
          </w:tcPr>
          <w:p w14:paraId="566F303C" w14:textId="30050BCF" w:rsidR="00086BEB" w:rsidRPr="005F082E" w:rsidRDefault="008208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086BEB" w:rsidRPr="005F082E" w14:paraId="43BA6B8D" w14:textId="77777777" w:rsidTr="001F457C">
        <w:trPr>
          <w:trHeight w:val="432"/>
        </w:trPr>
        <w:tc>
          <w:tcPr>
            <w:tcW w:w="2700" w:type="dxa"/>
          </w:tcPr>
          <w:p w14:paraId="6EAE269B" w14:textId="77777777" w:rsidR="00086BEB" w:rsidRDefault="00C822D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p w14:paraId="581AB298" w14:textId="4F477F20" w:rsidR="00C822DE" w:rsidRPr="005F082E" w:rsidRDefault="00C822D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590AC1F8" w14:textId="0CC02A61" w:rsidR="00C822D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07/23/2020</w:t>
            </w:r>
          </w:p>
          <w:p w14:paraId="13425507" w14:textId="2C2DC8EB" w:rsidR="00C822DE" w:rsidRPr="005F082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05/03/2018</w:t>
            </w:r>
          </w:p>
        </w:tc>
        <w:tc>
          <w:tcPr>
            <w:tcW w:w="1260" w:type="dxa"/>
          </w:tcPr>
          <w:p w14:paraId="4EE8299D" w14:textId="77777777" w:rsidR="00086BEB"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2.48</w:t>
            </w:r>
          </w:p>
          <w:p w14:paraId="72C49EEB" w14:textId="324DD310" w:rsidR="00C822DE" w:rsidRPr="005F082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7C11921B" w14:textId="3346A645" w:rsidR="00086BEB" w:rsidRPr="005F082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0.14 – 6.60</w:t>
            </w:r>
          </w:p>
        </w:tc>
        <w:tc>
          <w:tcPr>
            <w:tcW w:w="900" w:type="dxa"/>
          </w:tcPr>
          <w:p w14:paraId="491F1603" w14:textId="25052705" w:rsidR="00086BEB" w:rsidRPr="005F082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51B6BB70" w:rsidR="00086BEB" w:rsidRPr="005F082E" w:rsidRDefault="00086BEB" w:rsidP="00086BEB">
            <w:pPr>
              <w:spacing w:before="40" w:after="40"/>
              <w:rPr>
                <w:rFonts w:ascii="Arial" w:hAnsi="Arial" w:cs="Arial"/>
                <w:color w:val="000000" w:themeColor="text1"/>
                <w:sz w:val="24"/>
                <w:szCs w:val="24"/>
              </w:rPr>
            </w:pPr>
          </w:p>
        </w:tc>
        <w:tc>
          <w:tcPr>
            <w:tcW w:w="2700" w:type="dxa"/>
          </w:tcPr>
          <w:p w14:paraId="2DBCEC1A" w14:textId="4538DD96" w:rsidR="00086BEB" w:rsidRPr="005F082E" w:rsidRDefault="00C82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1F457C">
        <w:trPr>
          <w:trHeight w:val="432"/>
        </w:trPr>
        <w:tc>
          <w:tcPr>
            <w:tcW w:w="2700" w:type="dxa"/>
          </w:tcPr>
          <w:p w14:paraId="39D2E538" w14:textId="07F5B3EC" w:rsidR="00086BEB" w:rsidRPr="005F082E" w:rsidRDefault="004977A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(umbos/Cm2)</w:t>
            </w:r>
          </w:p>
        </w:tc>
        <w:tc>
          <w:tcPr>
            <w:tcW w:w="1440" w:type="dxa"/>
          </w:tcPr>
          <w:p w14:paraId="4D9AC1CF" w14:textId="77777777" w:rsidR="00086BEB" w:rsidRDefault="00497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Quarterly </w:t>
            </w:r>
          </w:p>
          <w:p w14:paraId="6AB05BED" w14:textId="5EDC934C" w:rsidR="004977A3" w:rsidRPr="005F082E" w:rsidRDefault="00497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AC370FD" w14:textId="77E3A7E2" w:rsidR="00086BEB" w:rsidRPr="005F082E" w:rsidRDefault="0038014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256.67</w:t>
            </w:r>
          </w:p>
        </w:tc>
        <w:tc>
          <w:tcPr>
            <w:tcW w:w="1530" w:type="dxa"/>
          </w:tcPr>
          <w:p w14:paraId="06D23DE1" w14:textId="78D85E25" w:rsidR="00086BEB" w:rsidRPr="005F082E" w:rsidRDefault="0038014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180 - 400</w:t>
            </w:r>
          </w:p>
        </w:tc>
        <w:tc>
          <w:tcPr>
            <w:tcW w:w="900" w:type="dxa"/>
          </w:tcPr>
          <w:p w14:paraId="4A9C9B68" w14:textId="28CB219E" w:rsidR="00086BEB" w:rsidRPr="005F082E" w:rsidRDefault="0038014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13D582AB" w:rsidR="00086BEB" w:rsidRPr="005F082E" w:rsidRDefault="00086BEB" w:rsidP="00086BEB">
            <w:pPr>
              <w:spacing w:before="40" w:after="40"/>
              <w:rPr>
                <w:rFonts w:ascii="Arial" w:hAnsi="Arial" w:cs="Arial"/>
                <w:color w:val="000000" w:themeColor="text1"/>
                <w:sz w:val="24"/>
                <w:szCs w:val="24"/>
              </w:rPr>
            </w:pPr>
          </w:p>
        </w:tc>
        <w:tc>
          <w:tcPr>
            <w:tcW w:w="2700" w:type="dxa"/>
          </w:tcPr>
          <w:p w14:paraId="06A23C91" w14:textId="085D691C" w:rsidR="00086BEB" w:rsidRPr="005F082E" w:rsidRDefault="0038014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8E480F" w:rsidRPr="005F082E" w14:paraId="7C1522BE" w14:textId="77777777" w:rsidTr="001F457C">
        <w:trPr>
          <w:trHeight w:val="432"/>
        </w:trPr>
        <w:tc>
          <w:tcPr>
            <w:tcW w:w="2700" w:type="dxa"/>
          </w:tcPr>
          <w:p w14:paraId="6214CFEB" w14:textId="77777777" w:rsidR="008E480F" w:rsidRDefault="00AE311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58928EBF" w14:textId="68912AA1" w:rsidR="00AE3117" w:rsidRPr="005F082E" w:rsidRDefault="00AE311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119A48F0" w14:textId="77777777" w:rsidR="008E480F"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07/23/2020</w:t>
            </w:r>
          </w:p>
          <w:p w14:paraId="097B1DC4" w14:textId="65AABDDF" w:rsidR="00AE3117" w:rsidRPr="005F082E"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05/03/2018</w:t>
            </w:r>
          </w:p>
        </w:tc>
        <w:tc>
          <w:tcPr>
            <w:tcW w:w="1260" w:type="dxa"/>
          </w:tcPr>
          <w:p w14:paraId="4262B40A" w14:textId="77777777" w:rsidR="008E480F"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20.30</w:t>
            </w:r>
          </w:p>
          <w:p w14:paraId="53319CA7" w14:textId="5CB7A811" w:rsidR="00AE3117" w:rsidRPr="005F082E"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31539234" w14:textId="05AEBBBE" w:rsidR="008E480F" w:rsidRPr="005F082E"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7.90-32.00</w:t>
            </w:r>
          </w:p>
        </w:tc>
        <w:tc>
          <w:tcPr>
            <w:tcW w:w="900" w:type="dxa"/>
          </w:tcPr>
          <w:p w14:paraId="6E1C9F11" w14:textId="43556DBA" w:rsidR="008E480F" w:rsidRPr="005F082E"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B0F48A2" w14:textId="77777777" w:rsidR="008E480F" w:rsidRPr="005F082E" w:rsidRDefault="008E480F" w:rsidP="00086BEB">
            <w:pPr>
              <w:spacing w:before="40" w:after="40"/>
              <w:rPr>
                <w:rFonts w:ascii="Arial" w:hAnsi="Arial" w:cs="Arial"/>
                <w:color w:val="000000" w:themeColor="text1"/>
                <w:sz w:val="24"/>
                <w:szCs w:val="24"/>
              </w:rPr>
            </w:pPr>
          </w:p>
        </w:tc>
        <w:tc>
          <w:tcPr>
            <w:tcW w:w="2700" w:type="dxa"/>
          </w:tcPr>
          <w:p w14:paraId="7462599F" w14:textId="18919FCE" w:rsidR="008E480F" w:rsidRPr="005F082E" w:rsidRDefault="00AE31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8E480F" w:rsidRPr="005F082E" w14:paraId="7B8C7EAB" w14:textId="77777777" w:rsidTr="001F457C">
        <w:trPr>
          <w:trHeight w:val="432"/>
        </w:trPr>
        <w:tc>
          <w:tcPr>
            <w:tcW w:w="2700" w:type="dxa"/>
          </w:tcPr>
          <w:p w14:paraId="6CBA8ACB" w14:textId="77777777" w:rsidR="008E480F" w:rsidRDefault="008B35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(ppb)</w:t>
            </w:r>
          </w:p>
          <w:p w14:paraId="0DBF2EB4" w14:textId="7DBA62AF" w:rsidR="008B35E5" w:rsidRPr="005F082E" w:rsidRDefault="008B35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 5</w:t>
            </w:r>
          </w:p>
        </w:tc>
        <w:tc>
          <w:tcPr>
            <w:tcW w:w="1440" w:type="dxa"/>
          </w:tcPr>
          <w:p w14:paraId="3B1E24A1" w14:textId="77777777" w:rsidR="008E480F"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07/23/2020</w:t>
            </w:r>
          </w:p>
          <w:p w14:paraId="7A6F5EBE" w14:textId="6980CE15" w:rsidR="008B35E5" w:rsidRPr="005F082E"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05/03/2018</w:t>
            </w:r>
          </w:p>
        </w:tc>
        <w:tc>
          <w:tcPr>
            <w:tcW w:w="1260" w:type="dxa"/>
          </w:tcPr>
          <w:p w14:paraId="7521D329" w14:textId="77777777" w:rsidR="008E480F"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16.60</w:t>
            </w:r>
          </w:p>
          <w:p w14:paraId="1D929770" w14:textId="5C65F91F" w:rsidR="008B35E5" w:rsidRPr="005F082E"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17.6</w:t>
            </w:r>
          </w:p>
        </w:tc>
        <w:tc>
          <w:tcPr>
            <w:tcW w:w="1530" w:type="dxa"/>
          </w:tcPr>
          <w:p w14:paraId="1BC85345" w14:textId="115A8760" w:rsidR="008E480F" w:rsidRPr="005F082E"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7.80-26.00</w:t>
            </w:r>
          </w:p>
        </w:tc>
        <w:tc>
          <w:tcPr>
            <w:tcW w:w="900" w:type="dxa"/>
          </w:tcPr>
          <w:p w14:paraId="6F2F3EA7" w14:textId="07755BEE" w:rsidR="008E480F" w:rsidRPr="005F082E"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2837C8A" w14:textId="77777777" w:rsidR="008E480F" w:rsidRPr="005F082E" w:rsidRDefault="008E480F" w:rsidP="00086BEB">
            <w:pPr>
              <w:spacing w:before="40" w:after="40"/>
              <w:rPr>
                <w:rFonts w:ascii="Arial" w:hAnsi="Arial" w:cs="Arial"/>
                <w:color w:val="000000" w:themeColor="text1"/>
                <w:sz w:val="24"/>
                <w:szCs w:val="24"/>
              </w:rPr>
            </w:pPr>
          </w:p>
        </w:tc>
        <w:tc>
          <w:tcPr>
            <w:tcW w:w="2700" w:type="dxa"/>
          </w:tcPr>
          <w:p w14:paraId="094D74F5" w14:textId="3CC20BAE" w:rsidR="008E480F" w:rsidRPr="005F082E" w:rsidRDefault="008B35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76A9C68B" w:rsidR="005D3708" w:rsidRPr="005F082E" w:rsidRDefault="005D3708" w:rsidP="00875407">
      <w:pPr>
        <w:pStyle w:val="Caption"/>
        <w:widowControl w:val="0"/>
      </w:pPr>
      <w:r w:rsidRPr="005F082E">
        <w:lastRenderedPageBreak/>
        <w:t xml:space="preserve">Table </w:t>
      </w:r>
      <w:r w:rsidR="00C03374">
        <w:fldChar w:fldCharType="begin"/>
      </w:r>
      <w:r w:rsidR="00C03374">
        <w:instrText xml:space="preserve"> SEQ Table \* ARABIC </w:instrText>
      </w:r>
      <w:r w:rsidR="00C03374">
        <w:fldChar w:fldCharType="separate"/>
      </w:r>
      <w:r w:rsidR="007B58C1">
        <w:rPr>
          <w:noProof/>
        </w:rPr>
        <w:t>6</w:t>
      </w:r>
      <w:r w:rsidR="00C0337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384DD182" w14:textId="77777777" w:rsidR="00DA4F32" w:rsidRDefault="001E4FF5" w:rsidP="00DA4F32">
            <w:pPr>
              <w:spacing w:before="40" w:after="40"/>
              <w:rPr>
                <w:rFonts w:ascii="Arial" w:hAnsi="Arial" w:cs="Arial"/>
                <w:color w:val="000000" w:themeColor="text1"/>
                <w:sz w:val="24"/>
                <w:szCs w:val="24"/>
              </w:rPr>
            </w:pPr>
            <w:r>
              <w:rPr>
                <w:rFonts w:ascii="Arial" w:hAnsi="Arial" w:cs="Arial"/>
                <w:color w:val="000000" w:themeColor="text1"/>
                <w:sz w:val="24"/>
                <w:szCs w:val="24"/>
              </w:rPr>
              <w:t>Vanadium  (ppb)</w:t>
            </w:r>
          </w:p>
          <w:p w14:paraId="18023788" w14:textId="0ADF92F1" w:rsidR="001E4FF5" w:rsidRPr="005F082E" w:rsidRDefault="001E4F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Well 5</w:t>
            </w:r>
          </w:p>
        </w:tc>
        <w:tc>
          <w:tcPr>
            <w:tcW w:w="1440" w:type="dxa"/>
          </w:tcPr>
          <w:p w14:paraId="367AA966" w14:textId="77777777" w:rsidR="00DA4F32" w:rsidRDefault="00DA4F32" w:rsidP="00DA4F32">
            <w:pPr>
              <w:spacing w:before="40" w:after="40"/>
              <w:jc w:val="center"/>
              <w:rPr>
                <w:rFonts w:ascii="Arial" w:hAnsi="Arial" w:cs="Arial"/>
                <w:color w:val="000000" w:themeColor="text1"/>
                <w:sz w:val="24"/>
                <w:szCs w:val="24"/>
              </w:rPr>
            </w:pPr>
          </w:p>
          <w:p w14:paraId="28190B3D" w14:textId="09D6C0CA" w:rsidR="001E4FF5" w:rsidRPr="005F082E" w:rsidRDefault="001E4FF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05/03/2018</w:t>
            </w:r>
          </w:p>
        </w:tc>
        <w:tc>
          <w:tcPr>
            <w:tcW w:w="1350" w:type="dxa"/>
          </w:tcPr>
          <w:p w14:paraId="504B5316" w14:textId="77777777" w:rsidR="00DA4F32" w:rsidRDefault="00DA4F32" w:rsidP="00DA4F32">
            <w:pPr>
              <w:spacing w:before="40" w:after="40"/>
              <w:rPr>
                <w:rFonts w:ascii="Arial" w:hAnsi="Arial" w:cs="Arial"/>
                <w:color w:val="000000" w:themeColor="text1"/>
                <w:sz w:val="24"/>
                <w:szCs w:val="24"/>
              </w:rPr>
            </w:pPr>
          </w:p>
          <w:p w14:paraId="63D0EACA" w14:textId="1CF4885E" w:rsidR="001E4FF5" w:rsidRPr="005F082E" w:rsidRDefault="001E4F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Pr>
          <w:p w14:paraId="60CC3A19" w14:textId="1E7389C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7E0EDAB" w14:textId="77777777" w:rsidR="00DA4F32" w:rsidRDefault="00DA4F32" w:rsidP="00DA4F32">
            <w:pPr>
              <w:spacing w:before="40" w:after="40"/>
              <w:jc w:val="center"/>
              <w:rPr>
                <w:rFonts w:ascii="Arial" w:hAnsi="Arial" w:cs="Arial"/>
                <w:color w:val="000000" w:themeColor="text1"/>
                <w:sz w:val="24"/>
                <w:szCs w:val="24"/>
              </w:rPr>
            </w:pPr>
          </w:p>
          <w:p w14:paraId="15DDAE72" w14:textId="31D9FD23" w:rsidR="001E4FF5" w:rsidRPr="005F082E" w:rsidRDefault="001E4FF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 ppb</w:t>
            </w:r>
          </w:p>
        </w:tc>
        <w:tc>
          <w:tcPr>
            <w:tcW w:w="2471" w:type="dxa"/>
          </w:tcPr>
          <w:p w14:paraId="747A0B53" w14:textId="031A627A" w:rsidR="00DA4F32" w:rsidRPr="005F082E" w:rsidRDefault="001E4F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24290C9" w14:textId="3F965710" w:rsidR="00C1782F" w:rsidRPr="005F082E" w:rsidRDefault="00C1782F" w:rsidP="001909F2">
      <w:pPr>
        <w:spacing w:after="240"/>
        <w:rPr>
          <w:rFonts w:ascii="Arial" w:hAnsi="Arial" w:cs="Arial"/>
          <w:bCs/>
          <w:sz w:val="24"/>
        </w:rPr>
      </w:pPr>
      <w:r>
        <w:rPr>
          <w:rFonts w:ascii="Arial" w:hAnsi="Arial" w:cs="Arial"/>
          <w:bCs/>
          <w:sz w:val="24"/>
        </w:rPr>
        <w:t xml:space="preserve">We are required to monitor your drinking water for specific contaminants on a regular basis.  Results of regular monitoring are an indicator of whether or not our drinking water meets health standards.  During July 2017 we did not complete all monitoring or testing for coliform bacteria and therefore cannot be sure of the quality of the </w:t>
      </w:r>
      <w:r w:rsidR="00CB1569">
        <w:rPr>
          <w:rFonts w:ascii="Arial" w:hAnsi="Arial" w:cs="Arial"/>
          <w:bCs/>
          <w:sz w:val="24"/>
        </w:rPr>
        <w:t>drinking water during that time.</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1610" w:type="dxa"/>
        <w:tblInd w:w="-455" w:type="dxa"/>
        <w:tblLayout w:type="fixed"/>
        <w:tblLook w:val="0020" w:firstRow="1" w:lastRow="0" w:firstColumn="0" w:lastColumn="0" w:noHBand="0" w:noVBand="0"/>
      </w:tblPr>
      <w:tblGrid>
        <w:gridCol w:w="2520"/>
        <w:gridCol w:w="2160"/>
        <w:gridCol w:w="1890"/>
        <w:gridCol w:w="2160"/>
        <w:gridCol w:w="2880"/>
      </w:tblGrid>
      <w:tr w:rsidR="001F503E" w:rsidRPr="005F082E" w14:paraId="5025737F" w14:textId="77777777" w:rsidTr="002D4EB8">
        <w:trPr>
          <w:trHeight w:val="457"/>
        </w:trPr>
        <w:tc>
          <w:tcPr>
            <w:tcW w:w="2520"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80"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2D4EB8">
        <w:trPr>
          <w:trHeight w:val="449"/>
        </w:trPr>
        <w:tc>
          <w:tcPr>
            <w:tcW w:w="2520" w:type="dxa"/>
            <w:tcMar>
              <w:left w:w="58" w:type="dxa"/>
              <w:right w:w="58" w:type="dxa"/>
            </w:tcMar>
          </w:tcPr>
          <w:p w14:paraId="47CCBF74" w14:textId="6A903796" w:rsidR="001F503E" w:rsidRPr="002706D4" w:rsidRDefault="002706D4" w:rsidP="001F503E">
            <w:pPr>
              <w:spacing w:before="40" w:after="40"/>
              <w:rPr>
                <w:rFonts w:ascii="Arial" w:hAnsi="Arial" w:cs="Arial"/>
                <w:b/>
                <w:bCs/>
                <w:color w:val="FFFFFF" w:themeColor="background1"/>
                <w:sz w:val="24"/>
                <w:szCs w:val="24"/>
              </w:rPr>
            </w:pPr>
            <w:r>
              <w:rPr>
                <w:rFonts w:ascii="Arial" w:hAnsi="Arial" w:cs="Arial"/>
                <w:b/>
                <w:bCs/>
                <w:color w:val="000000" w:themeColor="text1"/>
                <w:sz w:val="24"/>
                <w:szCs w:val="24"/>
              </w:rPr>
              <w:t>*</w:t>
            </w:r>
            <w:r w:rsidRPr="00BC64E1">
              <w:rPr>
                <w:rFonts w:ascii="Arial" w:hAnsi="Arial" w:cs="Arial"/>
                <w:b/>
                <w:bCs/>
                <w:i/>
                <w:iCs/>
                <w:color w:val="000000" w:themeColor="text1"/>
                <w:sz w:val="24"/>
                <w:szCs w:val="24"/>
              </w:rPr>
              <w:t>Total Coliform Rule</w:t>
            </w:r>
          </w:p>
        </w:tc>
        <w:tc>
          <w:tcPr>
            <w:tcW w:w="2160" w:type="dxa"/>
            <w:tcMar>
              <w:left w:w="58" w:type="dxa"/>
              <w:right w:w="58" w:type="dxa"/>
            </w:tcMar>
          </w:tcPr>
          <w:p w14:paraId="14D9A9B3" w14:textId="48BCD1EF" w:rsidR="001F503E" w:rsidRPr="00BC64E1" w:rsidRDefault="002706D4" w:rsidP="001F503E">
            <w:pPr>
              <w:spacing w:before="40" w:after="40"/>
              <w:rPr>
                <w:rFonts w:ascii="Arial" w:hAnsi="Arial" w:cs="Arial"/>
                <w:b/>
                <w:bCs/>
                <w:i/>
                <w:iCs/>
                <w:color w:val="FFFFFF" w:themeColor="background1"/>
                <w:sz w:val="24"/>
                <w:szCs w:val="24"/>
              </w:rPr>
            </w:pPr>
            <w:r w:rsidRPr="00BC64E1">
              <w:rPr>
                <w:rFonts w:ascii="Arial" w:hAnsi="Arial" w:cs="Arial"/>
                <w:b/>
                <w:bCs/>
                <w:i/>
                <w:iCs/>
                <w:sz w:val="24"/>
                <w:szCs w:val="24"/>
              </w:rPr>
              <w:t>2 Coliform Positive Samples</w:t>
            </w:r>
          </w:p>
        </w:tc>
        <w:tc>
          <w:tcPr>
            <w:tcW w:w="1890" w:type="dxa"/>
            <w:tcMar>
              <w:left w:w="58" w:type="dxa"/>
              <w:right w:w="58" w:type="dxa"/>
            </w:tcMar>
          </w:tcPr>
          <w:p w14:paraId="7D4FE25C" w14:textId="047CC087" w:rsidR="001F503E" w:rsidRPr="00BC64E1" w:rsidRDefault="002706D4" w:rsidP="001F503E">
            <w:pPr>
              <w:spacing w:before="40" w:after="40"/>
              <w:rPr>
                <w:rFonts w:ascii="Arial" w:hAnsi="Arial" w:cs="Arial"/>
                <w:b/>
                <w:bCs/>
                <w:i/>
                <w:iCs/>
                <w:color w:val="FFFFFF" w:themeColor="background1"/>
                <w:sz w:val="24"/>
                <w:szCs w:val="24"/>
              </w:rPr>
            </w:pPr>
            <w:r w:rsidRPr="00BC64E1">
              <w:rPr>
                <w:rFonts w:ascii="Arial" w:hAnsi="Arial" w:cs="Arial"/>
                <w:b/>
                <w:bCs/>
                <w:i/>
                <w:iCs/>
                <w:color w:val="000000" w:themeColor="text1"/>
                <w:sz w:val="24"/>
                <w:szCs w:val="24"/>
              </w:rPr>
              <w:t>May 2020</w:t>
            </w:r>
          </w:p>
        </w:tc>
        <w:tc>
          <w:tcPr>
            <w:tcW w:w="2160" w:type="dxa"/>
            <w:tcMar>
              <w:left w:w="58" w:type="dxa"/>
              <w:right w:w="58" w:type="dxa"/>
            </w:tcMar>
          </w:tcPr>
          <w:p w14:paraId="7CABD54F" w14:textId="1F5291CE" w:rsidR="001F503E" w:rsidRPr="00BC64E1" w:rsidRDefault="002706D4" w:rsidP="001F503E">
            <w:pPr>
              <w:spacing w:before="40" w:after="40"/>
              <w:rPr>
                <w:rFonts w:ascii="Arial" w:hAnsi="Arial" w:cs="Arial"/>
                <w:b/>
                <w:bCs/>
                <w:i/>
                <w:iCs/>
                <w:color w:val="FFFFFF" w:themeColor="background1"/>
                <w:sz w:val="24"/>
                <w:szCs w:val="24"/>
              </w:rPr>
            </w:pPr>
            <w:r w:rsidRPr="00BC64E1">
              <w:rPr>
                <w:rFonts w:ascii="Arial" w:hAnsi="Arial" w:cs="Arial"/>
                <w:b/>
                <w:bCs/>
                <w:i/>
                <w:iCs/>
                <w:sz w:val="24"/>
                <w:szCs w:val="24"/>
              </w:rPr>
              <w:t>Repeat samples taken</w:t>
            </w:r>
            <w:r w:rsidR="00FD5489" w:rsidRPr="00BC64E1">
              <w:rPr>
                <w:rFonts w:ascii="Arial" w:hAnsi="Arial" w:cs="Arial"/>
                <w:b/>
                <w:bCs/>
                <w:i/>
                <w:iCs/>
                <w:sz w:val="24"/>
                <w:szCs w:val="24"/>
              </w:rPr>
              <w:t xml:space="preserve"> with no positive results.</w:t>
            </w:r>
          </w:p>
        </w:tc>
        <w:tc>
          <w:tcPr>
            <w:tcW w:w="2880" w:type="dxa"/>
            <w:tcMar>
              <w:left w:w="58" w:type="dxa"/>
              <w:right w:w="58" w:type="dxa"/>
            </w:tcMar>
          </w:tcPr>
          <w:p w14:paraId="67233B7F" w14:textId="5D202164" w:rsidR="001F503E" w:rsidRPr="002706D4" w:rsidRDefault="002706D4"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 xml:space="preserve">Our water system failed the drinking water standard for total coliform during May 2020.  Repeat samples were taken with no positive results.  </w:t>
            </w:r>
            <w:r w:rsidR="00FD5489">
              <w:rPr>
                <w:rFonts w:ascii="Arial" w:hAnsi="Arial" w:cs="Arial"/>
                <w:b/>
                <w:bCs/>
                <w:i/>
                <w:iCs/>
                <w:color w:val="000000" w:themeColor="text1"/>
                <w:sz w:val="24"/>
                <w:szCs w:val="24"/>
              </w:rPr>
              <w:t>Coliforms are bacteria that are naturally present in the environment and are used as an indicator that other potential-harmful bacteria may be present.</w:t>
            </w:r>
          </w:p>
        </w:tc>
      </w:tr>
      <w:tr w:rsidR="001F503E" w:rsidRPr="005F082E" w14:paraId="2E9938F8" w14:textId="77777777" w:rsidTr="002D4EB8">
        <w:trPr>
          <w:trHeight w:val="449"/>
        </w:trPr>
        <w:tc>
          <w:tcPr>
            <w:tcW w:w="2520" w:type="dxa"/>
            <w:tcMar>
              <w:left w:w="58" w:type="dxa"/>
              <w:right w:w="58" w:type="dxa"/>
            </w:tcMar>
          </w:tcPr>
          <w:p w14:paraId="3650B6DE" w14:textId="52335849" w:rsidR="001F503E" w:rsidRPr="00D1442F" w:rsidRDefault="00D1442F"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*Arsenic</w:t>
            </w:r>
          </w:p>
        </w:tc>
        <w:tc>
          <w:tcPr>
            <w:tcW w:w="2160" w:type="dxa"/>
            <w:tcMar>
              <w:left w:w="58" w:type="dxa"/>
              <w:right w:w="58" w:type="dxa"/>
            </w:tcMar>
          </w:tcPr>
          <w:p w14:paraId="51843EBC" w14:textId="393A278A" w:rsidR="001F503E" w:rsidRPr="00D1442F" w:rsidRDefault="00D1442F"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Arsenic levels test in excess of MCL</w:t>
            </w:r>
          </w:p>
        </w:tc>
        <w:tc>
          <w:tcPr>
            <w:tcW w:w="1890" w:type="dxa"/>
            <w:tcMar>
              <w:left w:w="58" w:type="dxa"/>
              <w:right w:w="58" w:type="dxa"/>
            </w:tcMar>
          </w:tcPr>
          <w:p w14:paraId="59679533" w14:textId="269D258E" w:rsidR="001F503E" w:rsidRPr="00D1442F" w:rsidRDefault="00D1442F"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Since 4</w:t>
            </w:r>
            <w:r w:rsidRPr="00D1442F">
              <w:rPr>
                <w:rFonts w:ascii="Arial" w:hAnsi="Arial" w:cs="Arial"/>
                <w:b/>
                <w:bCs/>
                <w:i/>
                <w:iCs/>
                <w:color w:val="000000" w:themeColor="text1"/>
                <w:sz w:val="24"/>
                <w:szCs w:val="24"/>
                <w:vertAlign w:val="superscript"/>
              </w:rPr>
              <w:t>th</w:t>
            </w:r>
            <w:r>
              <w:rPr>
                <w:rFonts w:ascii="Arial" w:hAnsi="Arial" w:cs="Arial"/>
                <w:b/>
                <w:bCs/>
                <w:i/>
                <w:iCs/>
                <w:color w:val="000000" w:themeColor="text1"/>
                <w:sz w:val="24"/>
                <w:szCs w:val="24"/>
              </w:rPr>
              <w:t xml:space="preserve"> quarter of 2008</w:t>
            </w:r>
          </w:p>
        </w:tc>
        <w:tc>
          <w:tcPr>
            <w:tcW w:w="2160" w:type="dxa"/>
            <w:tcMar>
              <w:left w:w="58" w:type="dxa"/>
              <w:right w:w="58" w:type="dxa"/>
            </w:tcMar>
          </w:tcPr>
          <w:p w14:paraId="75D3BCBC" w14:textId="4422F891" w:rsidR="001F503E" w:rsidRPr="00D1442F" w:rsidRDefault="00D1442F" w:rsidP="001F503E">
            <w:pPr>
              <w:spacing w:before="40" w:after="40"/>
              <w:rPr>
                <w:rFonts w:ascii="Arial" w:hAnsi="Arial" w:cs="Arial"/>
                <w:b/>
                <w:bCs/>
                <w:i/>
                <w:iCs/>
                <w:color w:val="FFFFFF" w:themeColor="background1"/>
                <w:sz w:val="24"/>
                <w:szCs w:val="24"/>
              </w:rPr>
            </w:pPr>
            <w:r>
              <w:rPr>
                <w:rFonts w:ascii="Arial" w:hAnsi="Arial" w:cs="Arial"/>
                <w:b/>
                <w:bCs/>
                <w:i/>
                <w:iCs/>
                <w:sz w:val="24"/>
                <w:szCs w:val="24"/>
              </w:rPr>
              <w:t>Presently work is focusing on the development pumping of Well 6 and modifications of Well 2A &amp;Well 3A</w:t>
            </w:r>
          </w:p>
        </w:tc>
        <w:tc>
          <w:tcPr>
            <w:tcW w:w="2880" w:type="dxa"/>
            <w:tcMar>
              <w:left w:w="58" w:type="dxa"/>
              <w:right w:w="58" w:type="dxa"/>
            </w:tcMar>
          </w:tcPr>
          <w:p w14:paraId="56FC7820" w14:textId="06E8102F" w:rsidR="001F503E" w:rsidRPr="00060B47" w:rsidRDefault="00060B47" w:rsidP="001F503E">
            <w:pPr>
              <w:spacing w:before="40" w:after="40"/>
              <w:rPr>
                <w:rFonts w:ascii="Arial" w:hAnsi="Arial" w:cs="Arial"/>
                <w:b/>
                <w:bCs/>
                <w:i/>
                <w:iCs/>
                <w:color w:val="FFFFFF" w:themeColor="background1"/>
                <w:sz w:val="24"/>
                <w:szCs w:val="24"/>
              </w:rPr>
            </w:pPr>
            <w:r>
              <w:rPr>
                <w:rFonts w:ascii="Arial" w:hAnsi="Arial" w:cs="Arial"/>
                <w:b/>
                <w:bCs/>
                <w:i/>
                <w:iCs/>
                <w:color w:val="000000" w:themeColor="text1"/>
                <w:sz w:val="24"/>
                <w:szCs w:val="24"/>
              </w:rPr>
              <w:t>Some people who drink water containing arsenic in excess of the MCL over many years experience skin damage or circulatory systems problems and may have an increased risk of getting cancer</w:t>
            </w:r>
          </w:p>
        </w:tc>
      </w:tr>
      <w:tr w:rsidR="00FD5489" w:rsidRPr="005F082E" w14:paraId="2793BF33" w14:textId="77777777" w:rsidTr="002D4EB8">
        <w:trPr>
          <w:trHeight w:val="449"/>
        </w:trPr>
        <w:tc>
          <w:tcPr>
            <w:tcW w:w="2520" w:type="dxa"/>
            <w:tcMar>
              <w:left w:w="58" w:type="dxa"/>
              <w:right w:w="58" w:type="dxa"/>
            </w:tcMar>
          </w:tcPr>
          <w:p w14:paraId="1AB8DEC7" w14:textId="3D92AF4A" w:rsidR="00FD5489" w:rsidRPr="002D4EB8" w:rsidRDefault="002D4EB8"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*1,2,3 Trichoropropane</w:t>
            </w:r>
          </w:p>
        </w:tc>
        <w:tc>
          <w:tcPr>
            <w:tcW w:w="2160" w:type="dxa"/>
            <w:tcMar>
              <w:left w:w="58" w:type="dxa"/>
              <w:right w:w="58" w:type="dxa"/>
            </w:tcMar>
          </w:tcPr>
          <w:p w14:paraId="414729AC" w14:textId="6784B0B7" w:rsidR="00FD5489" w:rsidRPr="002D4EB8" w:rsidRDefault="002D4EB8" w:rsidP="001F503E">
            <w:pPr>
              <w:spacing w:before="40" w:after="40"/>
              <w:rPr>
                <w:rFonts w:ascii="Arial" w:hAnsi="Arial" w:cs="Arial"/>
                <w:b/>
                <w:bCs/>
                <w:i/>
                <w:iCs/>
                <w:sz w:val="24"/>
                <w:szCs w:val="24"/>
              </w:rPr>
            </w:pPr>
            <w:r>
              <w:rPr>
                <w:rFonts w:ascii="Arial" w:hAnsi="Arial" w:cs="Arial"/>
                <w:b/>
                <w:bCs/>
                <w:i/>
                <w:iCs/>
                <w:sz w:val="24"/>
                <w:szCs w:val="24"/>
              </w:rPr>
              <w:t>1,2,3 Trichoropropane levels test in excess of MCL</w:t>
            </w:r>
          </w:p>
        </w:tc>
        <w:tc>
          <w:tcPr>
            <w:tcW w:w="1890" w:type="dxa"/>
            <w:tcMar>
              <w:left w:w="58" w:type="dxa"/>
              <w:right w:w="58" w:type="dxa"/>
            </w:tcMar>
          </w:tcPr>
          <w:p w14:paraId="621679DC" w14:textId="655910F4" w:rsidR="00FD5489" w:rsidRPr="002D4EB8" w:rsidRDefault="002D4EB8"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Since 1</w:t>
            </w:r>
            <w:r w:rsidRPr="002D4EB8">
              <w:rPr>
                <w:rFonts w:ascii="Arial" w:hAnsi="Arial" w:cs="Arial"/>
                <w:b/>
                <w:bCs/>
                <w:i/>
                <w:iCs/>
                <w:color w:val="000000" w:themeColor="text1"/>
                <w:sz w:val="24"/>
                <w:szCs w:val="24"/>
                <w:vertAlign w:val="superscript"/>
              </w:rPr>
              <w:t>st</w:t>
            </w:r>
            <w:r>
              <w:rPr>
                <w:rFonts w:ascii="Arial" w:hAnsi="Arial" w:cs="Arial"/>
                <w:b/>
                <w:bCs/>
                <w:i/>
                <w:iCs/>
                <w:color w:val="000000" w:themeColor="text1"/>
                <w:sz w:val="24"/>
                <w:szCs w:val="24"/>
              </w:rPr>
              <w:t xml:space="preserve"> quarter of 2018</w:t>
            </w:r>
          </w:p>
        </w:tc>
        <w:tc>
          <w:tcPr>
            <w:tcW w:w="2160" w:type="dxa"/>
            <w:tcMar>
              <w:left w:w="58" w:type="dxa"/>
              <w:right w:w="58" w:type="dxa"/>
            </w:tcMar>
          </w:tcPr>
          <w:p w14:paraId="134DC69D" w14:textId="48AE537A" w:rsidR="002D4EB8" w:rsidRPr="002D4EB8" w:rsidRDefault="002D4EB8" w:rsidP="001F503E">
            <w:pPr>
              <w:spacing w:before="40" w:after="40"/>
              <w:rPr>
                <w:rFonts w:ascii="Arial" w:hAnsi="Arial" w:cs="Arial"/>
                <w:b/>
                <w:bCs/>
                <w:i/>
                <w:iCs/>
                <w:sz w:val="24"/>
                <w:szCs w:val="24"/>
              </w:rPr>
            </w:pPr>
            <w:r>
              <w:rPr>
                <w:rFonts w:ascii="Arial" w:hAnsi="Arial" w:cs="Arial"/>
                <w:b/>
                <w:bCs/>
                <w:i/>
                <w:iCs/>
                <w:sz w:val="24"/>
                <w:szCs w:val="24"/>
              </w:rPr>
              <w:t>Research local hydrogeology/</w:t>
            </w:r>
            <w:r>
              <w:rPr>
                <w:rFonts w:ascii="Arial" w:hAnsi="Arial" w:cs="Arial"/>
                <w:b/>
                <w:bCs/>
                <w:i/>
                <w:iCs/>
                <w:sz w:val="24"/>
                <w:szCs w:val="24"/>
              </w:rPr>
              <w:br/>
              <w:t>submit a request for technical assistance to the State/treatment options</w:t>
            </w:r>
          </w:p>
        </w:tc>
        <w:tc>
          <w:tcPr>
            <w:tcW w:w="2880" w:type="dxa"/>
            <w:tcMar>
              <w:left w:w="58" w:type="dxa"/>
              <w:right w:w="58" w:type="dxa"/>
            </w:tcMar>
          </w:tcPr>
          <w:p w14:paraId="29C938C6" w14:textId="52380329" w:rsidR="00FD5489" w:rsidRPr="002D4EB8" w:rsidRDefault="002D4EB8" w:rsidP="001F503E">
            <w:pPr>
              <w:spacing w:before="40" w:after="40"/>
              <w:rPr>
                <w:rFonts w:ascii="Arial" w:hAnsi="Arial" w:cs="Arial"/>
                <w:b/>
                <w:bCs/>
                <w:i/>
                <w:iCs/>
                <w:color w:val="000000" w:themeColor="text1"/>
                <w:sz w:val="24"/>
                <w:szCs w:val="24"/>
              </w:rPr>
            </w:pPr>
            <w:r>
              <w:rPr>
                <w:rFonts w:ascii="Arial" w:hAnsi="Arial" w:cs="Arial"/>
                <w:b/>
                <w:bCs/>
                <w:i/>
                <w:iCs/>
                <w:color w:val="000000" w:themeColor="text1"/>
                <w:sz w:val="24"/>
                <w:szCs w:val="24"/>
              </w:rPr>
              <w:t>Some people who drink water containing 1,2,3 trichloropropane in excess of the MCL over many years may have an increased risk of cancer</w:t>
            </w:r>
          </w:p>
        </w:tc>
      </w:tr>
    </w:tbl>
    <w:p w14:paraId="0D7FE904" w14:textId="77777777" w:rsidR="003B7634" w:rsidRPr="005F082E" w:rsidRDefault="003B7634" w:rsidP="003B7634">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F1AE76F" w14:textId="77777777" w:rsidR="003B7634" w:rsidRPr="005F082E" w:rsidRDefault="003B7634" w:rsidP="003B7634">
      <w:pPr>
        <w:spacing w:after="240"/>
        <w:rPr>
          <w:rFonts w:ascii="Arial" w:hAnsi="Arial" w:cs="Arial"/>
          <w:sz w:val="24"/>
          <w:szCs w:val="24"/>
        </w:rPr>
      </w:pPr>
      <w:r w:rsidRPr="005F082E">
        <w:rPr>
          <w:rFonts w:ascii="Arial" w:hAnsi="Arial" w:cs="Arial"/>
          <w:sz w:val="24"/>
          <w:szCs w:val="24"/>
        </w:rPr>
        <w:t xml:space="preserve">During the past year we were required to conduct </w:t>
      </w:r>
      <w:r>
        <w:rPr>
          <w:rFonts w:ascii="Arial" w:hAnsi="Arial" w:cs="Arial"/>
          <w:sz w:val="24"/>
          <w:szCs w:val="24"/>
        </w:rPr>
        <w:t>one</w:t>
      </w:r>
      <w:r w:rsidRPr="005F082E">
        <w:rPr>
          <w:rFonts w:ascii="Arial" w:hAnsi="Arial" w:cs="Arial"/>
          <w:sz w:val="24"/>
          <w:szCs w:val="24"/>
        </w:rPr>
        <w:t xml:space="preserve"> Level 1 assessment(s).  </w:t>
      </w:r>
      <w:r>
        <w:rPr>
          <w:rFonts w:ascii="Arial" w:hAnsi="Arial" w:cs="Arial"/>
          <w:sz w:val="24"/>
          <w:szCs w:val="24"/>
        </w:rPr>
        <w:t xml:space="preserve">One </w:t>
      </w:r>
      <w:r w:rsidRPr="005F082E">
        <w:rPr>
          <w:rFonts w:ascii="Arial" w:hAnsi="Arial" w:cs="Arial"/>
          <w:sz w:val="24"/>
          <w:szCs w:val="24"/>
        </w:rPr>
        <w:t xml:space="preserve">Level 1 assessment(s) were completed.  In addition, we were required to take </w:t>
      </w:r>
      <w:r>
        <w:rPr>
          <w:rFonts w:ascii="Arial" w:hAnsi="Arial" w:cs="Arial"/>
          <w:sz w:val="24"/>
          <w:szCs w:val="24"/>
        </w:rPr>
        <w:t xml:space="preserve">one </w:t>
      </w:r>
      <w:r w:rsidRPr="005F082E">
        <w:rPr>
          <w:rFonts w:ascii="Arial" w:hAnsi="Arial" w:cs="Arial"/>
          <w:sz w:val="24"/>
          <w:szCs w:val="24"/>
        </w:rPr>
        <w:t xml:space="preserve">corrective actions and we completed </w:t>
      </w:r>
      <w:r>
        <w:rPr>
          <w:rFonts w:ascii="Arial" w:hAnsi="Arial" w:cs="Arial"/>
          <w:sz w:val="24"/>
          <w:szCs w:val="24"/>
        </w:rPr>
        <w:t>one</w:t>
      </w:r>
      <w:r w:rsidRPr="005F082E">
        <w:rPr>
          <w:rFonts w:ascii="Arial" w:hAnsi="Arial" w:cs="Arial"/>
          <w:sz w:val="24"/>
          <w:szCs w:val="24"/>
        </w:rPr>
        <w:t xml:space="preserve"> of these actions.</w:t>
      </w:r>
    </w:p>
    <w:sectPr w:rsidR="003B7634"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1888" w14:textId="77777777" w:rsidR="00C03374" w:rsidRDefault="00C03374">
      <w:r>
        <w:separator/>
      </w:r>
    </w:p>
    <w:p w14:paraId="4AD4D6C6" w14:textId="77777777" w:rsidR="00C03374" w:rsidRDefault="00C03374"/>
  </w:endnote>
  <w:endnote w:type="continuationSeparator" w:id="0">
    <w:p w14:paraId="5518DDE3" w14:textId="77777777" w:rsidR="00C03374" w:rsidRDefault="00C03374">
      <w:r>
        <w:continuationSeparator/>
      </w:r>
    </w:p>
    <w:p w14:paraId="360526C8" w14:textId="77777777" w:rsidR="00C03374" w:rsidRDefault="00C0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A6D4" w14:textId="77777777" w:rsidR="00C03374" w:rsidRDefault="00C03374">
      <w:r>
        <w:separator/>
      </w:r>
    </w:p>
    <w:p w14:paraId="209CEB6F" w14:textId="77777777" w:rsidR="00C03374" w:rsidRDefault="00C03374"/>
  </w:footnote>
  <w:footnote w:type="continuationSeparator" w:id="0">
    <w:p w14:paraId="1B1357E7" w14:textId="77777777" w:rsidR="00C03374" w:rsidRDefault="00C03374">
      <w:r>
        <w:continuationSeparator/>
      </w:r>
    </w:p>
    <w:p w14:paraId="50200006" w14:textId="77777777" w:rsidR="00C03374" w:rsidRDefault="00C03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0B47"/>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282E"/>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171A"/>
    <w:rsid w:val="0019364C"/>
    <w:rsid w:val="001A0005"/>
    <w:rsid w:val="001A05BF"/>
    <w:rsid w:val="001A0A5B"/>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4FF5"/>
    <w:rsid w:val="001E521B"/>
    <w:rsid w:val="001E5F9F"/>
    <w:rsid w:val="001E7F17"/>
    <w:rsid w:val="001F155B"/>
    <w:rsid w:val="001F3468"/>
    <w:rsid w:val="001F457C"/>
    <w:rsid w:val="001F503E"/>
    <w:rsid w:val="001F7181"/>
    <w:rsid w:val="00200ED0"/>
    <w:rsid w:val="002010C1"/>
    <w:rsid w:val="0020216E"/>
    <w:rsid w:val="00212811"/>
    <w:rsid w:val="00214D2C"/>
    <w:rsid w:val="002166FF"/>
    <w:rsid w:val="00220240"/>
    <w:rsid w:val="002211B1"/>
    <w:rsid w:val="00226E0C"/>
    <w:rsid w:val="00231E89"/>
    <w:rsid w:val="0023302C"/>
    <w:rsid w:val="00234EBB"/>
    <w:rsid w:val="0024082C"/>
    <w:rsid w:val="00243361"/>
    <w:rsid w:val="002436C8"/>
    <w:rsid w:val="00244938"/>
    <w:rsid w:val="00246D6E"/>
    <w:rsid w:val="0025510E"/>
    <w:rsid w:val="0025569C"/>
    <w:rsid w:val="00256496"/>
    <w:rsid w:val="00264941"/>
    <w:rsid w:val="002706D4"/>
    <w:rsid w:val="00273001"/>
    <w:rsid w:val="00275C1C"/>
    <w:rsid w:val="00281F9B"/>
    <w:rsid w:val="0028413E"/>
    <w:rsid w:val="002856B8"/>
    <w:rsid w:val="00294205"/>
    <w:rsid w:val="0029666A"/>
    <w:rsid w:val="002A20BB"/>
    <w:rsid w:val="002A21EA"/>
    <w:rsid w:val="002A3636"/>
    <w:rsid w:val="002A4E09"/>
    <w:rsid w:val="002A5101"/>
    <w:rsid w:val="002A5C9F"/>
    <w:rsid w:val="002A746D"/>
    <w:rsid w:val="002B04A9"/>
    <w:rsid w:val="002B0B02"/>
    <w:rsid w:val="002B0DDB"/>
    <w:rsid w:val="002B3B52"/>
    <w:rsid w:val="002C56C0"/>
    <w:rsid w:val="002D15BC"/>
    <w:rsid w:val="002D2F55"/>
    <w:rsid w:val="002D429D"/>
    <w:rsid w:val="002D4EB8"/>
    <w:rsid w:val="002D728F"/>
    <w:rsid w:val="002E43B8"/>
    <w:rsid w:val="002E5912"/>
    <w:rsid w:val="002F07E8"/>
    <w:rsid w:val="002F0A31"/>
    <w:rsid w:val="002F1DD3"/>
    <w:rsid w:val="002F6EC9"/>
    <w:rsid w:val="00301D86"/>
    <w:rsid w:val="003024DA"/>
    <w:rsid w:val="003038BC"/>
    <w:rsid w:val="00304873"/>
    <w:rsid w:val="00307628"/>
    <w:rsid w:val="003131EE"/>
    <w:rsid w:val="003205C1"/>
    <w:rsid w:val="00322340"/>
    <w:rsid w:val="00323B87"/>
    <w:rsid w:val="0033024B"/>
    <w:rsid w:val="003305DD"/>
    <w:rsid w:val="00332A75"/>
    <w:rsid w:val="00335461"/>
    <w:rsid w:val="00340568"/>
    <w:rsid w:val="00341671"/>
    <w:rsid w:val="00342536"/>
    <w:rsid w:val="0034785D"/>
    <w:rsid w:val="00357F0C"/>
    <w:rsid w:val="00365C7B"/>
    <w:rsid w:val="00374766"/>
    <w:rsid w:val="00377086"/>
    <w:rsid w:val="00380142"/>
    <w:rsid w:val="00383730"/>
    <w:rsid w:val="00390A3E"/>
    <w:rsid w:val="00391089"/>
    <w:rsid w:val="00391E62"/>
    <w:rsid w:val="00397893"/>
    <w:rsid w:val="003A4CAA"/>
    <w:rsid w:val="003A5EB5"/>
    <w:rsid w:val="003B1F6B"/>
    <w:rsid w:val="003B3381"/>
    <w:rsid w:val="003B7634"/>
    <w:rsid w:val="003C0F5E"/>
    <w:rsid w:val="003C2FCC"/>
    <w:rsid w:val="003C597D"/>
    <w:rsid w:val="003C7E02"/>
    <w:rsid w:val="003E27AB"/>
    <w:rsid w:val="003E7032"/>
    <w:rsid w:val="003F23AC"/>
    <w:rsid w:val="003F3A38"/>
    <w:rsid w:val="003F3F4C"/>
    <w:rsid w:val="003F5E00"/>
    <w:rsid w:val="00401255"/>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F93"/>
    <w:rsid w:val="004562E8"/>
    <w:rsid w:val="00470811"/>
    <w:rsid w:val="0047086C"/>
    <w:rsid w:val="00472D17"/>
    <w:rsid w:val="00473411"/>
    <w:rsid w:val="004848BB"/>
    <w:rsid w:val="004912AD"/>
    <w:rsid w:val="00492061"/>
    <w:rsid w:val="00494C7A"/>
    <w:rsid w:val="0049612E"/>
    <w:rsid w:val="00496939"/>
    <w:rsid w:val="004977A3"/>
    <w:rsid w:val="004A05D8"/>
    <w:rsid w:val="004A07B2"/>
    <w:rsid w:val="004A1ABC"/>
    <w:rsid w:val="004A2077"/>
    <w:rsid w:val="004B5151"/>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338B"/>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CEA"/>
    <w:rsid w:val="005B6169"/>
    <w:rsid w:val="005C04C1"/>
    <w:rsid w:val="005C6FCF"/>
    <w:rsid w:val="005C7FD9"/>
    <w:rsid w:val="005D1987"/>
    <w:rsid w:val="005D3708"/>
    <w:rsid w:val="005D3BD9"/>
    <w:rsid w:val="005D4636"/>
    <w:rsid w:val="005D4DB6"/>
    <w:rsid w:val="005D5746"/>
    <w:rsid w:val="005D698E"/>
    <w:rsid w:val="005D7E01"/>
    <w:rsid w:val="005E07AB"/>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D33"/>
    <w:rsid w:val="0062220A"/>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28F"/>
    <w:rsid w:val="00684C7E"/>
    <w:rsid w:val="00691186"/>
    <w:rsid w:val="00695A6F"/>
    <w:rsid w:val="006A04A9"/>
    <w:rsid w:val="006A2282"/>
    <w:rsid w:val="006A482B"/>
    <w:rsid w:val="006B5CF2"/>
    <w:rsid w:val="006C2732"/>
    <w:rsid w:val="006C7186"/>
    <w:rsid w:val="006D480B"/>
    <w:rsid w:val="006D4D93"/>
    <w:rsid w:val="006D506D"/>
    <w:rsid w:val="006E03F6"/>
    <w:rsid w:val="006E11B6"/>
    <w:rsid w:val="006E413F"/>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B20"/>
    <w:rsid w:val="00737455"/>
    <w:rsid w:val="00742E55"/>
    <w:rsid w:val="00743F7B"/>
    <w:rsid w:val="007452F3"/>
    <w:rsid w:val="007471DB"/>
    <w:rsid w:val="007640D4"/>
    <w:rsid w:val="007727E2"/>
    <w:rsid w:val="00775871"/>
    <w:rsid w:val="00783F5A"/>
    <w:rsid w:val="00784E3A"/>
    <w:rsid w:val="00796405"/>
    <w:rsid w:val="00796E52"/>
    <w:rsid w:val="007A473C"/>
    <w:rsid w:val="007B0B24"/>
    <w:rsid w:val="007B2BC6"/>
    <w:rsid w:val="007B58C1"/>
    <w:rsid w:val="007B643A"/>
    <w:rsid w:val="007C0BEA"/>
    <w:rsid w:val="007C116A"/>
    <w:rsid w:val="007C18C6"/>
    <w:rsid w:val="007C4CCF"/>
    <w:rsid w:val="007D1761"/>
    <w:rsid w:val="007D21BB"/>
    <w:rsid w:val="007E4640"/>
    <w:rsid w:val="007E736D"/>
    <w:rsid w:val="007F457C"/>
    <w:rsid w:val="007F584E"/>
    <w:rsid w:val="00801E7B"/>
    <w:rsid w:val="008035BF"/>
    <w:rsid w:val="00803861"/>
    <w:rsid w:val="00803DFB"/>
    <w:rsid w:val="0080460B"/>
    <w:rsid w:val="0081321D"/>
    <w:rsid w:val="00814AAE"/>
    <w:rsid w:val="00816622"/>
    <w:rsid w:val="00820870"/>
    <w:rsid w:val="008222DE"/>
    <w:rsid w:val="0082242B"/>
    <w:rsid w:val="008225EA"/>
    <w:rsid w:val="00824962"/>
    <w:rsid w:val="008272D0"/>
    <w:rsid w:val="00831585"/>
    <w:rsid w:val="00832E7C"/>
    <w:rsid w:val="00836B2C"/>
    <w:rsid w:val="008404C1"/>
    <w:rsid w:val="00840F4C"/>
    <w:rsid w:val="00850AEF"/>
    <w:rsid w:val="00855A4C"/>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35E5"/>
    <w:rsid w:val="008C0889"/>
    <w:rsid w:val="008C42F2"/>
    <w:rsid w:val="008C791A"/>
    <w:rsid w:val="008D12A8"/>
    <w:rsid w:val="008D246B"/>
    <w:rsid w:val="008D6F4A"/>
    <w:rsid w:val="008E4080"/>
    <w:rsid w:val="008E480F"/>
    <w:rsid w:val="008E4834"/>
    <w:rsid w:val="008E4C3F"/>
    <w:rsid w:val="008E66E2"/>
    <w:rsid w:val="008F19DE"/>
    <w:rsid w:val="008F7660"/>
    <w:rsid w:val="009000CA"/>
    <w:rsid w:val="00900CB8"/>
    <w:rsid w:val="00901274"/>
    <w:rsid w:val="00901C69"/>
    <w:rsid w:val="00902370"/>
    <w:rsid w:val="00904288"/>
    <w:rsid w:val="00911A33"/>
    <w:rsid w:val="00915867"/>
    <w:rsid w:val="009160C7"/>
    <w:rsid w:val="00921C44"/>
    <w:rsid w:val="0092687A"/>
    <w:rsid w:val="00934D1D"/>
    <w:rsid w:val="00936C4A"/>
    <w:rsid w:val="00937B7B"/>
    <w:rsid w:val="009419BC"/>
    <w:rsid w:val="00945B59"/>
    <w:rsid w:val="009461F0"/>
    <w:rsid w:val="0094633A"/>
    <w:rsid w:val="009465DC"/>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9E2"/>
    <w:rsid w:val="0099313E"/>
    <w:rsid w:val="009946D2"/>
    <w:rsid w:val="00994871"/>
    <w:rsid w:val="00995293"/>
    <w:rsid w:val="009B1047"/>
    <w:rsid w:val="009B337D"/>
    <w:rsid w:val="009C0E21"/>
    <w:rsid w:val="009C1882"/>
    <w:rsid w:val="009C3F08"/>
    <w:rsid w:val="009C4A4B"/>
    <w:rsid w:val="009C6436"/>
    <w:rsid w:val="009D4211"/>
    <w:rsid w:val="009D54A3"/>
    <w:rsid w:val="009D68EA"/>
    <w:rsid w:val="009E153B"/>
    <w:rsid w:val="009E2850"/>
    <w:rsid w:val="009F5401"/>
    <w:rsid w:val="00A0317C"/>
    <w:rsid w:val="00A0355F"/>
    <w:rsid w:val="00A0640D"/>
    <w:rsid w:val="00A107E3"/>
    <w:rsid w:val="00A11B83"/>
    <w:rsid w:val="00A15ACB"/>
    <w:rsid w:val="00A1682E"/>
    <w:rsid w:val="00A24839"/>
    <w:rsid w:val="00A259A6"/>
    <w:rsid w:val="00A32EB0"/>
    <w:rsid w:val="00A37045"/>
    <w:rsid w:val="00A41FCD"/>
    <w:rsid w:val="00A44246"/>
    <w:rsid w:val="00A56C40"/>
    <w:rsid w:val="00A62172"/>
    <w:rsid w:val="00A63BCD"/>
    <w:rsid w:val="00A72ADF"/>
    <w:rsid w:val="00A77BCA"/>
    <w:rsid w:val="00A85C1E"/>
    <w:rsid w:val="00A93A21"/>
    <w:rsid w:val="00A94D32"/>
    <w:rsid w:val="00A9766F"/>
    <w:rsid w:val="00AB01B0"/>
    <w:rsid w:val="00AB5E87"/>
    <w:rsid w:val="00AC0836"/>
    <w:rsid w:val="00AC41BE"/>
    <w:rsid w:val="00AC6D1E"/>
    <w:rsid w:val="00AD4876"/>
    <w:rsid w:val="00AE3117"/>
    <w:rsid w:val="00AF0445"/>
    <w:rsid w:val="00AF2DE4"/>
    <w:rsid w:val="00AF2E38"/>
    <w:rsid w:val="00AF5724"/>
    <w:rsid w:val="00B0620C"/>
    <w:rsid w:val="00B1666D"/>
    <w:rsid w:val="00B2410E"/>
    <w:rsid w:val="00B3023D"/>
    <w:rsid w:val="00B30E79"/>
    <w:rsid w:val="00B34998"/>
    <w:rsid w:val="00B40B6A"/>
    <w:rsid w:val="00B44817"/>
    <w:rsid w:val="00B45743"/>
    <w:rsid w:val="00B46FE7"/>
    <w:rsid w:val="00B47ED5"/>
    <w:rsid w:val="00B51879"/>
    <w:rsid w:val="00B552D9"/>
    <w:rsid w:val="00B56F52"/>
    <w:rsid w:val="00B56F6C"/>
    <w:rsid w:val="00B606D3"/>
    <w:rsid w:val="00B646BC"/>
    <w:rsid w:val="00B67C49"/>
    <w:rsid w:val="00B704C3"/>
    <w:rsid w:val="00B71AF2"/>
    <w:rsid w:val="00B76677"/>
    <w:rsid w:val="00B772E6"/>
    <w:rsid w:val="00B85CDA"/>
    <w:rsid w:val="00B87C5D"/>
    <w:rsid w:val="00B917F2"/>
    <w:rsid w:val="00B96EC8"/>
    <w:rsid w:val="00BA159C"/>
    <w:rsid w:val="00BA6254"/>
    <w:rsid w:val="00BB3E43"/>
    <w:rsid w:val="00BB412C"/>
    <w:rsid w:val="00BC2F95"/>
    <w:rsid w:val="00BC4EA7"/>
    <w:rsid w:val="00BC6327"/>
    <w:rsid w:val="00BC64E1"/>
    <w:rsid w:val="00BD55BB"/>
    <w:rsid w:val="00BD5F31"/>
    <w:rsid w:val="00BD70F3"/>
    <w:rsid w:val="00BE4E5D"/>
    <w:rsid w:val="00BE555D"/>
    <w:rsid w:val="00BE5CC7"/>
    <w:rsid w:val="00BE6564"/>
    <w:rsid w:val="00BF1F49"/>
    <w:rsid w:val="00BF628D"/>
    <w:rsid w:val="00BF6317"/>
    <w:rsid w:val="00BF6946"/>
    <w:rsid w:val="00BF725D"/>
    <w:rsid w:val="00BF75B3"/>
    <w:rsid w:val="00C03374"/>
    <w:rsid w:val="00C123E3"/>
    <w:rsid w:val="00C1782F"/>
    <w:rsid w:val="00C20B5D"/>
    <w:rsid w:val="00C24336"/>
    <w:rsid w:val="00C24948"/>
    <w:rsid w:val="00C272B1"/>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2DE"/>
    <w:rsid w:val="00C945A7"/>
    <w:rsid w:val="00C94DAA"/>
    <w:rsid w:val="00C952C9"/>
    <w:rsid w:val="00C96627"/>
    <w:rsid w:val="00CA483D"/>
    <w:rsid w:val="00CA5DEF"/>
    <w:rsid w:val="00CB156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42F"/>
    <w:rsid w:val="00D15AE0"/>
    <w:rsid w:val="00D172F1"/>
    <w:rsid w:val="00D20AFE"/>
    <w:rsid w:val="00D2264A"/>
    <w:rsid w:val="00D265A2"/>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2FD7"/>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4647"/>
    <w:rsid w:val="00F87E2C"/>
    <w:rsid w:val="00F91354"/>
    <w:rsid w:val="00F925AF"/>
    <w:rsid w:val="00F943FC"/>
    <w:rsid w:val="00F96FCF"/>
    <w:rsid w:val="00FA0CE9"/>
    <w:rsid w:val="00FB5ACE"/>
    <w:rsid w:val="00FB67EC"/>
    <w:rsid w:val="00FC01B5"/>
    <w:rsid w:val="00FC33C4"/>
    <w:rsid w:val="00FC34F6"/>
    <w:rsid w:val="00FD22D3"/>
    <w:rsid w:val="00FD4B98"/>
    <w:rsid w:val="00FD5489"/>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Jennifer Blevins</cp:lastModifiedBy>
  <cp:revision>2</cp:revision>
  <cp:lastPrinted>2021-05-18T21:46:00Z</cp:lastPrinted>
  <dcterms:created xsi:type="dcterms:W3CDTF">2021-07-21T17:12:00Z</dcterms:created>
  <dcterms:modified xsi:type="dcterms:W3CDTF">2021-07-21T17:12:00Z</dcterms:modified>
</cp:coreProperties>
</file>