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357A99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6240E">
        <w:rPr>
          <w:rFonts w:ascii="Arial" w:hAnsi="Arial" w:cs="Arial"/>
          <w:sz w:val="24"/>
          <w:szCs w:val="24"/>
        </w:rPr>
        <w:t>SAPUTO DAIRY FOODS USA</w:t>
      </w:r>
      <w:r w:rsidR="00494C7A">
        <w:rPr>
          <w:rFonts w:ascii="Arial" w:hAnsi="Arial" w:cs="Arial"/>
          <w:sz w:val="24"/>
          <w:szCs w:val="24"/>
        </w:rPr>
        <w:t xml:space="preserve"> </w:t>
      </w:r>
    </w:p>
    <w:p w14:paraId="65A99AB1" w14:textId="3FCE4E7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6240E">
        <w:rPr>
          <w:rFonts w:ascii="Arial" w:hAnsi="Arial" w:cs="Arial"/>
          <w:sz w:val="24"/>
          <w:szCs w:val="24"/>
        </w:rPr>
        <w:t>6/8/2021</w:t>
      </w:r>
    </w:p>
    <w:p w14:paraId="21C05768" w14:textId="1B27657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6240E">
        <w:rPr>
          <w:rFonts w:ascii="Arial" w:hAnsi="Arial" w:cs="Arial"/>
          <w:sz w:val="24"/>
          <w:szCs w:val="24"/>
        </w:rPr>
        <w:t>GROUND WATER</w:t>
      </w:r>
    </w:p>
    <w:p w14:paraId="6AE5ED8C" w14:textId="5D1843A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6240E">
        <w:rPr>
          <w:rFonts w:ascii="Arial" w:hAnsi="Arial" w:cs="Arial"/>
          <w:sz w:val="24"/>
          <w:szCs w:val="24"/>
        </w:rPr>
        <w:t>WELL #1 LOCATED AT 1605 NORTH J STREET TULARE, CA</w:t>
      </w:r>
    </w:p>
    <w:p w14:paraId="11D6F99D" w14:textId="5F97EC3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6240E">
        <w:rPr>
          <w:rFonts w:ascii="Arial" w:hAnsi="Arial" w:cs="Arial"/>
          <w:sz w:val="24"/>
          <w:szCs w:val="24"/>
        </w:rPr>
        <w:t xml:space="preserve">The source was found to be most vulnerable to chemical/ petroleum </w:t>
      </w:r>
    </w:p>
    <w:p w14:paraId="55CC3D7E" w14:textId="17EACE6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04E2CBC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6280F">
        <w:rPr>
          <w:rFonts w:ascii="Arial" w:hAnsi="Arial" w:cs="Arial"/>
          <w:sz w:val="24"/>
          <w:szCs w:val="24"/>
        </w:rPr>
        <w:t>JESSE GOMEZ, (559) 686-2876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7DE90E7"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96240E">
        <w:rPr>
          <w:rFonts w:ascii="Arial" w:hAnsi="Arial" w:cs="Arial"/>
          <w:sz w:val="24"/>
          <w:szCs w:val="24"/>
          <w:lang w:val="es-MX"/>
        </w:rPr>
        <w:t>SAPUTO DAIRY FOODS USA</w:t>
      </w:r>
      <w:r w:rsidR="00442D66" w:rsidRPr="0050755D">
        <w:rPr>
          <w:rFonts w:ascii="Arial" w:hAnsi="Arial" w:cs="Arial"/>
          <w:sz w:val="24"/>
          <w:szCs w:val="24"/>
          <w:lang w:val="es-MX"/>
        </w:rPr>
        <w:t xml:space="preserve">] a </w:t>
      </w:r>
      <w:r w:rsidR="0096240E">
        <w:rPr>
          <w:rFonts w:ascii="Arial" w:hAnsi="Arial" w:cs="Arial"/>
          <w:sz w:val="24"/>
          <w:szCs w:val="24"/>
          <w:lang w:val="es-MX"/>
        </w:rPr>
        <w:t>[ WELL #1 LOCATED AT 1605 NORTH J STREET TULARE, CA</w:t>
      </w:r>
      <w:r w:rsidR="00442D66" w:rsidRPr="0050755D">
        <w:rPr>
          <w:rFonts w:ascii="Arial" w:hAnsi="Arial" w:cs="Arial"/>
          <w:sz w:val="24"/>
          <w:szCs w:val="24"/>
          <w:lang w:val="es-MX"/>
        </w:rPr>
        <w:t>] para asistirlo en español.</w:t>
      </w:r>
    </w:p>
    <w:p w14:paraId="72C2ECD4" w14:textId="70972D7E"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96240E">
        <w:rPr>
          <w:rFonts w:ascii="Arial" w:eastAsia="PMingLiU" w:hAnsi="Arial" w:cs="Arial"/>
          <w:sz w:val="24"/>
          <w:szCs w:val="24"/>
        </w:rPr>
        <w:t>SAPUTO DAIRY FOODS USA</w:t>
      </w:r>
      <w:r w:rsidR="00BA6254" w:rsidRPr="00D10A7C">
        <w:rPr>
          <w:rFonts w:ascii="Arial" w:eastAsia="PMingLiU" w:hAnsi="Arial" w:cs="Arial"/>
          <w:sz w:val="24"/>
          <w:szCs w:val="24"/>
        </w:rPr>
        <w:t>]</w:t>
      </w:r>
      <w:r w:rsidR="0096240E">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96240E">
        <w:rPr>
          <w:rFonts w:ascii="Arial" w:eastAsia="PMingLiU" w:hAnsi="Arial" w:cs="Arial"/>
          <w:sz w:val="24"/>
          <w:szCs w:val="24"/>
        </w:rPr>
        <w:t>WELL #1 LOCATED AT 1605 NORTH J STREET TULARE, CA</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0E694FCA"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96240E">
        <w:rPr>
          <w:rFonts w:ascii="Arial" w:hAnsi="Arial" w:cs="Arial"/>
          <w:sz w:val="24"/>
          <w:szCs w:val="24"/>
        </w:rPr>
        <w:t>SAPUTO DAIRY FOODS USA  WELL #1 LOCATED AT 1605 NORTH J STREET TULARE, CA</w:t>
      </w:r>
      <w:r w:rsidR="008A64D8" w:rsidRPr="00D10A7C">
        <w:rPr>
          <w:rFonts w:ascii="Arial" w:hAnsi="Arial" w:cs="Arial"/>
          <w:sz w:val="24"/>
          <w:szCs w:val="24"/>
        </w:rPr>
        <w:t>] o tumawag sa para matulungan sa wikang Tagalog</w:t>
      </w:r>
      <w:r w:rsidR="002436C8" w:rsidRPr="00D10A7C">
        <w:rPr>
          <w:rFonts w:ascii="Arial" w:hAnsi="Arial" w:cs="Arial"/>
          <w:sz w:val="24"/>
          <w:szCs w:val="24"/>
        </w:rPr>
        <w:t>.</w:t>
      </w:r>
    </w:p>
    <w:p w14:paraId="4C37EC14" w14:textId="65AF0B9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96240E">
        <w:rPr>
          <w:rFonts w:ascii="Arial" w:hAnsi="Arial" w:cs="Arial"/>
          <w:sz w:val="24"/>
          <w:szCs w:val="24"/>
        </w:rPr>
        <w:t>SAPUTO DAIRY FOODS USA</w:t>
      </w:r>
      <w:r w:rsidR="009D4211" w:rsidRPr="00D10A7C">
        <w:rPr>
          <w:rFonts w:ascii="Arial" w:hAnsi="Arial" w:cs="Arial"/>
          <w:sz w:val="24"/>
          <w:szCs w:val="24"/>
        </w:rPr>
        <w:t xml:space="preserve">] tại </w:t>
      </w:r>
      <w:r w:rsidR="004F5902" w:rsidRPr="00D10A7C">
        <w:rPr>
          <w:rFonts w:ascii="Arial" w:hAnsi="Arial" w:cs="Arial"/>
          <w:sz w:val="24"/>
          <w:szCs w:val="24"/>
        </w:rPr>
        <w:t>[</w:t>
      </w:r>
      <w:r w:rsidR="0096240E">
        <w:rPr>
          <w:rFonts w:ascii="Arial" w:hAnsi="Arial" w:cs="Arial"/>
          <w:sz w:val="24"/>
          <w:szCs w:val="24"/>
        </w:rPr>
        <w:t>WELL #1 LOCATED AT 1605 NORTH J STREET TULARE, CA</w:t>
      </w:r>
      <w:r w:rsidR="009D4211" w:rsidRPr="00D10A7C">
        <w:rPr>
          <w:rFonts w:ascii="Arial" w:hAnsi="Arial" w:cs="Arial"/>
          <w:sz w:val="24"/>
          <w:szCs w:val="24"/>
        </w:rPr>
        <w:t>] để được hỗ trợ giúp bằng tiếng Việt.</w:t>
      </w:r>
    </w:p>
    <w:p w14:paraId="76F47AA3" w14:textId="573D183E"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96240E">
        <w:rPr>
          <w:rFonts w:ascii="Arial" w:hAnsi="Arial" w:cs="Arial"/>
          <w:sz w:val="24"/>
          <w:szCs w:val="24"/>
        </w:rPr>
        <w:t>SAPUTO DAIRY FOODS USA</w:t>
      </w:r>
      <w:r w:rsidR="006537F6" w:rsidRPr="00D10A7C">
        <w:rPr>
          <w:rFonts w:ascii="Arial" w:hAnsi="Arial" w:cs="Arial"/>
          <w:sz w:val="24"/>
          <w:szCs w:val="24"/>
        </w:rPr>
        <w:t>] ntawm [</w:t>
      </w:r>
      <w:r w:rsidR="0096240E">
        <w:rPr>
          <w:rFonts w:ascii="Arial" w:hAnsi="Arial" w:cs="Arial"/>
          <w:sz w:val="24"/>
          <w:szCs w:val="24"/>
        </w:rPr>
        <w:t xml:space="preserve"> WELL #1 LOCATED AT 1605 NORTH J STREET TULARE, CA</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r w:rsidR="00994C8D">
        <w:fldChar w:fldCharType="begin"/>
      </w:r>
      <w:r w:rsidR="00994C8D">
        <w:instrText xml:space="preserve"> SEQ Table \* ARABIC </w:instrText>
      </w:r>
      <w:r w:rsidR="00994C8D">
        <w:fldChar w:fldCharType="separate"/>
      </w:r>
      <w:r w:rsidR="00397D90">
        <w:rPr>
          <w:noProof/>
        </w:rPr>
        <w:t>1</w:t>
      </w:r>
      <w:r w:rsidR="00994C8D">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AED94AC"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6221F3">
              <w:rPr>
                <w:rFonts w:ascii="Arial" w:hAnsi="Arial" w:cs="Arial"/>
                <w:color w:val="000000" w:themeColor="text1"/>
                <w:sz w:val="24"/>
                <w:szCs w:val="24"/>
              </w:rPr>
              <w:t>0</w:t>
            </w:r>
          </w:p>
        </w:tc>
        <w:tc>
          <w:tcPr>
            <w:tcW w:w="1443" w:type="dxa"/>
            <w:shd w:val="clear" w:color="auto" w:fill="auto"/>
          </w:tcPr>
          <w:p w14:paraId="7D6226CF" w14:textId="503794AA" w:rsidR="00095AAC" w:rsidRPr="005F082E" w:rsidRDefault="006221F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26093E7" w:rsidR="008572DA" w:rsidRPr="005F082E" w:rsidRDefault="006221F3"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4DB9B808" w:rsidR="00095AAC" w:rsidRPr="005F082E" w:rsidRDefault="006221F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06FD1687" w:rsidR="00095AAC" w:rsidRPr="005F082E" w:rsidRDefault="006221F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4817532" w:rsidR="008572DA" w:rsidRPr="005F082E" w:rsidRDefault="008572DA" w:rsidP="008572DA">
            <w:pPr>
              <w:spacing w:before="40" w:after="40"/>
              <w:jc w:val="center"/>
              <w:rPr>
                <w:rFonts w:ascii="Arial" w:hAnsi="Arial" w:cs="Arial"/>
                <w:sz w:val="24"/>
                <w:szCs w:val="24"/>
              </w:rPr>
            </w:pPr>
          </w:p>
        </w:tc>
        <w:tc>
          <w:tcPr>
            <w:tcW w:w="1443" w:type="dxa"/>
          </w:tcPr>
          <w:p w14:paraId="38C21B9B" w14:textId="4F06344B" w:rsidR="00095AAC" w:rsidRPr="005F082E" w:rsidRDefault="006221F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994C8D">
        <w:fldChar w:fldCharType="begin"/>
      </w:r>
      <w:r w:rsidR="00994C8D">
        <w:instrText xml:space="preserve"> SEQ Table \* ARABIC </w:instrText>
      </w:r>
      <w:r w:rsidR="00994C8D">
        <w:fldChar w:fldCharType="separate"/>
      </w:r>
      <w:r w:rsidR="00397D90">
        <w:rPr>
          <w:noProof/>
        </w:rPr>
        <w:t>2</w:t>
      </w:r>
      <w:r w:rsidR="00994C8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B29616B" w:rsidR="008572DA" w:rsidRPr="005F082E" w:rsidRDefault="006221F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8/26/2019</w:t>
            </w:r>
          </w:p>
        </w:tc>
        <w:tc>
          <w:tcPr>
            <w:tcW w:w="900" w:type="dxa"/>
            <w:tcMar>
              <w:left w:w="86" w:type="dxa"/>
              <w:right w:w="86" w:type="dxa"/>
            </w:tcMar>
          </w:tcPr>
          <w:p w14:paraId="102D5A02" w14:textId="5A5B8BD5" w:rsidR="008572DA" w:rsidRPr="005F082E" w:rsidRDefault="006221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7BAD238" w:rsidR="008572DA" w:rsidRPr="005F082E" w:rsidRDefault="006221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0D624FC1" w:rsidR="008572DA" w:rsidRPr="005F082E" w:rsidRDefault="006221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277085B" w:rsidR="008572DA" w:rsidRPr="005F082E" w:rsidRDefault="006221F3"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3305880" w:rsidR="00FC33C4" w:rsidRPr="005F082E" w:rsidRDefault="006221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8/26/2019</w:t>
            </w:r>
          </w:p>
        </w:tc>
        <w:tc>
          <w:tcPr>
            <w:tcW w:w="900" w:type="dxa"/>
            <w:tcMar>
              <w:left w:w="86" w:type="dxa"/>
              <w:right w:w="86" w:type="dxa"/>
            </w:tcMar>
          </w:tcPr>
          <w:p w14:paraId="42CEE2F3" w14:textId="1F97F83B" w:rsidR="00FC33C4" w:rsidRPr="005F082E" w:rsidRDefault="006221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8995925" w:rsidR="00FC33C4" w:rsidRPr="005F082E" w:rsidRDefault="006221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543DA61F" w:rsidR="00FC33C4" w:rsidRPr="005F082E" w:rsidRDefault="006221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r w:rsidR="00994C8D">
        <w:fldChar w:fldCharType="begin"/>
      </w:r>
      <w:r w:rsidR="00994C8D">
        <w:instrText xml:space="preserve"> SEQ Table \* ARABIC </w:instrText>
      </w:r>
      <w:r w:rsidR="00994C8D">
        <w:fldChar w:fldCharType="separate"/>
      </w:r>
      <w:r w:rsidR="00397D90">
        <w:rPr>
          <w:noProof/>
        </w:rPr>
        <w:t>3</w:t>
      </w:r>
      <w:r w:rsidR="00994C8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906038D" w:rsidR="00684C7E" w:rsidRPr="005F082E" w:rsidRDefault="006221F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4/25/2017</w:t>
            </w:r>
          </w:p>
        </w:tc>
        <w:tc>
          <w:tcPr>
            <w:tcW w:w="1260" w:type="dxa"/>
            <w:tcMar>
              <w:left w:w="58" w:type="dxa"/>
              <w:right w:w="58" w:type="dxa"/>
            </w:tcMar>
          </w:tcPr>
          <w:p w14:paraId="690B0D1C" w14:textId="4C250837" w:rsidR="00684C7E" w:rsidRPr="005F082E" w:rsidRDefault="006221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35</w:t>
            </w:r>
          </w:p>
        </w:tc>
        <w:tc>
          <w:tcPr>
            <w:tcW w:w="1530" w:type="dxa"/>
            <w:tcMar>
              <w:left w:w="58" w:type="dxa"/>
              <w:right w:w="58" w:type="dxa"/>
            </w:tcMar>
          </w:tcPr>
          <w:p w14:paraId="6802CC34" w14:textId="1D8F6FE4" w:rsidR="00684C7E" w:rsidRPr="005F082E" w:rsidRDefault="006221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09B525F" w:rsidR="00684C7E" w:rsidRPr="005F082E" w:rsidRDefault="006221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4/25/2017</w:t>
            </w:r>
          </w:p>
        </w:tc>
        <w:tc>
          <w:tcPr>
            <w:tcW w:w="1260" w:type="dxa"/>
            <w:tcMar>
              <w:left w:w="58" w:type="dxa"/>
              <w:right w:w="58" w:type="dxa"/>
            </w:tcMar>
          </w:tcPr>
          <w:p w14:paraId="5F571C45" w14:textId="71342B3E" w:rsidR="00684C7E" w:rsidRPr="005F082E" w:rsidRDefault="006221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52.4</w:t>
            </w:r>
          </w:p>
        </w:tc>
        <w:tc>
          <w:tcPr>
            <w:tcW w:w="1530" w:type="dxa"/>
            <w:tcMar>
              <w:left w:w="58" w:type="dxa"/>
              <w:right w:w="58" w:type="dxa"/>
            </w:tcMar>
          </w:tcPr>
          <w:p w14:paraId="2BE476FB" w14:textId="335302F9" w:rsidR="00684C7E" w:rsidRPr="005F082E" w:rsidRDefault="006221F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r w:rsidR="00994C8D">
        <w:fldChar w:fldCharType="begin"/>
      </w:r>
      <w:r w:rsidR="00994C8D">
        <w:instrText xml:space="preserve"> SEQ Table \* ARABIC </w:instrText>
      </w:r>
      <w:r w:rsidR="00994C8D">
        <w:fldChar w:fldCharType="separate"/>
      </w:r>
      <w:r w:rsidR="00397D90">
        <w:rPr>
          <w:noProof/>
        </w:rPr>
        <w:t>4</w:t>
      </w:r>
      <w:r w:rsidR="00994C8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6221F3" w:rsidRPr="005F082E" w14:paraId="7C96DD6F" w14:textId="77777777" w:rsidTr="00512D8C">
        <w:trPr>
          <w:trHeight w:val="432"/>
        </w:trPr>
        <w:tc>
          <w:tcPr>
            <w:tcW w:w="2245" w:type="dxa"/>
            <w:tcMar>
              <w:left w:w="58" w:type="dxa"/>
              <w:right w:w="58" w:type="dxa"/>
            </w:tcMar>
          </w:tcPr>
          <w:p w14:paraId="29E71AAC" w14:textId="09EDEA0A" w:rsidR="006221F3" w:rsidRPr="005F082E" w:rsidRDefault="006221F3" w:rsidP="006221F3">
            <w:pPr>
              <w:keepNext/>
              <w:keepLines/>
              <w:spacing w:before="40" w:after="40"/>
              <w:ind w:left="30"/>
              <w:jc w:val="both"/>
              <w:rPr>
                <w:rFonts w:ascii="Arial" w:hAnsi="Arial" w:cs="Arial"/>
                <w:color w:val="000000" w:themeColor="text1"/>
                <w:sz w:val="24"/>
                <w:szCs w:val="24"/>
              </w:rPr>
            </w:pPr>
            <w:r w:rsidRPr="008519A2">
              <w:rPr>
                <w:sz w:val="18"/>
              </w:rPr>
              <w:t>Nitrate  (as nitrogen, N)</w:t>
            </w:r>
            <w:r>
              <w:rPr>
                <w:sz w:val="18"/>
              </w:rPr>
              <w:t xml:space="preserve"> (mg/L) </w:t>
            </w:r>
          </w:p>
        </w:tc>
        <w:tc>
          <w:tcPr>
            <w:tcW w:w="1440" w:type="dxa"/>
          </w:tcPr>
          <w:p w14:paraId="10EA5567" w14:textId="134EDA6C" w:rsidR="006221F3" w:rsidRDefault="006221F3" w:rsidP="006221F3">
            <w:pPr>
              <w:jc w:val="center"/>
              <w:rPr>
                <w:sz w:val="18"/>
              </w:rPr>
            </w:pPr>
            <w:r>
              <w:rPr>
                <w:sz w:val="18"/>
              </w:rPr>
              <w:t>1-10-2020</w:t>
            </w:r>
          </w:p>
          <w:p w14:paraId="08DAF9DB" w14:textId="3171D2D9" w:rsidR="006221F3" w:rsidRDefault="006221F3" w:rsidP="006221F3">
            <w:pPr>
              <w:jc w:val="center"/>
              <w:rPr>
                <w:sz w:val="18"/>
              </w:rPr>
            </w:pPr>
            <w:r>
              <w:rPr>
                <w:sz w:val="18"/>
              </w:rPr>
              <w:t>4-3-2020</w:t>
            </w:r>
          </w:p>
          <w:p w14:paraId="53B00B31" w14:textId="2256A344" w:rsidR="006221F3" w:rsidRDefault="006221F3" w:rsidP="006221F3">
            <w:pPr>
              <w:jc w:val="center"/>
              <w:rPr>
                <w:sz w:val="18"/>
              </w:rPr>
            </w:pPr>
            <w:r>
              <w:rPr>
                <w:sz w:val="18"/>
              </w:rPr>
              <w:t>7-2-2020</w:t>
            </w:r>
          </w:p>
          <w:p w14:paraId="2123DD98" w14:textId="77777777" w:rsidR="006221F3" w:rsidRDefault="006221F3" w:rsidP="006221F3">
            <w:pPr>
              <w:keepNext/>
              <w:keepLines/>
              <w:spacing w:before="40" w:after="40"/>
              <w:jc w:val="center"/>
              <w:rPr>
                <w:sz w:val="18"/>
              </w:rPr>
            </w:pPr>
            <w:r>
              <w:rPr>
                <w:sz w:val="18"/>
              </w:rPr>
              <w:t>9/4/2020</w:t>
            </w:r>
          </w:p>
          <w:p w14:paraId="21F7006B" w14:textId="5E60B016" w:rsidR="006221F3" w:rsidRPr="005F082E" w:rsidRDefault="006221F3" w:rsidP="006221F3">
            <w:pPr>
              <w:keepNext/>
              <w:keepLines/>
              <w:spacing w:before="40" w:after="40"/>
              <w:jc w:val="center"/>
              <w:rPr>
                <w:rFonts w:ascii="Arial" w:hAnsi="Arial" w:cs="Arial"/>
                <w:color w:val="000000" w:themeColor="text1"/>
                <w:sz w:val="24"/>
                <w:szCs w:val="24"/>
              </w:rPr>
            </w:pPr>
            <w:r>
              <w:rPr>
                <w:sz w:val="18"/>
              </w:rPr>
              <w:t>12/5/2020</w:t>
            </w:r>
          </w:p>
        </w:tc>
        <w:tc>
          <w:tcPr>
            <w:tcW w:w="1260" w:type="dxa"/>
          </w:tcPr>
          <w:p w14:paraId="1BD7CABC" w14:textId="75453918" w:rsidR="006221F3" w:rsidRPr="005F082E" w:rsidRDefault="006221F3" w:rsidP="006221F3">
            <w:pPr>
              <w:keepNext/>
              <w:keepLines/>
              <w:spacing w:before="40" w:after="40"/>
              <w:jc w:val="center"/>
              <w:rPr>
                <w:rFonts w:ascii="Arial" w:hAnsi="Arial" w:cs="Arial"/>
                <w:color w:val="000000" w:themeColor="text1"/>
                <w:sz w:val="24"/>
                <w:szCs w:val="24"/>
              </w:rPr>
            </w:pPr>
            <w:r>
              <w:rPr>
                <w:sz w:val="18"/>
                <w:szCs w:val="18"/>
              </w:rPr>
              <w:t>5.8</w:t>
            </w:r>
          </w:p>
        </w:tc>
        <w:tc>
          <w:tcPr>
            <w:tcW w:w="1530" w:type="dxa"/>
          </w:tcPr>
          <w:p w14:paraId="40895B2C" w14:textId="117CE4EA" w:rsidR="006221F3" w:rsidRPr="005F082E" w:rsidRDefault="006221F3" w:rsidP="006221F3">
            <w:pPr>
              <w:keepNext/>
              <w:keepLines/>
              <w:spacing w:before="40" w:after="40"/>
              <w:jc w:val="center"/>
              <w:rPr>
                <w:rFonts w:ascii="Arial" w:hAnsi="Arial" w:cs="Arial"/>
                <w:color w:val="000000" w:themeColor="text1"/>
                <w:sz w:val="24"/>
                <w:szCs w:val="24"/>
              </w:rPr>
            </w:pPr>
            <w:r>
              <w:rPr>
                <w:sz w:val="18"/>
                <w:szCs w:val="18"/>
              </w:rPr>
              <w:t>4.5-5.9</w:t>
            </w:r>
          </w:p>
        </w:tc>
        <w:tc>
          <w:tcPr>
            <w:tcW w:w="1170" w:type="dxa"/>
          </w:tcPr>
          <w:p w14:paraId="707B8EC2" w14:textId="200E2689" w:rsidR="006221F3" w:rsidRPr="005F082E" w:rsidRDefault="006221F3" w:rsidP="006221F3">
            <w:pPr>
              <w:keepNext/>
              <w:keepLines/>
              <w:spacing w:before="40" w:after="40"/>
              <w:jc w:val="center"/>
              <w:rPr>
                <w:rFonts w:ascii="Arial" w:hAnsi="Arial" w:cs="Arial"/>
                <w:color w:val="000000" w:themeColor="text1"/>
                <w:sz w:val="24"/>
                <w:szCs w:val="24"/>
              </w:rPr>
            </w:pPr>
            <w:r w:rsidRPr="002D2A8A">
              <w:rPr>
                <w:sz w:val="18"/>
                <w:szCs w:val="18"/>
              </w:rPr>
              <w:t>10</w:t>
            </w:r>
          </w:p>
        </w:tc>
        <w:tc>
          <w:tcPr>
            <w:tcW w:w="1260" w:type="dxa"/>
          </w:tcPr>
          <w:p w14:paraId="4F209845" w14:textId="61448BCF" w:rsidR="006221F3" w:rsidRPr="005F082E" w:rsidRDefault="006221F3" w:rsidP="006221F3">
            <w:pPr>
              <w:keepNext/>
              <w:keepLines/>
              <w:spacing w:before="40" w:after="40"/>
              <w:jc w:val="center"/>
              <w:rPr>
                <w:rFonts w:ascii="Arial" w:hAnsi="Arial" w:cs="Arial"/>
                <w:color w:val="000000" w:themeColor="text1"/>
                <w:sz w:val="24"/>
                <w:szCs w:val="24"/>
              </w:rPr>
            </w:pPr>
            <w:r w:rsidRPr="002D2A8A">
              <w:rPr>
                <w:sz w:val="18"/>
                <w:szCs w:val="18"/>
              </w:rPr>
              <w:t>10</w:t>
            </w:r>
          </w:p>
        </w:tc>
        <w:tc>
          <w:tcPr>
            <w:tcW w:w="1931" w:type="dxa"/>
          </w:tcPr>
          <w:p w14:paraId="307E6935" w14:textId="2D995F83" w:rsidR="006221F3" w:rsidRPr="005F082E" w:rsidRDefault="006221F3" w:rsidP="006221F3">
            <w:pPr>
              <w:keepNext/>
              <w:keepLines/>
              <w:spacing w:before="40" w:after="40"/>
              <w:jc w:val="center"/>
              <w:rPr>
                <w:rFonts w:ascii="Arial" w:hAnsi="Arial" w:cs="Arial"/>
                <w:color w:val="000000" w:themeColor="text1"/>
                <w:sz w:val="24"/>
                <w:szCs w:val="24"/>
              </w:rPr>
            </w:pPr>
            <w:r w:rsidRPr="002D2A8A">
              <w:rPr>
                <w:sz w:val="18"/>
                <w:szCs w:val="18"/>
              </w:rPr>
              <w:t>Runoff and leaching from fertilizer use; leaching from septic tanks and sewage; erosion of natural deposits</w:t>
            </w:r>
          </w:p>
        </w:tc>
      </w:tr>
      <w:tr w:rsidR="006221F3" w:rsidRPr="005F082E" w14:paraId="7E778FAF" w14:textId="77777777" w:rsidTr="00512D8C">
        <w:trPr>
          <w:trHeight w:val="432"/>
        </w:trPr>
        <w:tc>
          <w:tcPr>
            <w:tcW w:w="2245" w:type="dxa"/>
            <w:tcMar>
              <w:left w:w="58" w:type="dxa"/>
              <w:right w:w="58" w:type="dxa"/>
            </w:tcMar>
          </w:tcPr>
          <w:p w14:paraId="2BC454A4" w14:textId="2D42871B" w:rsidR="006221F3" w:rsidRPr="005F082E" w:rsidRDefault="006221F3" w:rsidP="006221F3">
            <w:pPr>
              <w:spacing w:before="40" w:after="40"/>
              <w:ind w:left="30"/>
              <w:jc w:val="both"/>
              <w:rPr>
                <w:rFonts w:ascii="Arial" w:hAnsi="Arial" w:cs="Arial"/>
                <w:color w:val="000000" w:themeColor="text1"/>
                <w:sz w:val="24"/>
                <w:szCs w:val="24"/>
              </w:rPr>
            </w:pPr>
            <w:r w:rsidRPr="004A5E77">
              <w:rPr>
                <w:sz w:val="18"/>
              </w:rPr>
              <w:t>Tetrachloroethylene (PCE)</w:t>
            </w:r>
            <w:r>
              <w:rPr>
                <w:sz w:val="18"/>
              </w:rPr>
              <w:t xml:space="preserve"> </w:t>
            </w:r>
            <w:r w:rsidRPr="00FB36D5">
              <w:rPr>
                <w:szCs w:val="22"/>
              </w:rPr>
              <w:t>(</w:t>
            </w:r>
            <w:r w:rsidRPr="005E32EF">
              <w:t>µg/L</w:t>
            </w:r>
            <w:r w:rsidRPr="00FB36D5">
              <w:rPr>
                <w:szCs w:val="22"/>
              </w:rPr>
              <w:t>)</w:t>
            </w:r>
          </w:p>
        </w:tc>
        <w:tc>
          <w:tcPr>
            <w:tcW w:w="1440" w:type="dxa"/>
          </w:tcPr>
          <w:p w14:paraId="50B2730C" w14:textId="77777777" w:rsidR="006221F3" w:rsidRDefault="006221F3" w:rsidP="006221F3">
            <w:pPr>
              <w:jc w:val="center"/>
              <w:rPr>
                <w:sz w:val="18"/>
              </w:rPr>
            </w:pPr>
            <w:r>
              <w:rPr>
                <w:sz w:val="18"/>
              </w:rPr>
              <w:t>1-28-2019</w:t>
            </w:r>
          </w:p>
          <w:p w14:paraId="25EFD446" w14:textId="68F473CA" w:rsidR="006221F3" w:rsidRPr="005F082E" w:rsidRDefault="006221F3" w:rsidP="006221F3">
            <w:pPr>
              <w:spacing w:before="40" w:after="40"/>
              <w:jc w:val="center"/>
              <w:rPr>
                <w:rFonts w:ascii="Arial" w:hAnsi="Arial" w:cs="Arial"/>
                <w:color w:val="000000" w:themeColor="text1"/>
                <w:sz w:val="24"/>
                <w:szCs w:val="24"/>
              </w:rPr>
            </w:pPr>
            <w:r>
              <w:rPr>
                <w:sz w:val="18"/>
              </w:rPr>
              <w:t>4-26-2019</w:t>
            </w:r>
          </w:p>
        </w:tc>
        <w:tc>
          <w:tcPr>
            <w:tcW w:w="1260" w:type="dxa"/>
          </w:tcPr>
          <w:p w14:paraId="7CAF39D9" w14:textId="129E574C" w:rsidR="006221F3" w:rsidRPr="005F082E" w:rsidRDefault="006221F3" w:rsidP="006221F3">
            <w:pPr>
              <w:spacing w:before="40" w:after="40"/>
              <w:jc w:val="center"/>
              <w:rPr>
                <w:rFonts w:ascii="Arial" w:hAnsi="Arial" w:cs="Arial"/>
                <w:color w:val="000000" w:themeColor="text1"/>
                <w:sz w:val="24"/>
                <w:szCs w:val="24"/>
              </w:rPr>
            </w:pPr>
            <w:r>
              <w:rPr>
                <w:sz w:val="18"/>
                <w:szCs w:val="18"/>
              </w:rPr>
              <w:t>0.31</w:t>
            </w:r>
          </w:p>
        </w:tc>
        <w:tc>
          <w:tcPr>
            <w:tcW w:w="1530" w:type="dxa"/>
          </w:tcPr>
          <w:p w14:paraId="694B316A" w14:textId="76FB02CE" w:rsidR="006221F3" w:rsidRPr="005F082E" w:rsidRDefault="006221F3" w:rsidP="006221F3">
            <w:pPr>
              <w:spacing w:before="40" w:after="40"/>
              <w:jc w:val="center"/>
              <w:rPr>
                <w:rFonts w:ascii="Arial" w:hAnsi="Arial" w:cs="Arial"/>
                <w:color w:val="000000" w:themeColor="text1"/>
                <w:sz w:val="24"/>
                <w:szCs w:val="24"/>
              </w:rPr>
            </w:pPr>
            <w:r>
              <w:rPr>
                <w:sz w:val="18"/>
                <w:szCs w:val="18"/>
              </w:rPr>
              <w:t>N/D-0.62</w:t>
            </w:r>
          </w:p>
        </w:tc>
        <w:tc>
          <w:tcPr>
            <w:tcW w:w="1170" w:type="dxa"/>
          </w:tcPr>
          <w:p w14:paraId="04B3ABD1" w14:textId="330C2FF8" w:rsidR="006221F3" w:rsidRPr="005F082E" w:rsidRDefault="006221F3" w:rsidP="006221F3">
            <w:pPr>
              <w:spacing w:before="40" w:after="40"/>
              <w:jc w:val="center"/>
              <w:rPr>
                <w:rFonts w:ascii="Arial" w:hAnsi="Arial" w:cs="Arial"/>
                <w:color w:val="000000" w:themeColor="text1"/>
                <w:sz w:val="24"/>
                <w:szCs w:val="24"/>
              </w:rPr>
            </w:pPr>
            <w:r w:rsidRPr="002D2A8A">
              <w:rPr>
                <w:sz w:val="18"/>
                <w:szCs w:val="18"/>
              </w:rPr>
              <w:t>5</w:t>
            </w:r>
          </w:p>
        </w:tc>
        <w:tc>
          <w:tcPr>
            <w:tcW w:w="1260" w:type="dxa"/>
          </w:tcPr>
          <w:p w14:paraId="7BD33183" w14:textId="0C1D4B7E" w:rsidR="006221F3" w:rsidRPr="005F082E" w:rsidRDefault="006221F3" w:rsidP="006221F3">
            <w:pPr>
              <w:spacing w:before="40" w:after="40"/>
              <w:jc w:val="center"/>
              <w:rPr>
                <w:rFonts w:ascii="Arial" w:hAnsi="Arial" w:cs="Arial"/>
                <w:color w:val="000000" w:themeColor="text1"/>
                <w:sz w:val="24"/>
                <w:szCs w:val="24"/>
              </w:rPr>
            </w:pPr>
            <w:r w:rsidRPr="002D2A8A">
              <w:rPr>
                <w:sz w:val="18"/>
                <w:szCs w:val="18"/>
              </w:rPr>
              <w:t>0.06</w:t>
            </w:r>
          </w:p>
        </w:tc>
        <w:tc>
          <w:tcPr>
            <w:tcW w:w="1931" w:type="dxa"/>
          </w:tcPr>
          <w:p w14:paraId="701F5E75" w14:textId="3EBEA4E7" w:rsidR="006221F3" w:rsidRPr="005F082E" w:rsidRDefault="006221F3" w:rsidP="006221F3">
            <w:pPr>
              <w:spacing w:before="40" w:after="40"/>
              <w:jc w:val="center"/>
              <w:rPr>
                <w:rFonts w:ascii="Arial" w:hAnsi="Arial" w:cs="Arial"/>
                <w:color w:val="000000" w:themeColor="text1"/>
                <w:sz w:val="24"/>
                <w:szCs w:val="24"/>
              </w:rPr>
            </w:pPr>
            <w:r w:rsidRPr="002D2A8A">
              <w:rPr>
                <w:sz w:val="18"/>
                <w:szCs w:val="18"/>
              </w:rPr>
              <w:t>Discharge from factories, dry cleaners, and auto shops (metal degreaser)</w:t>
            </w:r>
          </w:p>
        </w:tc>
      </w:tr>
      <w:tr w:rsidR="006221F3" w:rsidRPr="005F082E" w14:paraId="5A2E4EDA" w14:textId="77777777" w:rsidTr="00512D8C">
        <w:trPr>
          <w:trHeight w:val="432"/>
        </w:trPr>
        <w:tc>
          <w:tcPr>
            <w:tcW w:w="2245" w:type="dxa"/>
            <w:tcMar>
              <w:left w:w="58" w:type="dxa"/>
              <w:right w:w="58" w:type="dxa"/>
            </w:tcMar>
          </w:tcPr>
          <w:p w14:paraId="67B7CD6B" w14:textId="77777777" w:rsidR="006221F3" w:rsidRDefault="006221F3" w:rsidP="006221F3">
            <w:pPr>
              <w:ind w:left="180"/>
              <w:rPr>
                <w:sz w:val="18"/>
              </w:rPr>
            </w:pPr>
            <w:r w:rsidRPr="002D2A8A">
              <w:rPr>
                <w:sz w:val="18"/>
              </w:rPr>
              <w:t>Combined Radium 226 &amp; 228</w:t>
            </w:r>
          </w:p>
          <w:p w14:paraId="490802B3" w14:textId="11507FD4" w:rsidR="006221F3" w:rsidRPr="005F082E" w:rsidRDefault="006221F3" w:rsidP="006221F3">
            <w:pPr>
              <w:spacing w:before="40" w:after="40"/>
              <w:ind w:left="30"/>
              <w:jc w:val="both"/>
              <w:rPr>
                <w:rFonts w:ascii="Arial" w:hAnsi="Arial" w:cs="Arial"/>
                <w:color w:val="000000" w:themeColor="text1"/>
                <w:sz w:val="24"/>
                <w:szCs w:val="24"/>
              </w:rPr>
            </w:pPr>
            <w:r>
              <w:rPr>
                <w:sz w:val="18"/>
              </w:rPr>
              <w:t>(</w:t>
            </w:r>
            <w:r w:rsidRPr="002D2A8A">
              <w:rPr>
                <w:sz w:val="18"/>
              </w:rPr>
              <w:t>pCi/L</w:t>
            </w:r>
            <w:r>
              <w:rPr>
                <w:sz w:val="18"/>
              </w:rPr>
              <w:t>)</w:t>
            </w:r>
          </w:p>
        </w:tc>
        <w:tc>
          <w:tcPr>
            <w:tcW w:w="1440" w:type="dxa"/>
          </w:tcPr>
          <w:p w14:paraId="5CFF4C12" w14:textId="77777777" w:rsidR="006221F3" w:rsidRDefault="006221F3" w:rsidP="006221F3">
            <w:pPr>
              <w:jc w:val="center"/>
              <w:rPr>
                <w:sz w:val="18"/>
              </w:rPr>
            </w:pPr>
            <w:r>
              <w:rPr>
                <w:sz w:val="18"/>
              </w:rPr>
              <w:t>2-28-2019</w:t>
            </w:r>
          </w:p>
          <w:p w14:paraId="491637E3" w14:textId="77777777" w:rsidR="006221F3" w:rsidRPr="001F3468" w:rsidRDefault="006221F3" w:rsidP="006221F3">
            <w:pPr>
              <w:jc w:val="center"/>
              <w:rPr>
                <w:sz w:val="18"/>
              </w:rPr>
            </w:pPr>
            <w:r>
              <w:rPr>
                <w:sz w:val="18"/>
              </w:rPr>
              <w:t>5-21-2019</w:t>
            </w:r>
          </w:p>
          <w:p w14:paraId="535C6478" w14:textId="5844A874" w:rsidR="006221F3" w:rsidRPr="005F082E" w:rsidRDefault="006221F3" w:rsidP="006221F3">
            <w:pPr>
              <w:spacing w:before="40" w:after="40"/>
              <w:jc w:val="center"/>
              <w:rPr>
                <w:rFonts w:ascii="Arial" w:hAnsi="Arial" w:cs="Arial"/>
                <w:color w:val="000000" w:themeColor="text1"/>
                <w:sz w:val="24"/>
                <w:szCs w:val="24"/>
              </w:rPr>
            </w:pPr>
          </w:p>
        </w:tc>
        <w:tc>
          <w:tcPr>
            <w:tcW w:w="1260" w:type="dxa"/>
          </w:tcPr>
          <w:p w14:paraId="1A872876" w14:textId="44587D67" w:rsidR="006221F3" w:rsidRPr="005F082E" w:rsidRDefault="006221F3" w:rsidP="006221F3">
            <w:pPr>
              <w:spacing w:before="40" w:after="40"/>
              <w:jc w:val="center"/>
              <w:rPr>
                <w:rFonts w:ascii="Arial" w:hAnsi="Arial" w:cs="Arial"/>
                <w:color w:val="000000" w:themeColor="text1"/>
                <w:sz w:val="24"/>
                <w:szCs w:val="24"/>
              </w:rPr>
            </w:pPr>
            <w:r>
              <w:rPr>
                <w:sz w:val="18"/>
                <w:szCs w:val="18"/>
              </w:rPr>
              <w:t>0.11</w:t>
            </w:r>
          </w:p>
        </w:tc>
        <w:tc>
          <w:tcPr>
            <w:tcW w:w="1530" w:type="dxa"/>
          </w:tcPr>
          <w:p w14:paraId="4E27FAAD" w14:textId="66587245" w:rsidR="006221F3" w:rsidRPr="005F082E" w:rsidRDefault="006221F3" w:rsidP="006221F3">
            <w:pPr>
              <w:spacing w:before="40" w:after="40"/>
              <w:jc w:val="center"/>
              <w:rPr>
                <w:rFonts w:ascii="Arial" w:hAnsi="Arial" w:cs="Arial"/>
                <w:color w:val="000000" w:themeColor="text1"/>
                <w:sz w:val="24"/>
                <w:szCs w:val="24"/>
              </w:rPr>
            </w:pPr>
            <w:r>
              <w:rPr>
                <w:sz w:val="18"/>
                <w:szCs w:val="18"/>
              </w:rPr>
              <w:t>0.147-0.054</w:t>
            </w:r>
          </w:p>
        </w:tc>
        <w:tc>
          <w:tcPr>
            <w:tcW w:w="1170" w:type="dxa"/>
          </w:tcPr>
          <w:p w14:paraId="6EC8A772" w14:textId="1BF829B2" w:rsidR="006221F3" w:rsidRPr="005F082E" w:rsidRDefault="006221F3" w:rsidP="006221F3">
            <w:pPr>
              <w:spacing w:before="40" w:after="40"/>
              <w:jc w:val="center"/>
              <w:rPr>
                <w:rFonts w:ascii="Arial" w:hAnsi="Arial" w:cs="Arial"/>
                <w:color w:val="000000" w:themeColor="text1"/>
                <w:sz w:val="24"/>
                <w:szCs w:val="24"/>
              </w:rPr>
            </w:pPr>
            <w:r w:rsidRPr="002D2A8A">
              <w:rPr>
                <w:sz w:val="18"/>
                <w:szCs w:val="18"/>
              </w:rPr>
              <w:t>5</w:t>
            </w:r>
          </w:p>
        </w:tc>
        <w:tc>
          <w:tcPr>
            <w:tcW w:w="1260" w:type="dxa"/>
          </w:tcPr>
          <w:p w14:paraId="22CCB022" w14:textId="12E2D195" w:rsidR="006221F3" w:rsidRPr="005F082E" w:rsidRDefault="006221F3" w:rsidP="006221F3">
            <w:pPr>
              <w:spacing w:before="40" w:after="40"/>
              <w:jc w:val="center"/>
              <w:rPr>
                <w:rFonts w:ascii="Arial" w:hAnsi="Arial" w:cs="Arial"/>
                <w:color w:val="000000" w:themeColor="text1"/>
                <w:sz w:val="24"/>
                <w:szCs w:val="24"/>
              </w:rPr>
            </w:pPr>
            <w:r w:rsidRPr="002D2A8A">
              <w:rPr>
                <w:sz w:val="18"/>
                <w:szCs w:val="18"/>
              </w:rPr>
              <w:t>(0)</w:t>
            </w:r>
            <w:r w:rsidRPr="002D2A8A">
              <w:rPr>
                <w:sz w:val="18"/>
                <w:szCs w:val="18"/>
                <w:vertAlign w:val="superscript"/>
              </w:rPr>
              <w:t>(c)</w:t>
            </w:r>
          </w:p>
        </w:tc>
        <w:tc>
          <w:tcPr>
            <w:tcW w:w="1931" w:type="dxa"/>
          </w:tcPr>
          <w:p w14:paraId="218DDB99" w14:textId="622AE5E4" w:rsidR="006221F3" w:rsidRPr="005F082E" w:rsidRDefault="006221F3" w:rsidP="006221F3">
            <w:pPr>
              <w:spacing w:before="40" w:after="40"/>
              <w:jc w:val="center"/>
              <w:rPr>
                <w:rFonts w:ascii="Arial" w:hAnsi="Arial" w:cs="Arial"/>
                <w:color w:val="000000" w:themeColor="text1"/>
                <w:sz w:val="24"/>
                <w:szCs w:val="24"/>
              </w:rPr>
            </w:pPr>
            <w:r w:rsidRPr="002D2A8A">
              <w:rPr>
                <w:sz w:val="18"/>
                <w:szCs w:val="18"/>
              </w:rPr>
              <w:t>Erosion of natural deposits</w:t>
            </w:r>
          </w:p>
        </w:tc>
      </w:tr>
      <w:tr w:rsidR="006221F3" w:rsidRPr="005F082E" w14:paraId="2EE75ED1" w14:textId="77777777" w:rsidTr="00512D8C">
        <w:trPr>
          <w:trHeight w:val="432"/>
        </w:trPr>
        <w:tc>
          <w:tcPr>
            <w:tcW w:w="2245" w:type="dxa"/>
            <w:tcMar>
              <w:left w:w="58" w:type="dxa"/>
              <w:right w:w="58" w:type="dxa"/>
            </w:tcMar>
          </w:tcPr>
          <w:p w14:paraId="7D2D35F7" w14:textId="77777777" w:rsidR="006221F3" w:rsidRDefault="006221F3" w:rsidP="006221F3">
            <w:pPr>
              <w:ind w:left="180"/>
              <w:rPr>
                <w:sz w:val="18"/>
              </w:rPr>
            </w:pPr>
            <w:r>
              <w:rPr>
                <w:sz w:val="18"/>
              </w:rPr>
              <w:t>Chlorine (Distribution System)</w:t>
            </w:r>
          </w:p>
          <w:p w14:paraId="597B91BD" w14:textId="4A7C2DDB" w:rsidR="006221F3" w:rsidRPr="002D2A8A" w:rsidRDefault="006221F3" w:rsidP="006221F3">
            <w:pPr>
              <w:ind w:left="180"/>
              <w:rPr>
                <w:sz w:val="18"/>
              </w:rPr>
            </w:pPr>
            <w:r>
              <w:rPr>
                <w:sz w:val="18"/>
              </w:rPr>
              <w:t>(mg/L)</w:t>
            </w:r>
          </w:p>
        </w:tc>
        <w:tc>
          <w:tcPr>
            <w:tcW w:w="1440" w:type="dxa"/>
          </w:tcPr>
          <w:p w14:paraId="7492DA52" w14:textId="18F7FE68" w:rsidR="006221F3" w:rsidRDefault="006221F3" w:rsidP="006221F3">
            <w:pPr>
              <w:jc w:val="center"/>
              <w:rPr>
                <w:sz w:val="18"/>
              </w:rPr>
            </w:pPr>
            <w:r>
              <w:rPr>
                <w:sz w:val="18"/>
              </w:rPr>
              <w:t>2019</w:t>
            </w:r>
          </w:p>
        </w:tc>
        <w:tc>
          <w:tcPr>
            <w:tcW w:w="1260" w:type="dxa"/>
          </w:tcPr>
          <w:p w14:paraId="40CE73C0" w14:textId="7CE79912" w:rsidR="006221F3" w:rsidRDefault="006221F3" w:rsidP="006221F3">
            <w:pPr>
              <w:spacing w:before="40" w:after="40"/>
              <w:jc w:val="center"/>
              <w:rPr>
                <w:sz w:val="18"/>
                <w:szCs w:val="18"/>
              </w:rPr>
            </w:pPr>
            <w:r>
              <w:rPr>
                <w:sz w:val="18"/>
                <w:szCs w:val="18"/>
              </w:rPr>
              <w:t>1.81</w:t>
            </w:r>
          </w:p>
        </w:tc>
        <w:tc>
          <w:tcPr>
            <w:tcW w:w="1530" w:type="dxa"/>
          </w:tcPr>
          <w:p w14:paraId="4B3B5F3F" w14:textId="5BE837B5" w:rsidR="006221F3" w:rsidRDefault="006221F3" w:rsidP="006221F3">
            <w:pPr>
              <w:spacing w:before="40" w:after="40"/>
              <w:jc w:val="center"/>
              <w:rPr>
                <w:sz w:val="18"/>
                <w:szCs w:val="18"/>
              </w:rPr>
            </w:pPr>
            <w:r>
              <w:rPr>
                <w:sz w:val="18"/>
                <w:szCs w:val="18"/>
              </w:rPr>
              <w:t>0.6-3.4</w:t>
            </w:r>
          </w:p>
        </w:tc>
        <w:tc>
          <w:tcPr>
            <w:tcW w:w="1170" w:type="dxa"/>
          </w:tcPr>
          <w:p w14:paraId="3FC1CD34" w14:textId="76ADF171" w:rsidR="006221F3" w:rsidRPr="002D2A8A" w:rsidRDefault="006221F3" w:rsidP="006221F3">
            <w:pPr>
              <w:spacing w:before="40" w:after="40"/>
              <w:jc w:val="center"/>
              <w:rPr>
                <w:sz w:val="18"/>
                <w:szCs w:val="18"/>
              </w:rPr>
            </w:pPr>
            <w:r w:rsidRPr="002D2A8A">
              <w:rPr>
                <w:sz w:val="18"/>
                <w:szCs w:val="18"/>
              </w:rPr>
              <w:t>[MRDL =</w:t>
            </w:r>
            <w:r w:rsidRPr="002D2A8A">
              <w:rPr>
                <w:sz w:val="18"/>
                <w:szCs w:val="18"/>
              </w:rPr>
              <w:br/>
              <w:t>4.0 (as Cl</w:t>
            </w:r>
            <w:r w:rsidRPr="002D2A8A">
              <w:rPr>
                <w:sz w:val="18"/>
                <w:szCs w:val="18"/>
                <w:vertAlign w:val="subscript"/>
              </w:rPr>
              <w:t>2)</w:t>
            </w:r>
            <w:r w:rsidRPr="002D2A8A">
              <w:rPr>
                <w:sz w:val="18"/>
                <w:szCs w:val="18"/>
              </w:rPr>
              <w:t>]</w:t>
            </w:r>
          </w:p>
        </w:tc>
        <w:tc>
          <w:tcPr>
            <w:tcW w:w="1260" w:type="dxa"/>
          </w:tcPr>
          <w:p w14:paraId="08EA0B27" w14:textId="0A148253" w:rsidR="006221F3" w:rsidRPr="002D2A8A" w:rsidRDefault="006221F3" w:rsidP="006221F3">
            <w:pPr>
              <w:spacing w:before="40" w:after="40"/>
              <w:jc w:val="center"/>
              <w:rPr>
                <w:sz w:val="18"/>
                <w:szCs w:val="18"/>
              </w:rPr>
            </w:pPr>
            <w:r w:rsidRPr="002D2A8A">
              <w:rPr>
                <w:sz w:val="18"/>
                <w:szCs w:val="18"/>
              </w:rPr>
              <w:t>[MRDLG = 4 (as Cl</w:t>
            </w:r>
            <w:r w:rsidRPr="002D2A8A">
              <w:rPr>
                <w:sz w:val="18"/>
                <w:szCs w:val="18"/>
                <w:vertAlign w:val="subscript"/>
              </w:rPr>
              <w:t>2)</w:t>
            </w:r>
          </w:p>
        </w:tc>
        <w:tc>
          <w:tcPr>
            <w:tcW w:w="1931" w:type="dxa"/>
          </w:tcPr>
          <w:p w14:paraId="15BA80AE" w14:textId="4FD870CF" w:rsidR="006221F3" w:rsidRPr="002D2A8A" w:rsidRDefault="006221F3" w:rsidP="006221F3">
            <w:pPr>
              <w:spacing w:before="40" w:after="40"/>
              <w:jc w:val="center"/>
              <w:rPr>
                <w:sz w:val="18"/>
                <w:szCs w:val="18"/>
              </w:rPr>
            </w:pPr>
            <w:r w:rsidRPr="002D2A8A">
              <w:rPr>
                <w:sz w:val="18"/>
                <w:szCs w:val="18"/>
              </w:rPr>
              <w:t>Drinking water disinfectant added for treatment</w:t>
            </w:r>
          </w:p>
        </w:tc>
      </w:tr>
      <w:tr w:rsidR="006221F3" w:rsidRPr="005F082E" w14:paraId="449299B8" w14:textId="77777777" w:rsidTr="00512D8C">
        <w:trPr>
          <w:trHeight w:val="432"/>
        </w:trPr>
        <w:tc>
          <w:tcPr>
            <w:tcW w:w="2245" w:type="dxa"/>
            <w:tcMar>
              <w:left w:w="58" w:type="dxa"/>
              <w:right w:w="58" w:type="dxa"/>
            </w:tcMar>
          </w:tcPr>
          <w:p w14:paraId="20489B21" w14:textId="47200F3F" w:rsidR="006221F3" w:rsidRDefault="006221F3" w:rsidP="006221F3">
            <w:pPr>
              <w:ind w:left="180"/>
              <w:rPr>
                <w:sz w:val="18"/>
              </w:rPr>
            </w:pPr>
            <w:r w:rsidRPr="004A5E77">
              <w:rPr>
                <w:sz w:val="18"/>
              </w:rPr>
              <w:t>TTHMs (Total Trihalomethanes)</w:t>
            </w:r>
            <w:r>
              <w:rPr>
                <w:sz w:val="18"/>
              </w:rPr>
              <w:t xml:space="preserve"> </w:t>
            </w:r>
            <w:r w:rsidRPr="00FB36D5">
              <w:rPr>
                <w:szCs w:val="22"/>
              </w:rPr>
              <w:t>(</w:t>
            </w:r>
            <w:r w:rsidRPr="005E32EF">
              <w:t>µg/L</w:t>
            </w:r>
            <w:r w:rsidRPr="00FB36D5">
              <w:rPr>
                <w:szCs w:val="22"/>
              </w:rPr>
              <w:t>)</w:t>
            </w:r>
          </w:p>
        </w:tc>
        <w:tc>
          <w:tcPr>
            <w:tcW w:w="1440" w:type="dxa"/>
          </w:tcPr>
          <w:p w14:paraId="1C73F55E" w14:textId="5F46762C" w:rsidR="006221F3" w:rsidRDefault="006221F3" w:rsidP="006221F3">
            <w:pPr>
              <w:jc w:val="center"/>
              <w:rPr>
                <w:sz w:val="18"/>
              </w:rPr>
            </w:pPr>
            <w:r>
              <w:rPr>
                <w:sz w:val="18"/>
              </w:rPr>
              <w:t>4/17/2020</w:t>
            </w:r>
          </w:p>
        </w:tc>
        <w:tc>
          <w:tcPr>
            <w:tcW w:w="1260" w:type="dxa"/>
          </w:tcPr>
          <w:p w14:paraId="2798C95A" w14:textId="5B253A20" w:rsidR="006221F3" w:rsidRDefault="006221F3" w:rsidP="006221F3">
            <w:pPr>
              <w:spacing w:before="40" w:after="40"/>
              <w:jc w:val="center"/>
              <w:rPr>
                <w:sz w:val="18"/>
                <w:szCs w:val="18"/>
              </w:rPr>
            </w:pPr>
            <w:r>
              <w:rPr>
                <w:sz w:val="18"/>
                <w:szCs w:val="18"/>
              </w:rPr>
              <w:t>0.5</w:t>
            </w:r>
          </w:p>
        </w:tc>
        <w:tc>
          <w:tcPr>
            <w:tcW w:w="1530" w:type="dxa"/>
          </w:tcPr>
          <w:p w14:paraId="2B714FFF" w14:textId="274FB0B8" w:rsidR="006221F3" w:rsidRDefault="006221F3" w:rsidP="006221F3">
            <w:pPr>
              <w:spacing w:before="40" w:after="40"/>
              <w:jc w:val="center"/>
              <w:rPr>
                <w:sz w:val="18"/>
                <w:szCs w:val="18"/>
              </w:rPr>
            </w:pPr>
            <w:r w:rsidRPr="002D2A8A">
              <w:rPr>
                <w:sz w:val="18"/>
                <w:szCs w:val="18"/>
              </w:rPr>
              <w:t>N/A</w:t>
            </w:r>
          </w:p>
        </w:tc>
        <w:tc>
          <w:tcPr>
            <w:tcW w:w="1170" w:type="dxa"/>
          </w:tcPr>
          <w:p w14:paraId="3516BC5C" w14:textId="373B5D6F" w:rsidR="006221F3" w:rsidRPr="002D2A8A" w:rsidRDefault="006221F3" w:rsidP="006221F3">
            <w:pPr>
              <w:spacing w:before="40" w:after="40"/>
              <w:jc w:val="center"/>
              <w:rPr>
                <w:sz w:val="18"/>
                <w:szCs w:val="18"/>
              </w:rPr>
            </w:pPr>
            <w:r w:rsidRPr="002D2A8A">
              <w:rPr>
                <w:sz w:val="18"/>
                <w:szCs w:val="18"/>
              </w:rPr>
              <w:t>80</w:t>
            </w:r>
          </w:p>
        </w:tc>
        <w:tc>
          <w:tcPr>
            <w:tcW w:w="1260" w:type="dxa"/>
          </w:tcPr>
          <w:p w14:paraId="4444DD47" w14:textId="7B7C35F3" w:rsidR="006221F3" w:rsidRPr="002D2A8A" w:rsidRDefault="006221F3" w:rsidP="006221F3">
            <w:pPr>
              <w:spacing w:before="40" w:after="40"/>
              <w:jc w:val="center"/>
              <w:rPr>
                <w:sz w:val="18"/>
                <w:szCs w:val="18"/>
              </w:rPr>
            </w:pPr>
            <w:r w:rsidRPr="002D2A8A">
              <w:rPr>
                <w:sz w:val="18"/>
                <w:szCs w:val="18"/>
              </w:rPr>
              <w:t>N/A</w:t>
            </w:r>
          </w:p>
        </w:tc>
        <w:tc>
          <w:tcPr>
            <w:tcW w:w="1931" w:type="dxa"/>
          </w:tcPr>
          <w:p w14:paraId="20E9CE0D" w14:textId="672EA82E" w:rsidR="006221F3" w:rsidRPr="002D2A8A" w:rsidRDefault="006221F3" w:rsidP="006221F3">
            <w:pPr>
              <w:spacing w:before="40" w:after="40"/>
              <w:jc w:val="center"/>
              <w:rPr>
                <w:sz w:val="18"/>
                <w:szCs w:val="18"/>
              </w:rPr>
            </w:pPr>
            <w:r w:rsidRPr="002D2A8A">
              <w:rPr>
                <w:sz w:val="18"/>
                <w:szCs w:val="18"/>
              </w:rPr>
              <w:t>By-product of drinking water disinfection.</w:t>
            </w:r>
          </w:p>
        </w:tc>
      </w:tr>
      <w:tr w:rsidR="006221F3" w:rsidRPr="005F082E" w14:paraId="44DAF266" w14:textId="77777777" w:rsidTr="00512D8C">
        <w:trPr>
          <w:trHeight w:val="432"/>
        </w:trPr>
        <w:tc>
          <w:tcPr>
            <w:tcW w:w="2245" w:type="dxa"/>
            <w:tcMar>
              <w:left w:w="58" w:type="dxa"/>
              <w:right w:w="58" w:type="dxa"/>
            </w:tcMar>
          </w:tcPr>
          <w:p w14:paraId="2F3C609F" w14:textId="38F4EBFC" w:rsidR="006221F3" w:rsidRPr="004A5E77" w:rsidRDefault="006221F3" w:rsidP="006221F3">
            <w:pPr>
              <w:ind w:left="180"/>
              <w:rPr>
                <w:sz w:val="18"/>
              </w:rPr>
            </w:pPr>
            <w:r w:rsidRPr="006221F3">
              <w:rPr>
                <w:sz w:val="18"/>
              </w:rPr>
              <w:t>Perchlorate (µg/L)</w:t>
            </w:r>
          </w:p>
        </w:tc>
        <w:tc>
          <w:tcPr>
            <w:tcW w:w="1440" w:type="dxa"/>
          </w:tcPr>
          <w:p w14:paraId="3A5388CE" w14:textId="55BF4241" w:rsidR="006221F3" w:rsidRDefault="006221F3" w:rsidP="006221F3">
            <w:pPr>
              <w:jc w:val="center"/>
              <w:rPr>
                <w:sz w:val="18"/>
              </w:rPr>
            </w:pPr>
            <w:r>
              <w:rPr>
                <w:sz w:val="18"/>
              </w:rPr>
              <w:t>11/6/2020</w:t>
            </w:r>
          </w:p>
        </w:tc>
        <w:tc>
          <w:tcPr>
            <w:tcW w:w="1260" w:type="dxa"/>
          </w:tcPr>
          <w:p w14:paraId="31B426E5" w14:textId="52E88458" w:rsidR="006221F3" w:rsidRDefault="006221F3" w:rsidP="006221F3">
            <w:pPr>
              <w:spacing w:before="40" w:after="40"/>
              <w:jc w:val="center"/>
              <w:rPr>
                <w:sz w:val="18"/>
                <w:szCs w:val="18"/>
              </w:rPr>
            </w:pPr>
            <w:r>
              <w:rPr>
                <w:sz w:val="18"/>
                <w:szCs w:val="18"/>
              </w:rPr>
              <w:t>4.0</w:t>
            </w:r>
          </w:p>
        </w:tc>
        <w:tc>
          <w:tcPr>
            <w:tcW w:w="1530" w:type="dxa"/>
          </w:tcPr>
          <w:p w14:paraId="6744F3C9" w14:textId="18FF6816" w:rsidR="006221F3" w:rsidRPr="002D2A8A" w:rsidRDefault="006221F3" w:rsidP="006221F3">
            <w:pPr>
              <w:spacing w:before="40" w:after="40"/>
              <w:jc w:val="center"/>
              <w:rPr>
                <w:sz w:val="18"/>
                <w:szCs w:val="18"/>
              </w:rPr>
            </w:pPr>
            <w:r>
              <w:rPr>
                <w:sz w:val="18"/>
                <w:szCs w:val="18"/>
              </w:rPr>
              <w:t>NA</w:t>
            </w:r>
          </w:p>
        </w:tc>
        <w:tc>
          <w:tcPr>
            <w:tcW w:w="1170" w:type="dxa"/>
          </w:tcPr>
          <w:p w14:paraId="5B4942A1" w14:textId="417060FB" w:rsidR="006221F3" w:rsidRPr="002D2A8A" w:rsidRDefault="006221F3" w:rsidP="006221F3">
            <w:pPr>
              <w:spacing w:before="40" w:after="40"/>
              <w:jc w:val="center"/>
              <w:rPr>
                <w:sz w:val="18"/>
                <w:szCs w:val="18"/>
              </w:rPr>
            </w:pPr>
            <w:r>
              <w:rPr>
                <w:sz w:val="18"/>
                <w:szCs w:val="18"/>
              </w:rPr>
              <w:t>6</w:t>
            </w:r>
          </w:p>
        </w:tc>
        <w:tc>
          <w:tcPr>
            <w:tcW w:w="1260" w:type="dxa"/>
          </w:tcPr>
          <w:p w14:paraId="248E07D0" w14:textId="7E269B5D" w:rsidR="006221F3" w:rsidRPr="002D2A8A" w:rsidRDefault="006221F3" w:rsidP="006221F3">
            <w:pPr>
              <w:spacing w:before="40" w:after="40"/>
              <w:jc w:val="center"/>
              <w:rPr>
                <w:sz w:val="18"/>
                <w:szCs w:val="18"/>
              </w:rPr>
            </w:pPr>
            <w:r>
              <w:rPr>
                <w:sz w:val="18"/>
                <w:szCs w:val="18"/>
              </w:rPr>
              <w:t>1</w:t>
            </w:r>
          </w:p>
        </w:tc>
        <w:tc>
          <w:tcPr>
            <w:tcW w:w="1931" w:type="dxa"/>
          </w:tcPr>
          <w:p w14:paraId="77CE6A8F" w14:textId="516E886F" w:rsidR="006221F3" w:rsidRPr="002D2A8A" w:rsidRDefault="006221F3" w:rsidP="006221F3">
            <w:pPr>
              <w:spacing w:before="40" w:after="40"/>
              <w:jc w:val="center"/>
              <w:rPr>
                <w:sz w:val="18"/>
                <w:szCs w:val="18"/>
              </w:rPr>
            </w:pPr>
            <w:r w:rsidRPr="006221F3">
              <w:rPr>
                <w:sz w:val="18"/>
                <w:szCs w:val="18"/>
              </w:rPr>
              <w:t>It usually gets into drinking water as a result of environmental contamination from historic aerospace or other industrial operations.</w:t>
            </w:r>
          </w:p>
        </w:tc>
      </w:tr>
      <w:tr w:rsidR="006221F3" w:rsidRPr="005F082E" w14:paraId="0AF86D88" w14:textId="77777777" w:rsidTr="00512D8C">
        <w:trPr>
          <w:trHeight w:val="432"/>
        </w:trPr>
        <w:tc>
          <w:tcPr>
            <w:tcW w:w="2245" w:type="dxa"/>
            <w:tcMar>
              <w:left w:w="58" w:type="dxa"/>
              <w:right w:w="58" w:type="dxa"/>
            </w:tcMar>
          </w:tcPr>
          <w:p w14:paraId="65AF201B" w14:textId="015D1A30" w:rsidR="006221F3" w:rsidRPr="006221F3" w:rsidRDefault="00726CC4" w:rsidP="006221F3">
            <w:pPr>
              <w:ind w:left="180"/>
              <w:rPr>
                <w:sz w:val="18"/>
              </w:rPr>
            </w:pPr>
            <w:r>
              <w:rPr>
                <w:sz w:val="18"/>
              </w:rPr>
              <w:t>ALUMINUM (mg/L)</w:t>
            </w:r>
          </w:p>
        </w:tc>
        <w:tc>
          <w:tcPr>
            <w:tcW w:w="1440" w:type="dxa"/>
          </w:tcPr>
          <w:p w14:paraId="0A6FA0DA" w14:textId="2CE48CBE" w:rsidR="006221F3" w:rsidRDefault="00726CC4" w:rsidP="006221F3">
            <w:pPr>
              <w:jc w:val="center"/>
              <w:rPr>
                <w:sz w:val="18"/>
              </w:rPr>
            </w:pPr>
            <w:r>
              <w:rPr>
                <w:sz w:val="18"/>
              </w:rPr>
              <w:t>4/17/2020</w:t>
            </w:r>
          </w:p>
        </w:tc>
        <w:tc>
          <w:tcPr>
            <w:tcW w:w="1260" w:type="dxa"/>
          </w:tcPr>
          <w:p w14:paraId="777A7407" w14:textId="30ECB303" w:rsidR="006221F3" w:rsidRDefault="00726CC4" w:rsidP="006221F3">
            <w:pPr>
              <w:spacing w:before="40" w:after="40"/>
              <w:jc w:val="center"/>
              <w:rPr>
                <w:sz w:val="18"/>
                <w:szCs w:val="18"/>
              </w:rPr>
            </w:pPr>
            <w:r>
              <w:rPr>
                <w:sz w:val="18"/>
                <w:szCs w:val="18"/>
              </w:rPr>
              <w:t>ND</w:t>
            </w:r>
          </w:p>
        </w:tc>
        <w:tc>
          <w:tcPr>
            <w:tcW w:w="1530" w:type="dxa"/>
          </w:tcPr>
          <w:p w14:paraId="2FC23086" w14:textId="1B5BB087" w:rsidR="006221F3" w:rsidRDefault="00726CC4" w:rsidP="006221F3">
            <w:pPr>
              <w:spacing w:before="40" w:after="40"/>
              <w:jc w:val="center"/>
              <w:rPr>
                <w:sz w:val="18"/>
                <w:szCs w:val="18"/>
              </w:rPr>
            </w:pPr>
            <w:r>
              <w:rPr>
                <w:sz w:val="18"/>
                <w:szCs w:val="18"/>
              </w:rPr>
              <w:t>NA</w:t>
            </w:r>
          </w:p>
        </w:tc>
        <w:tc>
          <w:tcPr>
            <w:tcW w:w="1170" w:type="dxa"/>
          </w:tcPr>
          <w:p w14:paraId="47CC4172" w14:textId="45824CB6" w:rsidR="006221F3" w:rsidRDefault="00726CC4" w:rsidP="006221F3">
            <w:pPr>
              <w:spacing w:before="40" w:after="40"/>
              <w:jc w:val="center"/>
              <w:rPr>
                <w:sz w:val="18"/>
                <w:szCs w:val="18"/>
              </w:rPr>
            </w:pPr>
            <w:r>
              <w:rPr>
                <w:sz w:val="18"/>
                <w:szCs w:val="18"/>
              </w:rPr>
              <w:t>200</w:t>
            </w:r>
          </w:p>
        </w:tc>
        <w:tc>
          <w:tcPr>
            <w:tcW w:w="1260" w:type="dxa"/>
          </w:tcPr>
          <w:p w14:paraId="01F7982C" w14:textId="67A00DF9" w:rsidR="006221F3" w:rsidRDefault="00726CC4" w:rsidP="006221F3">
            <w:pPr>
              <w:spacing w:before="40" w:after="40"/>
              <w:jc w:val="center"/>
              <w:rPr>
                <w:sz w:val="18"/>
                <w:szCs w:val="18"/>
              </w:rPr>
            </w:pPr>
            <w:r>
              <w:rPr>
                <w:sz w:val="18"/>
                <w:szCs w:val="18"/>
              </w:rPr>
              <w:t>NA</w:t>
            </w:r>
          </w:p>
        </w:tc>
        <w:tc>
          <w:tcPr>
            <w:tcW w:w="1931" w:type="dxa"/>
          </w:tcPr>
          <w:p w14:paraId="129576BA" w14:textId="6C4F20EE" w:rsidR="006221F3" w:rsidRPr="006221F3" w:rsidRDefault="00726CC4" w:rsidP="006221F3">
            <w:pPr>
              <w:spacing w:before="40" w:after="40"/>
              <w:jc w:val="center"/>
              <w:rPr>
                <w:sz w:val="18"/>
                <w:szCs w:val="18"/>
              </w:rPr>
            </w:pPr>
            <w:r w:rsidRPr="00726CC4">
              <w:rPr>
                <w:sz w:val="18"/>
                <w:szCs w:val="18"/>
              </w:rPr>
              <w:t>Erosion of natural deposits; residual from some surface water treatment processes</w:t>
            </w:r>
          </w:p>
        </w:tc>
      </w:tr>
      <w:tr w:rsidR="006221F3" w:rsidRPr="005F082E" w14:paraId="76C24AC7" w14:textId="77777777" w:rsidTr="00512D8C">
        <w:trPr>
          <w:trHeight w:val="432"/>
        </w:trPr>
        <w:tc>
          <w:tcPr>
            <w:tcW w:w="2245" w:type="dxa"/>
            <w:tcMar>
              <w:left w:w="58" w:type="dxa"/>
              <w:right w:w="58" w:type="dxa"/>
            </w:tcMar>
          </w:tcPr>
          <w:p w14:paraId="08022E84" w14:textId="18A41D1F" w:rsidR="006221F3" w:rsidRPr="006221F3" w:rsidRDefault="00726CC4" w:rsidP="006221F3">
            <w:pPr>
              <w:ind w:left="180"/>
              <w:rPr>
                <w:sz w:val="18"/>
              </w:rPr>
            </w:pPr>
            <w:r w:rsidRPr="00726CC4">
              <w:rPr>
                <w:sz w:val="18"/>
              </w:rPr>
              <w:t>Antimony (µg/L)</w:t>
            </w:r>
          </w:p>
        </w:tc>
        <w:tc>
          <w:tcPr>
            <w:tcW w:w="1440" w:type="dxa"/>
          </w:tcPr>
          <w:p w14:paraId="56BF450F" w14:textId="707EA62E" w:rsidR="006221F3" w:rsidRDefault="00726CC4" w:rsidP="006221F3">
            <w:pPr>
              <w:jc w:val="center"/>
              <w:rPr>
                <w:sz w:val="18"/>
              </w:rPr>
            </w:pPr>
            <w:r>
              <w:rPr>
                <w:sz w:val="18"/>
              </w:rPr>
              <w:t>4/17/2020</w:t>
            </w:r>
          </w:p>
        </w:tc>
        <w:tc>
          <w:tcPr>
            <w:tcW w:w="1260" w:type="dxa"/>
          </w:tcPr>
          <w:p w14:paraId="02C938C1" w14:textId="11BEDE16" w:rsidR="006221F3" w:rsidRDefault="00726CC4" w:rsidP="006221F3">
            <w:pPr>
              <w:spacing w:before="40" w:after="40"/>
              <w:jc w:val="center"/>
              <w:rPr>
                <w:sz w:val="18"/>
                <w:szCs w:val="18"/>
              </w:rPr>
            </w:pPr>
            <w:r>
              <w:rPr>
                <w:sz w:val="18"/>
                <w:szCs w:val="18"/>
              </w:rPr>
              <w:t>ND</w:t>
            </w:r>
          </w:p>
        </w:tc>
        <w:tc>
          <w:tcPr>
            <w:tcW w:w="1530" w:type="dxa"/>
          </w:tcPr>
          <w:p w14:paraId="7C92F197" w14:textId="1521FF08" w:rsidR="006221F3" w:rsidRDefault="00726CC4" w:rsidP="006221F3">
            <w:pPr>
              <w:spacing w:before="40" w:after="40"/>
              <w:jc w:val="center"/>
              <w:rPr>
                <w:sz w:val="18"/>
                <w:szCs w:val="18"/>
              </w:rPr>
            </w:pPr>
            <w:r>
              <w:rPr>
                <w:sz w:val="18"/>
                <w:szCs w:val="18"/>
              </w:rPr>
              <w:t>NA</w:t>
            </w:r>
          </w:p>
        </w:tc>
        <w:tc>
          <w:tcPr>
            <w:tcW w:w="1170" w:type="dxa"/>
          </w:tcPr>
          <w:p w14:paraId="2C4B37E1" w14:textId="68184E29" w:rsidR="006221F3" w:rsidRDefault="00726CC4" w:rsidP="006221F3">
            <w:pPr>
              <w:spacing w:before="40" w:after="40"/>
              <w:jc w:val="center"/>
              <w:rPr>
                <w:sz w:val="18"/>
                <w:szCs w:val="18"/>
              </w:rPr>
            </w:pPr>
            <w:r>
              <w:rPr>
                <w:sz w:val="18"/>
                <w:szCs w:val="18"/>
              </w:rPr>
              <w:t>1</w:t>
            </w:r>
          </w:p>
        </w:tc>
        <w:tc>
          <w:tcPr>
            <w:tcW w:w="1260" w:type="dxa"/>
          </w:tcPr>
          <w:p w14:paraId="5CAB6D41" w14:textId="155D2B17" w:rsidR="006221F3" w:rsidRDefault="00726CC4" w:rsidP="006221F3">
            <w:pPr>
              <w:spacing w:before="40" w:after="40"/>
              <w:jc w:val="center"/>
              <w:rPr>
                <w:sz w:val="18"/>
                <w:szCs w:val="18"/>
              </w:rPr>
            </w:pPr>
            <w:r>
              <w:rPr>
                <w:sz w:val="18"/>
                <w:szCs w:val="18"/>
              </w:rPr>
              <w:t>0.6</w:t>
            </w:r>
          </w:p>
        </w:tc>
        <w:tc>
          <w:tcPr>
            <w:tcW w:w="1931" w:type="dxa"/>
          </w:tcPr>
          <w:p w14:paraId="378B517F" w14:textId="734D7D9D" w:rsidR="006221F3" w:rsidRPr="006221F3" w:rsidRDefault="00726CC4" w:rsidP="006221F3">
            <w:pPr>
              <w:spacing w:before="40" w:after="40"/>
              <w:jc w:val="center"/>
              <w:rPr>
                <w:sz w:val="18"/>
                <w:szCs w:val="18"/>
              </w:rPr>
            </w:pPr>
            <w:r w:rsidRPr="00726CC4">
              <w:rPr>
                <w:sz w:val="18"/>
                <w:szCs w:val="18"/>
              </w:rPr>
              <w:t xml:space="preserve">Discharge from petroleum refineries; </w:t>
            </w:r>
            <w:r w:rsidRPr="00726CC4">
              <w:rPr>
                <w:sz w:val="18"/>
                <w:szCs w:val="18"/>
              </w:rPr>
              <w:lastRenderedPageBreak/>
              <w:t>fire retardants; ceramics; electronics; solder</w:t>
            </w:r>
          </w:p>
        </w:tc>
      </w:tr>
      <w:tr w:rsidR="006221F3" w:rsidRPr="005F082E" w14:paraId="485EFEEB" w14:textId="77777777" w:rsidTr="00512D8C">
        <w:trPr>
          <w:trHeight w:val="432"/>
        </w:trPr>
        <w:tc>
          <w:tcPr>
            <w:tcW w:w="2245" w:type="dxa"/>
            <w:tcMar>
              <w:left w:w="58" w:type="dxa"/>
              <w:right w:w="58" w:type="dxa"/>
            </w:tcMar>
          </w:tcPr>
          <w:p w14:paraId="6DA29B47" w14:textId="00A972DF" w:rsidR="006221F3" w:rsidRPr="006221F3" w:rsidRDefault="00726CC4" w:rsidP="006221F3">
            <w:pPr>
              <w:ind w:left="180"/>
              <w:rPr>
                <w:sz w:val="18"/>
              </w:rPr>
            </w:pPr>
            <w:r w:rsidRPr="00726CC4">
              <w:rPr>
                <w:sz w:val="18"/>
              </w:rPr>
              <w:lastRenderedPageBreak/>
              <w:t>Arsenic (µg/L)</w:t>
            </w:r>
          </w:p>
        </w:tc>
        <w:tc>
          <w:tcPr>
            <w:tcW w:w="1440" w:type="dxa"/>
          </w:tcPr>
          <w:p w14:paraId="122BF3F9" w14:textId="72155689" w:rsidR="006221F3" w:rsidRDefault="00726CC4" w:rsidP="006221F3">
            <w:pPr>
              <w:jc w:val="center"/>
              <w:rPr>
                <w:sz w:val="18"/>
              </w:rPr>
            </w:pPr>
            <w:r>
              <w:rPr>
                <w:sz w:val="18"/>
              </w:rPr>
              <w:t>4/17/2020</w:t>
            </w:r>
          </w:p>
        </w:tc>
        <w:tc>
          <w:tcPr>
            <w:tcW w:w="1260" w:type="dxa"/>
          </w:tcPr>
          <w:p w14:paraId="3B3B50A1" w14:textId="6DAE8154" w:rsidR="006221F3" w:rsidRDefault="00726CC4" w:rsidP="006221F3">
            <w:pPr>
              <w:spacing w:before="40" w:after="40"/>
              <w:jc w:val="center"/>
              <w:rPr>
                <w:sz w:val="18"/>
                <w:szCs w:val="18"/>
              </w:rPr>
            </w:pPr>
            <w:r>
              <w:rPr>
                <w:sz w:val="18"/>
                <w:szCs w:val="18"/>
              </w:rPr>
              <w:t>ND</w:t>
            </w:r>
          </w:p>
        </w:tc>
        <w:tc>
          <w:tcPr>
            <w:tcW w:w="1530" w:type="dxa"/>
          </w:tcPr>
          <w:p w14:paraId="6D90FAAA" w14:textId="70FE16C4" w:rsidR="006221F3" w:rsidRDefault="00726CC4" w:rsidP="006221F3">
            <w:pPr>
              <w:spacing w:before="40" w:after="40"/>
              <w:jc w:val="center"/>
              <w:rPr>
                <w:sz w:val="18"/>
                <w:szCs w:val="18"/>
              </w:rPr>
            </w:pPr>
            <w:r>
              <w:rPr>
                <w:sz w:val="18"/>
                <w:szCs w:val="18"/>
              </w:rPr>
              <w:t>NA</w:t>
            </w:r>
          </w:p>
        </w:tc>
        <w:tc>
          <w:tcPr>
            <w:tcW w:w="1170" w:type="dxa"/>
          </w:tcPr>
          <w:p w14:paraId="6DED4537" w14:textId="7783FCB3" w:rsidR="006221F3" w:rsidRDefault="00726CC4" w:rsidP="006221F3">
            <w:pPr>
              <w:spacing w:before="40" w:after="40"/>
              <w:jc w:val="center"/>
              <w:rPr>
                <w:sz w:val="18"/>
                <w:szCs w:val="18"/>
              </w:rPr>
            </w:pPr>
            <w:r>
              <w:rPr>
                <w:sz w:val="18"/>
                <w:szCs w:val="18"/>
              </w:rPr>
              <w:t>10</w:t>
            </w:r>
          </w:p>
        </w:tc>
        <w:tc>
          <w:tcPr>
            <w:tcW w:w="1260" w:type="dxa"/>
          </w:tcPr>
          <w:p w14:paraId="428539C1" w14:textId="449E31B5" w:rsidR="006221F3" w:rsidRDefault="00726CC4" w:rsidP="006221F3">
            <w:pPr>
              <w:spacing w:before="40" w:after="40"/>
              <w:jc w:val="center"/>
              <w:rPr>
                <w:sz w:val="18"/>
                <w:szCs w:val="18"/>
              </w:rPr>
            </w:pPr>
            <w:r>
              <w:rPr>
                <w:sz w:val="18"/>
                <w:szCs w:val="18"/>
              </w:rPr>
              <w:t>.004</w:t>
            </w:r>
          </w:p>
        </w:tc>
        <w:tc>
          <w:tcPr>
            <w:tcW w:w="1931" w:type="dxa"/>
          </w:tcPr>
          <w:p w14:paraId="0C0574D0" w14:textId="0F26A4F6" w:rsidR="006221F3" w:rsidRPr="006221F3" w:rsidRDefault="00726CC4" w:rsidP="006221F3">
            <w:pPr>
              <w:spacing w:before="40" w:after="40"/>
              <w:jc w:val="center"/>
              <w:rPr>
                <w:sz w:val="18"/>
                <w:szCs w:val="18"/>
              </w:rPr>
            </w:pPr>
            <w:r w:rsidRPr="00726CC4">
              <w:rPr>
                <w:sz w:val="18"/>
                <w:szCs w:val="18"/>
              </w:rPr>
              <w:t>Erosion of natural deposits; runoff from orchards; glass and electronics production wastes</w:t>
            </w:r>
          </w:p>
        </w:tc>
      </w:tr>
      <w:tr w:rsidR="006221F3" w:rsidRPr="005F082E" w14:paraId="12812155" w14:textId="77777777" w:rsidTr="00512D8C">
        <w:trPr>
          <w:trHeight w:val="432"/>
        </w:trPr>
        <w:tc>
          <w:tcPr>
            <w:tcW w:w="2245" w:type="dxa"/>
            <w:tcMar>
              <w:left w:w="58" w:type="dxa"/>
              <w:right w:w="58" w:type="dxa"/>
            </w:tcMar>
          </w:tcPr>
          <w:p w14:paraId="35AD44A6" w14:textId="2A6C65ED" w:rsidR="006221F3" w:rsidRPr="006221F3" w:rsidRDefault="00726CC4" w:rsidP="006221F3">
            <w:pPr>
              <w:ind w:left="180"/>
              <w:rPr>
                <w:sz w:val="18"/>
              </w:rPr>
            </w:pPr>
            <w:r w:rsidRPr="00726CC4">
              <w:rPr>
                <w:sz w:val="18"/>
              </w:rPr>
              <w:t>Barium (mg/L)</w:t>
            </w:r>
          </w:p>
        </w:tc>
        <w:tc>
          <w:tcPr>
            <w:tcW w:w="1440" w:type="dxa"/>
          </w:tcPr>
          <w:p w14:paraId="532F52B8" w14:textId="71FDA270" w:rsidR="006221F3" w:rsidRDefault="00726CC4" w:rsidP="006221F3">
            <w:pPr>
              <w:jc w:val="center"/>
              <w:rPr>
                <w:sz w:val="18"/>
              </w:rPr>
            </w:pPr>
            <w:r>
              <w:rPr>
                <w:sz w:val="18"/>
              </w:rPr>
              <w:t>4/17/2020</w:t>
            </w:r>
          </w:p>
        </w:tc>
        <w:tc>
          <w:tcPr>
            <w:tcW w:w="1260" w:type="dxa"/>
          </w:tcPr>
          <w:p w14:paraId="59854272" w14:textId="7DFC0754" w:rsidR="006221F3" w:rsidRDefault="00726CC4" w:rsidP="006221F3">
            <w:pPr>
              <w:spacing w:before="40" w:after="40"/>
              <w:jc w:val="center"/>
              <w:rPr>
                <w:sz w:val="18"/>
                <w:szCs w:val="18"/>
              </w:rPr>
            </w:pPr>
            <w:r>
              <w:rPr>
                <w:sz w:val="18"/>
                <w:szCs w:val="18"/>
              </w:rPr>
              <w:t>ND</w:t>
            </w:r>
          </w:p>
        </w:tc>
        <w:tc>
          <w:tcPr>
            <w:tcW w:w="1530" w:type="dxa"/>
          </w:tcPr>
          <w:p w14:paraId="6852F4F1" w14:textId="75F7F3D3" w:rsidR="006221F3" w:rsidRDefault="00726CC4" w:rsidP="006221F3">
            <w:pPr>
              <w:spacing w:before="40" w:after="40"/>
              <w:jc w:val="center"/>
              <w:rPr>
                <w:sz w:val="18"/>
                <w:szCs w:val="18"/>
              </w:rPr>
            </w:pPr>
            <w:r>
              <w:rPr>
                <w:sz w:val="18"/>
                <w:szCs w:val="18"/>
              </w:rPr>
              <w:t>NA</w:t>
            </w:r>
          </w:p>
        </w:tc>
        <w:tc>
          <w:tcPr>
            <w:tcW w:w="1170" w:type="dxa"/>
          </w:tcPr>
          <w:p w14:paraId="518BA01C" w14:textId="4451E063" w:rsidR="006221F3" w:rsidRDefault="00726CC4" w:rsidP="006221F3">
            <w:pPr>
              <w:spacing w:before="40" w:after="40"/>
              <w:jc w:val="center"/>
              <w:rPr>
                <w:sz w:val="18"/>
                <w:szCs w:val="18"/>
              </w:rPr>
            </w:pPr>
            <w:r>
              <w:rPr>
                <w:sz w:val="18"/>
                <w:szCs w:val="18"/>
              </w:rPr>
              <w:t>1</w:t>
            </w:r>
          </w:p>
        </w:tc>
        <w:tc>
          <w:tcPr>
            <w:tcW w:w="1260" w:type="dxa"/>
          </w:tcPr>
          <w:p w14:paraId="748A34D9" w14:textId="1419FDD3" w:rsidR="006221F3" w:rsidRDefault="00726CC4" w:rsidP="006221F3">
            <w:pPr>
              <w:spacing w:before="40" w:after="40"/>
              <w:jc w:val="center"/>
              <w:rPr>
                <w:sz w:val="18"/>
                <w:szCs w:val="18"/>
              </w:rPr>
            </w:pPr>
            <w:r>
              <w:rPr>
                <w:sz w:val="18"/>
                <w:szCs w:val="18"/>
              </w:rPr>
              <w:t>2</w:t>
            </w:r>
          </w:p>
        </w:tc>
        <w:tc>
          <w:tcPr>
            <w:tcW w:w="1931" w:type="dxa"/>
          </w:tcPr>
          <w:p w14:paraId="751A7180" w14:textId="4D604397" w:rsidR="006221F3" w:rsidRPr="006221F3" w:rsidRDefault="00726CC4" w:rsidP="00726CC4">
            <w:pPr>
              <w:tabs>
                <w:tab w:val="left" w:pos="210"/>
              </w:tabs>
              <w:spacing w:before="40" w:after="40"/>
              <w:rPr>
                <w:sz w:val="18"/>
                <w:szCs w:val="18"/>
              </w:rPr>
            </w:pPr>
            <w:r>
              <w:rPr>
                <w:sz w:val="18"/>
                <w:szCs w:val="18"/>
              </w:rPr>
              <w:tab/>
            </w:r>
            <w:r w:rsidRPr="00726CC4">
              <w:rPr>
                <w:sz w:val="18"/>
                <w:szCs w:val="18"/>
              </w:rPr>
              <w:t>Discharges of oil drilling wastes and from metal refineries; erosion of natural deposits</w:t>
            </w:r>
          </w:p>
        </w:tc>
      </w:tr>
      <w:tr w:rsidR="006221F3" w:rsidRPr="005F082E" w14:paraId="19145AEB" w14:textId="77777777" w:rsidTr="00512D8C">
        <w:trPr>
          <w:trHeight w:val="432"/>
        </w:trPr>
        <w:tc>
          <w:tcPr>
            <w:tcW w:w="2245" w:type="dxa"/>
            <w:tcMar>
              <w:left w:w="58" w:type="dxa"/>
              <w:right w:w="58" w:type="dxa"/>
            </w:tcMar>
          </w:tcPr>
          <w:p w14:paraId="05656A89" w14:textId="30F069D8" w:rsidR="006221F3" w:rsidRPr="006221F3" w:rsidRDefault="00726CC4" w:rsidP="00726CC4">
            <w:pPr>
              <w:ind w:left="180"/>
              <w:rPr>
                <w:sz w:val="18"/>
              </w:rPr>
            </w:pPr>
            <w:r w:rsidRPr="00726CC4">
              <w:rPr>
                <w:sz w:val="18"/>
              </w:rPr>
              <w:t>Beryllium (µg/L)</w:t>
            </w:r>
          </w:p>
        </w:tc>
        <w:tc>
          <w:tcPr>
            <w:tcW w:w="1440" w:type="dxa"/>
          </w:tcPr>
          <w:p w14:paraId="1EB4B156" w14:textId="79436843" w:rsidR="006221F3" w:rsidRDefault="00726CC4" w:rsidP="006221F3">
            <w:pPr>
              <w:jc w:val="center"/>
              <w:rPr>
                <w:sz w:val="18"/>
              </w:rPr>
            </w:pPr>
            <w:r>
              <w:rPr>
                <w:sz w:val="18"/>
              </w:rPr>
              <w:t>4/17/2020</w:t>
            </w:r>
          </w:p>
        </w:tc>
        <w:tc>
          <w:tcPr>
            <w:tcW w:w="1260" w:type="dxa"/>
          </w:tcPr>
          <w:p w14:paraId="1503E020" w14:textId="7137DEA7" w:rsidR="006221F3" w:rsidRDefault="00726CC4" w:rsidP="006221F3">
            <w:pPr>
              <w:spacing w:before="40" w:after="40"/>
              <w:jc w:val="center"/>
              <w:rPr>
                <w:sz w:val="18"/>
                <w:szCs w:val="18"/>
              </w:rPr>
            </w:pPr>
            <w:r>
              <w:rPr>
                <w:sz w:val="18"/>
                <w:szCs w:val="18"/>
              </w:rPr>
              <w:t>ND</w:t>
            </w:r>
          </w:p>
        </w:tc>
        <w:tc>
          <w:tcPr>
            <w:tcW w:w="1530" w:type="dxa"/>
          </w:tcPr>
          <w:p w14:paraId="50B9E1B9" w14:textId="601EF5EE" w:rsidR="006221F3" w:rsidRDefault="00726CC4" w:rsidP="006221F3">
            <w:pPr>
              <w:spacing w:before="40" w:after="40"/>
              <w:jc w:val="center"/>
              <w:rPr>
                <w:sz w:val="18"/>
                <w:szCs w:val="18"/>
              </w:rPr>
            </w:pPr>
            <w:r>
              <w:rPr>
                <w:sz w:val="18"/>
                <w:szCs w:val="18"/>
              </w:rPr>
              <w:t>NA</w:t>
            </w:r>
          </w:p>
        </w:tc>
        <w:tc>
          <w:tcPr>
            <w:tcW w:w="1170" w:type="dxa"/>
          </w:tcPr>
          <w:p w14:paraId="06155598" w14:textId="1ECD994F" w:rsidR="006221F3" w:rsidRDefault="00726CC4" w:rsidP="006221F3">
            <w:pPr>
              <w:spacing w:before="40" w:after="40"/>
              <w:jc w:val="center"/>
              <w:rPr>
                <w:sz w:val="18"/>
                <w:szCs w:val="18"/>
              </w:rPr>
            </w:pPr>
            <w:r>
              <w:rPr>
                <w:sz w:val="18"/>
                <w:szCs w:val="18"/>
              </w:rPr>
              <w:t>4</w:t>
            </w:r>
          </w:p>
        </w:tc>
        <w:tc>
          <w:tcPr>
            <w:tcW w:w="1260" w:type="dxa"/>
          </w:tcPr>
          <w:p w14:paraId="7B816475" w14:textId="7982B175" w:rsidR="006221F3" w:rsidRDefault="00726CC4" w:rsidP="006221F3">
            <w:pPr>
              <w:spacing w:before="40" w:after="40"/>
              <w:jc w:val="center"/>
              <w:rPr>
                <w:sz w:val="18"/>
                <w:szCs w:val="18"/>
              </w:rPr>
            </w:pPr>
            <w:r>
              <w:rPr>
                <w:sz w:val="18"/>
                <w:szCs w:val="18"/>
              </w:rPr>
              <w:t>1</w:t>
            </w:r>
          </w:p>
        </w:tc>
        <w:tc>
          <w:tcPr>
            <w:tcW w:w="1931" w:type="dxa"/>
          </w:tcPr>
          <w:p w14:paraId="2DF7DE35" w14:textId="0F5950B3" w:rsidR="006221F3" w:rsidRPr="006221F3" w:rsidRDefault="00726CC4" w:rsidP="006221F3">
            <w:pPr>
              <w:spacing w:before="40" w:after="40"/>
              <w:jc w:val="center"/>
              <w:rPr>
                <w:sz w:val="18"/>
                <w:szCs w:val="18"/>
              </w:rPr>
            </w:pPr>
            <w:r w:rsidRPr="00726CC4">
              <w:rPr>
                <w:sz w:val="18"/>
                <w:szCs w:val="18"/>
              </w:rPr>
              <w:t>Discharge from metal refineries, coal-burning factories, and electrical, aerospace, and defense industries</w:t>
            </w:r>
          </w:p>
        </w:tc>
      </w:tr>
      <w:tr w:rsidR="00726CC4" w:rsidRPr="005F082E" w14:paraId="1DEB7387" w14:textId="77777777" w:rsidTr="00512D8C">
        <w:trPr>
          <w:trHeight w:val="432"/>
        </w:trPr>
        <w:tc>
          <w:tcPr>
            <w:tcW w:w="2245" w:type="dxa"/>
            <w:tcMar>
              <w:left w:w="58" w:type="dxa"/>
              <w:right w:w="58" w:type="dxa"/>
            </w:tcMar>
          </w:tcPr>
          <w:p w14:paraId="7DB8C942" w14:textId="1CE192BD" w:rsidR="00726CC4" w:rsidRPr="00726CC4" w:rsidRDefault="00726CC4" w:rsidP="00726CC4">
            <w:pPr>
              <w:ind w:left="180"/>
              <w:rPr>
                <w:sz w:val="18"/>
              </w:rPr>
            </w:pPr>
            <w:r w:rsidRPr="00726CC4">
              <w:rPr>
                <w:sz w:val="18"/>
              </w:rPr>
              <w:t>Cadmium (µg/L)</w:t>
            </w:r>
          </w:p>
        </w:tc>
        <w:tc>
          <w:tcPr>
            <w:tcW w:w="1440" w:type="dxa"/>
          </w:tcPr>
          <w:p w14:paraId="350DE595" w14:textId="5557682F" w:rsidR="00726CC4" w:rsidRDefault="00726CC4" w:rsidP="006221F3">
            <w:pPr>
              <w:jc w:val="center"/>
              <w:rPr>
                <w:sz w:val="18"/>
              </w:rPr>
            </w:pPr>
            <w:r>
              <w:rPr>
                <w:sz w:val="18"/>
              </w:rPr>
              <w:t>4/17/2020</w:t>
            </w:r>
          </w:p>
        </w:tc>
        <w:tc>
          <w:tcPr>
            <w:tcW w:w="1260" w:type="dxa"/>
          </w:tcPr>
          <w:p w14:paraId="712D61AA" w14:textId="06BE7DC7" w:rsidR="00726CC4" w:rsidRDefault="00726CC4" w:rsidP="006221F3">
            <w:pPr>
              <w:spacing w:before="40" w:after="40"/>
              <w:jc w:val="center"/>
              <w:rPr>
                <w:sz w:val="18"/>
                <w:szCs w:val="18"/>
              </w:rPr>
            </w:pPr>
            <w:r>
              <w:rPr>
                <w:sz w:val="18"/>
                <w:szCs w:val="18"/>
              </w:rPr>
              <w:t>ND</w:t>
            </w:r>
          </w:p>
        </w:tc>
        <w:tc>
          <w:tcPr>
            <w:tcW w:w="1530" w:type="dxa"/>
          </w:tcPr>
          <w:p w14:paraId="75089D1B" w14:textId="7B8F9D96" w:rsidR="00726CC4" w:rsidRDefault="00726CC4" w:rsidP="006221F3">
            <w:pPr>
              <w:spacing w:before="40" w:after="40"/>
              <w:jc w:val="center"/>
              <w:rPr>
                <w:sz w:val="18"/>
                <w:szCs w:val="18"/>
              </w:rPr>
            </w:pPr>
            <w:r>
              <w:rPr>
                <w:sz w:val="18"/>
                <w:szCs w:val="18"/>
              </w:rPr>
              <w:t>NA</w:t>
            </w:r>
          </w:p>
        </w:tc>
        <w:tc>
          <w:tcPr>
            <w:tcW w:w="1170" w:type="dxa"/>
          </w:tcPr>
          <w:p w14:paraId="668019CE" w14:textId="4F9D8352" w:rsidR="00726CC4" w:rsidRDefault="00726CC4" w:rsidP="006221F3">
            <w:pPr>
              <w:spacing w:before="40" w:after="40"/>
              <w:jc w:val="center"/>
              <w:rPr>
                <w:sz w:val="18"/>
                <w:szCs w:val="18"/>
              </w:rPr>
            </w:pPr>
            <w:r>
              <w:rPr>
                <w:sz w:val="18"/>
                <w:szCs w:val="18"/>
              </w:rPr>
              <w:t>5</w:t>
            </w:r>
          </w:p>
        </w:tc>
        <w:tc>
          <w:tcPr>
            <w:tcW w:w="1260" w:type="dxa"/>
          </w:tcPr>
          <w:p w14:paraId="5B6ADD8F" w14:textId="649DDC94" w:rsidR="00726CC4" w:rsidRDefault="00726CC4" w:rsidP="006221F3">
            <w:pPr>
              <w:spacing w:before="40" w:after="40"/>
              <w:jc w:val="center"/>
              <w:rPr>
                <w:sz w:val="18"/>
                <w:szCs w:val="18"/>
              </w:rPr>
            </w:pPr>
            <w:r>
              <w:rPr>
                <w:sz w:val="18"/>
                <w:szCs w:val="18"/>
              </w:rPr>
              <w:t>0.04</w:t>
            </w:r>
          </w:p>
        </w:tc>
        <w:tc>
          <w:tcPr>
            <w:tcW w:w="1931" w:type="dxa"/>
          </w:tcPr>
          <w:p w14:paraId="2DC29C1B" w14:textId="06513B7C" w:rsidR="00726CC4" w:rsidRPr="00726CC4" w:rsidRDefault="00726CC4" w:rsidP="006221F3">
            <w:pPr>
              <w:spacing w:before="40" w:after="40"/>
              <w:jc w:val="center"/>
              <w:rPr>
                <w:sz w:val="18"/>
                <w:szCs w:val="18"/>
              </w:rPr>
            </w:pPr>
            <w:r w:rsidRPr="00726CC4">
              <w:rPr>
                <w:sz w:val="18"/>
                <w:szCs w:val="18"/>
              </w:rPr>
              <w:t>Internal corrosion of galvanized pipes; erosion of natural deposits; discharge from electroplating and industrial chemical factories, and metal refineries; runoff from waste batteries and paints</w:t>
            </w:r>
          </w:p>
        </w:tc>
      </w:tr>
      <w:tr w:rsidR="00726CC4" w:rsidRPr="005F082E" w14:paraId="43957C37" w14:textId="77777777" w:rsidTr="00512D8C">
        <w:trPr>
          <w:trHeight w:val="432"/>
        </w:trPr>
        <w:tc>
          <w:tcPr>
            <w:tcW w:w="2245" w:type="dxa"/>
            <w:tcMar>
              <w:left w:w="58" w:type="dxa"/>
              <w:right w:w="58" w:type="dxa"/>
            </w:tcMar>
          </w:tcPr>
          <w:p w14:paraId="0A66456D" w14:textId="0912EC50" w:rsidR="00726CC4" w:rsidRPr="00726CC4" w:rsidRDefault="00726CC4" w:rsidP="00726CC4">
            <w:pPr>
              <w:ind w:left="180"/>
              <w:rPr>
                <w:sz w:val="18"/>
              </w:rPr>
            </w:pPr>
            <w:r w:rsidRPr="00726CC4">
              <w:rPr>
                <w:sz w:val="18"/>
              </w:rPr>
              <w:t>Chromium [Total] (µg/L)</w:t>
            </w:r>
          </w:p>
        </w:tc>
        <w:tc>
          <w:tcPr>
            <w:tcW w:w="1440" w:type="dxa"/>
          </w:tcPr>
          <w:p w14:paraId="1082258A" w14:textId="5FD22F03" w:rsidR="00726CC4" w:rsidRDefault="00726CC4" w:rsidP="006221F3">
            <w:pPr>
              <w:jc w:val="center"/>
              <w:rPr>
                <w:sz w:val="18"/>
              </w:rPr>
            </w:pPr>
            <w:r>
              <w:rPr>
                <w:sz w:val="18"/>
              </w:rPr>
              <w:t>4/17/2020</w:t>
            </w:r>
          </w:p>
        </w:tc>
        <w:tc>
          <w:tcPr>
            <w:tcW w:w="1260" w:type="dxa"/>
          </w:tcPr>
          <w:p w14:paraId="6BE6E8C9" w14:textId="61B682C1" w:rsidR="00726CC4" w:rsidRDefault="00726CC4" w:rsidP="006221F3">
            <w:pPr>
              <w:spacing w:before="40" w:after="40"/>
              <w:jc w:val="center"/>
              <w:rPr>
                <w:sz w:val="18"/>
                <w:szCs w:val="18"/>
              </w:rPr>
            </w:pPr>
            <w:r>
              <w:rPr>
                <w:sz w:val="18"/>
                <w:szCs w:val="18"/>
              </w:rPr>
              <w:t>ND</w:t>
            </w:r>
          </w:p>
        </w:tc>
        <w:tc>
          <w:tcPr>
            <w:tcW w:w="1530" w:type="dxa"/>
          </w:tcPr>
          <w:p w14:paraId="147D5611" w14:textId="20DC4593" w:rsidR="00726CC4" w:rsidRDefault="00726CC4" w:rsidP="006221F3">
            <w:pPr>
              <w:spacing w:before="40" w:after="40"/>
              <w:jc w:val="center"/>
              <w:rPr>
                <w:sz w:val="18"/>
                <w:szCs w:val="18"/>
              </w:rPr>
            </w:pPr>
            <w:r>
              <w:rPr>
                <w:sz w:val="18"/>
                <w:szCs w:val="18"/>
              </w:rPr>
              <w:t>NA</w:t>
            </w:r>
          </w:p>
        </w:tc>
        <w:tc>
          <w:tcPr>
            <w:tcW w:w="1170" w:type="dxa"/>
          </w:tcPr>
          <w:p w14:paraId="275B8525" w14:textId="06763AF7" w:rsidR="00726CC4" w:rsidRDefault="00726CC4" w:rsidP="006221F3">
            <w:pPr>
              <w:spacing w:before="40" w:after="40"/>
              <w:jc w:val="center"/>
              <w:rPr>
                <w:sz w:val="18"/>
                <w:szCs w:val="18"/>
              </w:rPr>
            </w:pPr>
            <w:r>
              <w:rPr>
                <w:sz w:val="18"/>
                <w:szCs w:val="18"/>
              </w:rPr>
              <w:t>50</w:t>
            </w:r>
          </w:p>
        </w:tc>
        <w:tc>
          <w:tcPr>
            <w:tcW w:w="1260" w:type="dxa"/>
          </w:tcPr>
          <w:p w14:paraId="7D0FB467" w14:textId="6B6EC6C3" w:rsidR="00726CC4" w:rsidRDefault="00726CC4" w:rsidP="006221F3">
            <w:pPr>
              <w:spacing w:before="40" w:after="40"/>
              <w:jc w:val="center"/>
              <w:rPr>
                <w:sz w:val="18"/>
                <w:szCs w:val="18"/>
              </w:rPr>
            </w:pPr>
            <w:r>
              <w:rPr>
                <w:sz w:val="18"/>
                <w:szCs w:val="18"/>
              </w:rPr>
              <w:t>100</w:t>
            </w:r>
          </w:p>
        </w:tc>
        <w:tc>
          <w:tcPr>
            <w:tcW w:w="1931" w:type="dxa"/>
          </w:tcPr>
          <w:p w14:paraId="5E88DD0F" w14:textId="766DBA83" w:rsidR="00726CC4" w:rsidRPr="00726CC4" w:rsidRDefault="00726CC4" w:rsidP="006221F3">
            <w:pPr>
              <w:spacing w:before="40" w:after="40"/>
              <w:jc w:val="center"/>
              <w:rPr>
                <w:sz w:val="18"/>
                <w:szCs w:val="18"/>
              </w:rPr>
            </w:pPr>
            <w:r w:rsidRPr="00726CC4">
              <w:rPr>
                <w:sz w:val="18"/>
                <w:szCs w:val="18"/>
              </w:rPr>
              <w:t>Discharge from steel and pulp mills and chrome plating; erosion of natural deposits</w:t>
            </w:r>
          </w:p>
        </w:tc>
      </w:tr>
      <w:tr w:rsidR="00726CC4" w:rsidRPr="005F082E" w14:paraId="5872C3DC" w14:textId="77777777" w:rsidTr="00512D8C">
        <w:trPr>
          <w:trHeight w:val="432"/>
        </w:trPr>
        <w:tc>
          <w:tcPr>
            <w:tcW w:w="2245" w:type="dxa"/>
            <w:tcMar>
              <w:left w:w="58" w:type="dxa"/>
              <w:right w:w="58" w:type="dxa"/>
            </w:tcMar>
          </w:tcPr>
          <w:p w14:paraId="3A905D70" w14:textId="223AE4DA" w:rsidR="00726CC4" w:rsidRPr="00726CC4" w:rsidRDefault="00925BB3" w:rsidP="00726CC4">
            <w:pPr>
              <w:ind w:left="180"/>
              <w:rPr>
                <w:sz w:val="18"/>
              </w:rPr>
            </w:pPr>
            <w:r w:rsidRPr="00925BB3">
              <w:rPr>
                <w:sz w:val="18"/>
              </w:rPr>
              <w:t>Lead (µg/L)</w:t>
            </w:r>
          </w:p>
        </w:tc>
        <w:tc>
          <w:tcPr>
            <w:tcW w:w="1440" w:type="dxa"/>
          </w:tcPr>
          <w:p w14:paraId="4F5D7112" w14:textId="6CA4A2F3" w:rsidR="00726CC4" w:rsidRDefault="00925BB3" w:rsidP="006221F3">
            <w:pPr>
              <w:jc w:val="center"/>
              <w:rPr>
                <w:sz w:val="18"/>
              </w:rPr>
            </w:pPr>
            <w:r>
              <w:rPr>
                <w:sz w:val="18"/>
              </w:rPr>
              <w:t>4/17/2020</w:t>
            </w:r>
          </w:p>
        </w:tc>
        <w:tc>
          <w:tcPr>
            <w:tcW w:w="1260" w:type="dxa"/>
          </w:tcPr>
          <w:p w14:paraId="4EC7A225" w14:textId="093BADF8" w:rsidR="00726CC4" w:rsidRDefault="00925BB3" w:rsidP="006221F3">
            <w:pPr>
              <w:spacing w:before="40" w:after="40"/>
              <w:jc w:val="center"/>
              <w:rPr>
                <w:sz w:val="18"/>
                <w:szCs w:val="18"/>
              </w:rPr>
            </w:pPr>
            <w:r>
              <w:rPr>
                <w:sz w:val="18"/>
                <w:szCs w:val="18"/>
              </w:rPr>
              <w:t>ND</w:t>
            </w:r>
          </w:p>
        </w:tc>
        <w:tc>
          <w:tcPr>
            <w:tcW w:w="1530" w:type="dxa"/>
          </w:tcPr>
          <w:p w14:paraId="5BA440C7" w14:textId="4379D506" w:rsidR="00726CC4" w:rsidRDefault="00925BB3" w:rsidP="006221F3">
            <w:pPr>
              <w:spacing w:before="40" w:after="40"/>
              <w:jc w:val="center"/>
              <w:rPr>
                <w:sz w:val="18"/>
                <w:szCs w:val="18"/>
              </w:rPr>
            </w:pPr>
            <w:r>
              <w:rPr>
                <w:sz w:val="18"/>
                <w:szCs w:val="18"/>
              </w:rPr>
              <w:t>NA</w:t>
            </w:r>
          </w:p>
        </w:tc>
        <w:tc>
          <w:tcPr>
            <w:tcW w:w="1170" w:type="dxa"/>
          </w:tcPr>
          <w:p w14:paraId="4755FC3E" w14:textId="53DCB2D0" w:rsidR="00726CC4" w:rsidRDefault="00925BB3" w:rsidP="006221F3">
            <w:pPr>
              <w:spacing w:before="40" w:after="40"/>
              <w:jc w:val="center"/>
              <w:rPr>
                <w:sz w:val="18"/>
                <w:szCs w:val="18"/>
              </w:rPr>
            </w:pPr>
            <w:r>
              <w:rPr>
                <w:sz w:val="18"/>
                <w:szCs w:val="18"/>
              </w:rPr>
              <w:t>15</w:t>
            </w:r>
          </w:p>
        </w:tc>
        <w:tc>
          <w:tcPr>
            <w:tcW w:w="1260" w:type="dxa"/>
          </w:tcPr>
          <w:p w14:paraId="48BAAA38" w14:textId="7A9A4FBE" w:rsidR="00726CC4" w:rsidRDefault="00925BB3" w:rsidP="006221F3">
            <w:pPr>
              <w:spacing w:before="40" w:after="40"/>
              <w:jc w:val="center"/>
              <w:rPr>
                <w:sz w:val="18"/>
                <w:szCs w:val="18"/>
              </w:rPr>
            </w:pPr>
            <w:r>
              <w:rPr>
                <w:sz w:val="18"/>
                <w:szCs w:val="18"/>
              </w:rPr>
              <w:t>0.2</w:t>
            </w:r>
          </w:p>
        </w:tc>
        <w:tc>
          <w:tcPr>
            <w:tcW w:w="1931" w:type="dxa"/>
          </w:tcPr>
          <w:p w14:paraId="3C20FC10" w14:textId="10898F50" w:rsidR="00726CC4" w:rsidRPr="00726CC4" w:rsidRDefault="00925BB3" w:rsidP="006221F3">
            <w:pPr>
              <w:spacing w:before="40" w:after="40"/>
              <w:jc w:val="center"/>
              <w:rPr>
                <w:sz w:val="18"/>
                <w:szCs w:val="18"/>
              </w:rPr>
            </w:pPr>
            <w:r w:rsidRPr="00925BB3">
              <w:rPr>
                <w:sz w:val="18"/>
                <w:szCs w:val="18"/>
              </w:rPr>
              <w:t>Internal corrosion of household water plumbing systems; discharges from industrial manufacturers; erosion of natural deposits</w:t>
            </w:r>
          </w:p>
        </w:tc>
      </w:tr>
      <w:tr w:rsidR="006221F3" w:rsidRPr="005F082E" w14:paraId="31AF1894" w14:textId="77777777" w:rsidTr="00512D8C">
        <w:trPr>
          <w:trHeight w:val="432"/>
        </w:trPr>
        <w:tc>
          <w:tcPr>
            <w:tcW w:w="2245" w:type="dxa"/>
            <w:tcMar>
              <w:left w:w="58" w:type="dxa"/>
              <w:right w:w="58" w:type="dxa"/>
            </w:tcMar>
          </w:tcPr>
          <w:p w14:paraId="7BEFCFE4" w14:textId="73ED325E" w:rsidR="006221F3" w:rsidRDefault="00925BB3" w:rsidP="006221F3">
            <w:pPr>
              <w:ind w:left="180"/>
              <w:rPr>
                <w:sz w:val="18"/>
              </w:rPr>
            </w:pPr>
            <w:r w:rsidRPr="00925BB3">
              <w:rPr>
                <w:sz w:val="18"/>
              </w:rPr>
              <w:t>Mercury [Inorganic] (µg/L)</w:t>
            </w:r>
          </w:p>
          <w:p w14:paraId="0140705D" w14:textId="7108DC14" w:rsidR="00925BB3" w:rsidRPr="00925BB3" w:rsidRDefault="00925BB3" w:rsidP="00925BB3">
            <w:pPr>
              <w:ind w:firstLine="720"/>
              <w:rPr>
                <w:sz w:val="18"/>
              </w:rPr>
            </w:pPr>
          </w:p>
        </w:tc>
        <w:tc>
          <w:tcPr>
            <w:tcW w:w="1440" w:type="dxa"/>
          </w:tcPr>
          <w:p w14:paraId="202360AD" w14:textId="648079CB" w:rsidR="006221F3" w:rsidRDefault="00925BB3" w:rsidP="006221F3">
            <w:pPr>
              <w:jc w:val="center"/>
              <w:rPr>
                <w:sz w:val="18"/>
              </w:rPr>
            </w:pPr>
            <w:r>
              <w:rPr>
                <w:sz w:val="18"/>
              </w:rPr>
              <w:t>4/17/2020</w:t>
            </w:r>
          </w:p>
        </w:tc>
        <w:tc>
          <w:tcPr>
            <w:tcW w:w="1260" w:type="dxa"/>
          </w:tcPr>
          <w:p w14:paraId="08408BDE" w14:textId="72529B5F" w:rsidR="006221F3" w:rsidRDefault="00925BB3" w:rsidP="006221F3">
            <w:pPr>
              <w:spacing w:before="40" w:after="40"/>
              <w:jc w:val="center"/>
              <w:rPr>
                <w:sz w:val="18"/>
                <w:szCs w:val="18"/>
              </w:rPr>
            </w:pPr>
            <w:r>
              <w:rPr>
                <w:sz w:val="18"/>
                <w:szCs w:val="18"/>
              </w:rPr>
              <w:t>ND</w:t>
            </w:r>
          </w:p>
        </w:tc>
        <w:tc>
          <w:tcPr>
            <w:tcW w:w="1530" w:type="dxa"/>
          </w:tcPr>
          <w:p w14:paraId="2F427969" w14:textId="63C6D739" w:rsidR="006221F3" w:rsidRDefault="00925BB3" w:rsidP="006221F3">
            <w:pPr>
              <w:spacing w:before="40" w:after="40"/>
              <w:jc w:val="center"/>
              <w:rPr>
                <w:sz w:val="18"/>
                <w:szCs w:val="18"/>
              </w:rPr>
            </w:pPr>
            <w:r>
              <w:rPr>
                <w:sz w:val="18"/>
                <w:szCs w:val="18"/>
              </w:rPr>
              <w:t>NA</w:t>
            </w:r>
          </w:p>
        </w:tc>
        <w:tc>
          <w:tcPr>
            <w:tcW w:w="1170" w:type="dxa"/>
          </w:tcPr>
          <w:p w14:paraId="2438845B" w14:textId="5E3B8B29" w:rsidR="006221F3" w:rsidRDefault="00925BB3" w:rsidP="006221F3">
            <w:pPr>
              <w:spacing w:before="40" w:after="40"/>
              <w:jc w:val="center"/>
              <w:rPr>
                <w:sz w:val="18"/>
                <w:szCs w:val="18"/>
              </w:rPr>
            </w:pPr>
            <w:r>
              <w:rPr>
                <w:sz w:val="18"/>
                <w:szCs w:val="18"/>
              </w:rPr>
              <w:t>2</w:t>
            </w:r>
          </w:p>
        </w:tc>
        <w:tc>
          <w:tcPr>
            <w:tcW w:w="1260" w:type="dxa"/>
          </w:tcPr>
          <w:p w14:paraId="273A52AA" w14:textId="5894A8C3" w:rsidR="006221F3" w:rsidRDefault="00925BB3" w:rsidP="006221F3">
            <w:pPr>
              <w:spacing w:before="40" w:after="40"/>
              <w:jc w:val="center"/>
              <w:rPr>
                <w:sz w:val="18"/>
                <w:szCs w:val="18"/>
              </w:rPr>
            </w:pPr>
            <w:r>
              <w:rPr>
                <w:sz w:val="18"/>
                <w:szCs w:val="18"/>
              </w:rPr>
              <w:t>1.2</w:t>
            </w:r>
          </w:p>
        </w:tc>
        <w:tc>
          <w:tcPr>
            <w:tcW w:w="1931" w:type="dxa"/>
          </w:tcPr>
          <w:p w14:paraId="03821D6A" w14:textId="2D325241" w:rsidR="006221F3" w:rsidRPr="006221F3" w:rsidRDefault="00925BB3" w:rsidP="006221F3">
            <w:pPr>
              <w:spacing w:before="40" w:after="40"/>
              <w:jc w:val="center"/>
              <w:rPr>
                <w:sz w:val="18"/>
                <w:szCs w:val="18"/>
              </w:rPr>
            </w:pPr>
            <w:r w:rsidRPr="00925BB3">
              <w:rPr>
                <w:sz w:val="18"/>
                <w:szCs w:val="18"/>
              </w:rPr>
              <w:t>Erosion of natural deposits; discharge from refineries and factories; runoff from landfills and cropland</w:t>
            </w:r>
          </w:p>
        </w:tc>
      </w:tr>
      <w:tr w:rsidR="00925BB3" w:rsidRPr="005F082E" w14:paraId="1D7E1D7E" w14:textId="77777777" w:rsidTr="00512D8C">
        <w:trPr>
          <w:trHeight w:val="432"/>
        </w:trPr>
        <w:tc>
          <w:tcPr>
            <w:tcW w:w="2245" w:type="dxa"/>
            <w:tcMar>
              <w:left w:w="58" w:type="dxa"/>
              <w:right w:w="58" w:type="dxa"/>
            </w:tcMar>
          </w:tcPr>
          <w:p w14:paraId="6695E2FD" w14:textId="50FD6E9A" w:rsidR="00925BB3" w:rsidRPr="00925BB3" w:rsidRDefault="00925BB3" w:rsidP="006221F3">
            <w:pPr>
              <w:ind w:left="180"/>
              <w:rPr>
                <w:sz w:val="18"/>
              </w:rPr>
            </w:pPr>
            <w:r w:rsidRPr="00925BB3">
              <w:rPr>
                <w:sz w:val="18"/>
              </w:rPr>
              <w:t>Nickel (µg/L)</w:t>
            </w:r>
          </w:p>
        </w:tc>
        <w:tc>
          <w:tcPr>
            <w:tcW w:w="1440" w:type="dxa"/>
          </w:tcPr>
          <w:p w14:paraId="1F31F9C6" w14:textId="32250B33" w:rsidR="00925BB3" w:rsidRDefault="00925BB3" w:rsidP="006221F3">
            <w:pPr>
              <w:jc w:val="center"/>
              <w:rPr>
                <w:sz w:val="18"/>
              </w:rPr>
            </w:pPr>
            <w:r>
              <w:rPr>
                <w:sz w:val="18"/>
              </w:rPr>
              <w:t>4/17/2020</w:t>
            </w:r>
          </w:p>
        </w:tc>
        <w:tc>
          <w:tcPr>
            <w:tcW w:w="1260" w:type="dxa"/>
          </w:tcPr>
          <w:p w14:paraId="5B47F00D" w14:textId="67A96583" w:rsidR="00925BB3" w:rsidRDefault="00925BB3" w:rsidP="006221F3">
            <w:pPr>
              <w:spacing w:before="40" w:after="40"/>
              <w:jc w:val="center"/>
              <w:rPr>
                <w:sz w:val="18"/>
                <w:szCs w:val="18"/>
              </w:rPr>
            </w:pPr>
            <w:r>
              <w:rPr>
                <w:sz w:val="18"/>
                <w:szCs w:val="18"/>
              </w:rPr>
              <w:t>ND</w:t>
            </w:r>
          </w:p>
        </w:tc>
        <w:tc>
          <w:tcPr>
            <w:tcW w:w="1530" w:type="dxa"/>
          </w:tcPr>
          <w:p w14:paraId="71D11BBB" w14:textId="17BFFDFF" w:rsidR="00925BB3" w:rsidRDefault="00925BB3" w:rsidP="006221F3">
            <w:pPr>
              <w:spacing w:before="40" w:after="40"/>
              <w:jc w:val="center"/>
              <w:rPr>
                <w:sz w:val="18"/>
                <w:szCs w:val="18"/>
              </w:rPr>
            </w:pPr>
            <w:r>
              <w:rPr>
                <w:sz w:val="18"/>
                <w:szCs w:val="18"/>
              </w:rPr>
              <w:t>NA</w:t>
            </w:r>
          </w:p>
        </w:tc>
        <w:tc>
          <w:tcPr>
            <w:tcW w:w="1170" w:type="dxa"/>
          </w:tcPr>
          <w:p w14:paraId="7E21BC2E" w14:textId="24CC8DB7" w:rsidR="00925BB3" w:rsidRDefault="00925BB3" w:rsidP="006221F3">
            <w:pPr>
              <w:spacing w:before="40" w:after="40"/>
              <w:jc w:val="center"/>
              <w:rPr>
                <w:sz w:val="18"/>
                <w:szCs w:val="18"/>
              </w:rPr>
            </w:pPr>
            <w:r>
              <w:rPr>
                <w:sz w:val="18"/>
                <w:szCs w:val="18"/>
              </w:rPr>
              <w:t>100</w:t>
            </w:r>
          </w:p>
        </w:tc>
        <w:tc>
          <w:tcPr>
            <w:tcW w:w="1260" w:type="dxa"/>
          </w:tcPr>
          <w:p w14:paraId="6F3D3C99" w14:textId="0ACA4CE4" w:rsidR="00925BB3" w:rsidRDefault="00925BB3" w:rsidP="006221F3">
            <w:pPr>
              <w:spacing w:before="40" w:after="40"/>
              <w:jc w:val="center"/>
              <w:rPr>
                <w:sz w:val="18"/>
                <w:szCs w:val="18"/>
              </w:rPr>
            </w:pPr>
            <w:r>
              <w:rPr>
                <w:sz w:val="18"/>
                <w:szCs w:val="18"/>
              </w:rPr>
              <w:t>12</w:t>
            </w:r>
          </w:p>
        </w:tc>
        <w:tc>
          <w:tcPr>
            <w:tcW w:w="1931" w:type="dxa"/>
          </w:tcPr>
          <w:p w14:paraId="1B4ABE95" w14:textId="73F04A9D" w:rsidR="00925BB3" w:rsidRPr="00925BB3" w:rsidRDefault="00925BB3" w:rsidP="006221F3">
            <w:pPr>
              <w:spacing w:before="40" w:after="40"/>
              <w:jc w:val="center"/>
              <w:rPr>
                <w:sz w:val="18"/>
                <w:szCs w:val="18"/>
              </w:rPr>
            </w:pPr>
            <w:r w:rsidRPr="00925BB3">
              <w:rPr>
                <w:sz w:val="18"/>
                <w:szCs w:val="18"/>
              </w:rPr>
              <w:t>Erosion of natural deposits; discharge from metal factories</w:t>
            </w:r>
          </w:p>
        </w:tc>
      </w:tr>
      <w:tr w:rsidR="00925BB3" w:rsidRPr="005F082E" w14:paraId="5106E144" w14:textId="77777777" w:rsidTr="00512D8C">
        <w:trPr>
          <w:trHeight w:val="432"/>
        </w:trPr>
        <w:tc>
          <w:tcPr>
            <w:tcW w:w="2245" w:type="dxa"/>
            <w:tcMar>
              <w:left w:w="58" w:type="dxa"/>
              <w:right w:w="58" w:type="dxa"/>
            </w:tcMar>
          </w:tcPr>
          <w:p w14:paraId="7833E9CF" w14:textId="23A4DA45" w:rsidR="00925BB3" w:rsidRPr="00925BB3" w:rsidRDefault="00925BB3" w:rsidP="006221F3">
            <w:pPr>
              <w:ind w:left="180"/>
              <w:rPr>
                <w:sz w:val="18"/>
              </w:rPr>
            </w:pPr>
            <w:r w:rsidRPr="00925BB3">
              <w:rPr>
                <w:sz w:val="18"/>
              </w:rPr>
              <w:t>Selenium (µg/L)</w:t>
            </w:r>
          </w:p>
        </w:tc>
        <w:tc>
          <w:tcPr>
            <w:tcW w:w="1440" w:type="dxa"/>
          </w:tcPr>
          <w:p w14:paraId="7A9DA00F" w14:textId="5199CD09" w:rsidR="00925BB3" w:rsidRDefault="00925BB3" w:rsidP="006221F3">
            <w:pPr>
              <w:jc w:val="center"/>
              <w:rPr>
                <w:sz w:val="18"/>
              </w:rPr>
            </w:pPr>
            <w:r>
              <w:rPr>
                <w:sz w:val="18"/>
              </w:rPr>
              <w:t>4/17/2020</w:t>
            </w:r>
          </w:p>
        </w:tc>
        <w:tc>
          <w:tcPr>
            <w:tcW w:w="1260" w:type="dxa"/>
          </w:tcPr>
          <w:p w14:paraId="0C125504" w14:textId="1CA7172E" w:rsidR="00925BB3" w:rsidRDefault="00925BB3" w:rsidP="006221F3">
            <w:pPr>
              <w:spacing w:before="40" w:after="40"/>
              <w:jc w:val="center"/>
              <w:rPr>
                <w:sz w:val="18"/>
                <w:szCs w:val="18"/>
              </w:rPr>
            </w:pPr>
            <w:r>
              <w:rPr>
                <w:sz w:val="18"/>
                <w:szCs w:val="18"/>
              </w:rPr>
              <w:t>ND</w:t>
            </w:r>
          </w:p>
        </w:tc>
        <w:tc>
          <w:tcPr>
            <w:tcW w:w="1530" w:type="dxa"/>
          </w:tcPr>
          <w:p w14:paraId="36542DC8" w14:textId="627A75BB" w:rsidR="00925BB3" w:rsidRDefault="00925BB3" w:rsidP="006221F3">
            <w:pPr>
              <w:spacing w:before="40" w:after="40"/>
              <w:jc w:val="center"/>
              <w:rPr>
                <w:sz w:val="18"/>
                <w:szCs w:val="18"/>
              </w:rPr>
            </w:pPr>
            <w:r>
              <w:rPr>
                <w:sz w:val="18"/>
                <w:szCs w:val="18"/>
              </w:rPr>
              <w:t>NA</w:t>
            </w:r>
          </w:p>
        </w:tc>
        <w:tc>
          <w:tcPr>
            <w:tcW w:w="1170" w:type="dxa"/>
          </w:tcPr>
          <w:p w14:paraId="566D1564" w14:textId="126A5DA9" w:rsidR="00925BB3" w:rsidRDefault="00925BB3" w:rsidP="006221F3">
            <w:pPr>
              <w:spacing w:before="40" w:after="40"/>
              <w:jc w:val="center"/>
              <w:rPr>
                <w:sz w:val="18"/>
                <w:szCs w:val="18"/>
              </w:rPr>
            </w:pPr>
            <w:r>
              <w:rPr>
                <w:sz w:val="18"/>
                <w:szCs w:val="18"/>
              </w:rPr>
              <w:t>50</w:t>
            </w:r>
          </w:p>
        </w:tc>
        <w:tc>
          <w:tcPr>
            <w:tcW w:w="1260" w:type="dxa"/>
          </w:tcPr>
          <w:p w14:paraId="31DA7EF6" w14:textId="7EAC318C" w:rsidR="00925BB3" w:rsidRDefault="00925BB3" w:rsidP="006221F3">
            <w:pPr>
              <w:spacing w:before="40" w:after="40"/>
              <w:jc w:val="center"/>
              <w:rPr>
                <w:sz w:val="18"/>
                <w:szCs w:val="18"/>
              </w:rPr>
            </w:pPr>
            <w:r>
              <w:rPr>
                <w:sz w:val="18"/>
                <w:szCs w:val="18"/>
              </w:rPr>
              <w:t>30</w:t>
            </w:r>
          </w:p>
        </w:tc>
        <w:tc>
          <w:tcPr>
            <w:tcW w:w="1931" w:type="dxa"/>
          </w:tcPr>
          <w:p w14:paraId="264570D8" w14:textId="6217223D" w:rsidR="00925BB3" w:rsidRPr="00925BB3" w:rsidRDefault="00925BB3" w:rsidP="00925BB3">
            <w:pPr>
              <w:spacing w:before="40" w:after="40"/>
              <w:jc w:val="right"/>
              <w:rPr>
                <w:sz w:val="18"/>
                <w:szCs w:val="18"/>
              </w:rPr>
            </w:pPr>
            <w:r w:rsidRPr="00925BB3">
              <w:rPr>
                <w:sz w:val="18"/>
                <w:szCs w:val="18"/>
              </w:rPr>
              <w:t>Discharge from petroleum, glass, and metal refineries; erosion of natural deposits; discharge from mines and chemical manufacturers; runoff from livestock lots</w:t>
            </w:r>
          </w:p>
        </w:tc>
      </w:tr>
      <w:tr w:rsidR="00925BB3" w:rsidRPr="005F082E" w14:paraId="0EF3AB57" w14:textId="77777777" w:rsidTr="00512D8C">
        <w:trPr>
          <w:trHeight w:val="432"/>
        </w:trPr>
        <w:tc>
          <w:tcPr>
            <w:tcW w:w="2245" w:type="dxa"/>
            <w:tcMar>
              <w:left w:w="58" w:type="dxa"/>
              <w:right w:w="58" w:type="dxa"/>
            </w:tcMar>
          </w:tcPr>
          <w:p w14:paraId="5F2A3BF9" w14:textId="44630D6C" w:rsidR="00925BB3" w:rsidRPr="00925BB3" w:rsidRDefault="00925BB3" w:rsidP="006221F3">
            <w:pPr>
              <w:ind w:left="180"/>
              <w:rPr>
                <w:sz w:val="18"/>
              </w:rPr>
            </w:pPr>
            <w:r w:rsidRPr="00925BB3">
              <w:rPr>
                <w:sz w:val="18"/>
              </w:rPr>
              <w:t>Thallium (µg/L)</w:t>
            </w:r>
          </w:p>
        </w:tc>
        <w:tc>
          <w:tcPr>
            <w:tcW w:w="1440" w:type="dxa"/>
          </w:tcPr>
          <w:p w14:paraId="724BB65E" w14:textId="55C12F46" w:rsidR="00925BB3" w:rsidRDefault="00925BB3" w:rsidP="006221F3">
            <w:pPr>
              <w:jc w:val="center"/>
              <w:rPr>
                <w:sz w:val="18"/>
              </w:rPr>
            </w:pPr>
            <w:r>
              <w:rPr>
                <w:sz w:val="18"/>
              </w:rPr>
              <w:t>4/17/2020</w:t>
            </w:r>
          </w:p>
        </w:tc>
        <w:tc>
          <w:tcPr>
            <w:tcW w:w="1260" w:type="dxa"/>
          </w:tcPr>
          <w:p w14:paraId="5DA0181A" w14:textId="705819AA" w:rsidR="00925BB3" w:rsidRDefault="00925BB3" w:rsidP="006221F3">
            <w:pPr>
              <w:spacing w:before="40" w:after="40"/>
              <w:jc w:val="center"/>
              <w:rPr>
                <w:sz w:val="18"/>
                <w:szCs w:val="18"/>
              </w:rPr>
            </w:pPr>
            <w:r>
              <w:rPr>
                <w:sz w:val="18"/>
                <w:szCs w:val="18"/>
              </w:rPr>
              <w:t>ND</w:t>
            </w:r>
          </w:p>
        </w:tc>
        <w:tc>
          <w:tcPr>
            <w:tcW w:w="1530" w:type="dxa"/>
          </w:tcPr>
          <w:p w14:paraId="61C98345" w14:textId="13AE5188" w:rsidR="00925BB3" w:rsidRDefault="00925BB3" w:rsidP="006221F3">
            <w:pPr>
              <w:spacing w:before="40" w:after="40"/>
              <w:jc w:val="center"/>
              <w:rPr>
                <w:sz w:val="18"/>
                <w:szCs w:val="18"/>
              </w:rPr>
            </w:pPr>
            <w:r>
              <w:rPr>
                <w:sz w:val="18"/>
                <w:szCs w:val="18"/>
              </w:rPr>
              <w:t>NA</w:t>
            </w:r>
          </w:p>
        </w:tc>
        <w:tc>
          <w:tcPr>
            <w:tcW w:w="1170" w:type="dxa"/>
          </w:tcPr>
          <w:p w14:paraId="0ABDE881" w14:textId="217A9477" w:rsidR="00925BB3" w:rsidRDefault="00925BB3" w:rsidP="006221F3">
            <w:pPr>
              <w:spacing w:before="40" w:after="40"/>
              <w:jc w:val="center"/>
              <w:rPr>
                <w:sz w:val="18"/>
                <w:szCs w:val="18"/>
              </w:rPr>
            </w:pPr>
            <w:r>
              <w:rPr>
                <w:sz w:val="18"/>
                <w:szCs w:val="18"/>
              </w:rPr>
              <w:t>2</w:t>
            </w:r>
          </w:p>
        </w:tc>
        <w:tc>
          <w:tcPr>
            <w:tcW w:w="1260" w:type="dxa"/>
          </w:tcPr>
          <w:p w14:paraId="328D48B3" w14:textId="0A3E0761" w:rsidR="00925BB3" w:rsidRDefault="00925BB3" w:rsidP="006221F3">
            <w:pPr>
              <w:spacing w:before="40" w:after="40"/>
              <w:jc w:val="center"/>
              <w:rPr>
                <w:sz w:val="18"/>
                <w:szCs w:val="18"/>
              </w:rPr>
            </w:pPr>
            <w:r>
              <w:rPr>
                <w:sz w:val="18"/>
                <w:szCs w:val="18"/>
              </w:rPr>
              <w:t>0.1</w:t>
            </w:r>
          </w:p>
        </w:tc>
        <w:tc>
          <w:tcPr>
            <w:tcW w:w="1931" w:type="dxa"/>
          </w:tcPr>
          <w:p w14:paraId="712AB877" w14:textId="372178EB" w:rsidR="00925BB3" w:rsidRPr="00925BB3" w:rsidRDefault="00925BB3" w:rsidP="006221F3">
            <w:pPr>
              <w:spacing w:before="40" w:after="40"/>
              <w:jc w:val="center"/>
              <w:rPr>
                <w:sz w:val="18"/>
                <w:szCs w:val="18"/>
              </w:rPr>
            </w:pPr>
            <w:r w:rsidRPr="00925BB3">
              <w:rPr>
                <w:sz w:val="18"/>
                <w:szCs w:val="18"/>
              </w:rPr>
              <w:t>Leaching from ore-processing sites; discharge from electronics, glass, and drug factories</w:t>
            </w:r>
          </w:p>
        </w:tc>
      </w:tr>
    </w:tbl>
    <w:p w14:paraId="7CEB1FE7" w14:textId="731E8B47" w:rsidR="005D3708" w:rsidRPr="005F082E" w:rsidRDefault="005D3708" w:rsidP="00070C22">
      <w:pPr>
        <w:pStyle w:val="Caption"/>
      </w:pPr>
      <w:r w:rsidRPr="005F082E">
        <w:lastRenderedPageBreak/>
        <w:t xml:space="preserve">Table </w:t>
      </w:r>
      <w:r w:rsidR="00994C8D">
        <w:fldChar w:fldCharType="begin"/>
      </w:r>
      <w:r w:rsidR="00994C8D">
        <w:instrText xml:space="preserve"> SEQ Table \* ARABIC </w:instrText>
      </w:r>
      <w:r w:rsidR="00994C8D">
        <w:fldChar w:fldCharType="separate"/>
      </w:r>
      <w:r w:rsidR="00397D90">
        <w:rPr>
          <w:noProof/>
        </w:rPr>
        <w:t>5</w:t>
      </w:r>
      <w:r w:rsidR="00994C8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726CC4" w:rsidRPr="005F082E" w14:paraId="029A4A7D" w14:textId="77777777" w:rsidTr="00640D92">
        <w:trPr>
          <w:trHeight w:val="432"/>
        </w:trPr>
        <w:tc>
          <w:tcPr>
            <w:tcW w:w="2245" w:type="dxa"/>
          </w:tcPr>
          <w:p w14:paraId="0B4512E9" w14:textId="77777777" w:rsidR="00726CC4" w:rsidRDefault="00726CC4" w:rsidP="00726CC4">
            <w:pPr>
              <w:ind w:left="187"/>
              <w:rPr>
                <w:sz w:val="18"/>
              </w:rPr>
            </w:pPr>
            <w:r w:rsidRPr="004A5E77">
              <w:rPr>
                <w:sz w:val="18"/>
              </w:rPr>
              <w:t>Specific Conductance</w:t>
            </w:r>
          </w:p>
          <w:p w14:paraId="04C2A80B" w14:textId="73F32977" w:rsidR="00726CC4" w:rsidRPr="005F082E" w:rsidRDefault="00726CC4" w:rsidP="00726CC4">
            <w:pPr>
              <w:spacing w:before="40" w:after="40"/>
              <w:ind w:left="187"/>
              <w:rPr>
                <w:rFonts w:ascii="Arial" w:hAnsi="Arial" w:cs="Arial"/>
                <w:color w:val="000000" w:themeColor="text1"/>
                <w:sz w:val="24"/>
                <w:szCs w:val="24"/>
              </w:rPr>
            </w:pPr>
            <w:r>
              <w:rPr>
                <w:sz w:val="18"/>
              </w:rPr>
              <w:t>(</w:t>
            </w:r>
            <w:r w:rsidRPr="00552D12">
              <w:rPr>
                <w:sz w:val="18"/>
              </w:rPr>
              <w:t>µS/cm</w:t>
            </w:r>
            <w:r>
              <w:rPr>
                <w:sz w:val="18"/>
              </w:rPr>
              <w:t>)</w:t>
            </w:r>
          </w:p>
        </w:tc>
        <w:tc>
          <w:tcPr>
            <w:tcW w:w="1440" w:type="dxa"/>
          </w:tcPr>
          <w:p w14:paraId="2F72623F" w14:textId="77777777" w:rsidR="00726CC4" w:rsidRDefault="00726CC4" w:rsidP="00726CC4">
            <w:pPr>
              <w:jc w:val="center"/>
              <w:rPr>
                <w:sz w:val="18"/>
              </w:rPr>
            </w:pPr>
            <w:r>
              <w:rPr>
                <w:sz w:val="18"/>
              </w:rPr>
              <w:t>4/25/2017</w:t>
            </w:r>
          </w:p>
          <w:p w14:paraId="3AB56DE9" w14:textId="522FDFDB" w:rsidR="00726CC4" w:rsidRPr="005F082E" w:rsidRDefault="00726CC4" w:rsidP="00726CC4">
            <w:pPr>
              <w:spacing w:before="40" w:after="40"/>
              <w:rPr>
                <w:rFonts w:ascii="Arial" w:hAnsi="Arial" w:cs="Arial"/>
                <w:color w:val="000000" w:themeColor="text1"/>
                <w:sz w:val="24"/>
                <w:szCs w:val="24"/>
              </w:rPr>
            </w:pPr>
            <w:r w:rsidRPr="002D2A8A">
              <w:rPr>
                <w:sz w:val="16"/>
              </w:rPr>
              <w:t>11/10/2017</w:t>
            </w:r>
          </w:p>
        </w:tc>
        <w:tc>
          <w:tcPr>
            <w:tcW w:w="1260" w:type="dxa"/>
          </w:tcPr>
          <w:p w14:paraId="5D465B29" w14:textId="02319206" w:rsidR="00726CC4" w:rsidRPr="005F082E" w:rsidRDefault="00726CC4" w:rsidP="00726CC4">
            <w:pPr>
              <w:spacing w:before="40" w:after="40"/>
              <w:rPr>
                <w:rFonts w:ascii="Arial" w:hAnsi="Arial" w:cs="Arial"/>
                <w:color w:val="000000" w:themeColor="text1"/>
                <w:sz w:val="24"/>
                <w:szCs w:val="24"/>
              </w:rPr>
            </w:pPr>
            <w:r>
              <w:rPr>
                <w:sz w:val="18"/>
              </w:rPr>
              <w:t>328</w:t>
            </w:r>
          </w:p>
        </w:tc>
        <w:tc>
          <w:tcPr>
            <w:tcW w:w="1530" w:type="dxa"/>
          </w:tcPr>
          <w:p w14:paraId="6F2413BA" w14:textId="33DE3191" w:rsidR="00726CC4" w:rsidRPr="005F082E" w:rsidRDefault="00726CC4" w:rsidP="00726CC4">
            <w:pPr>
              <w:spacing w:before="40" w:after="40"/>
              <w:rPr>
                <w:rFonts w:ascii="Arial" w:hAnsi="Arial" w:cs="Arial"/>
                <w:color w:val="000000" w:themeColor="text1"/>
                <w:sz w:val="24"/>
                <w:szCs w:val="24"/>
              </w:rPr>
            </w:pPr>
            <w:r>
              <w:rPr>
                <w:sz w:val="18"/>
              </w:rPr>
              <w:t>280-376</w:t>
            </w:r>
          </w:p>
        </w:tc>
        <w:tc>
          <w:tcPr>
            <w:tcW w:w="900" w:type="dxa"/>
          </w:tcPr>
          <w:p w14:paraId="5615AC9F" w14:textId="6C272CAA" w:rsidR="00726CC4" w:rsidRPr="005F082E" w:rsidRDefault="00726CC4" w:rsidP="00726CC4">
            <w:pPr>
              <w:spacing w:before="40" w:after="40"/>
              <w:rPr>
                <w:rFonts w:ascii="Arial" w:hAnsi="Arial" w:cs="Arial"/>
                <w:color w:val="000000" w:themeColor="text1"/>
                <w:sz w:val="24"/>
                <w:szCs w:val="24"/>
              </w:rPr>
            </w:pPr>
            <w:r>
              <w:rPr>
                <w:sz w:val="18"/>
              </w:rPr>
              <w:t>1600</w:t>
            </w:r>
          </w:p>
        </w:tc>
        <w:tc>
          <w:tcPr>
            <w:tcW w:w="1170" w:type="dxa"/>
          </w:tcPr>
          <w:p w14:paraId="188C38E4" w14:textId="56C142BC" w:rsidR="00726CC4" w:rsidRPr="005F082E" w:rsidRDefault="00726CC4" w:rsidP="00726CC4">
            <w:pPr>
              <w:spacing w:before="40" w:after="40"/>
              <w:rPr>
                <w:rFonts w:ascii="Arial" w:hAnsi="Arial" w:cs="Arial"/>
                <w:color w:val="000000" w:themeColor="text1"/>
                <w:sz w:val="24"/>
                <w:szCs w:val="24"/>
              </w:rPr>
            </w:pPr>
            <w:r>
              <w:rPr>
                <w:sz w:val="18"/>
              </w:rPr>
              <w:t>NONE</w:t>
            </w:r>
          </w:p>
        </w:tc>
        <w:tc>
          <w:tcPr>
            <w:tcW w:w="2291" w:type="dxa"/>
          </w:tcPr>
          <w:p w14:paraId="566F303C" w14:textId="1D000619" w:rsidR="00726CC4" w:rsidRPr="005F082E" w:rsidRDefault="00726CC4" w:rsidP="00726CC4">
            <w:pPr>
              <w:spacing w:before="40" w:after="40"/>
              <w:rPr>
                <w:rFonts w:ascii="Arial" w:hAnsi="Arial" w:cs="Arial"/>
                <w:color w:val="000000" w:themeColor="text1"/>
                <w:sz w:val="24"/>
                <w:szCs w:val="24"/>
              </w:rPr>
            </w:pPr>
            <w:r w:rsidRPr="004A5E77">
              <w:rPr>
                <w:sz w:val="18"/>
              </w:rPr>
              <w:t>Substances that form ions when in water; seawater influence</w:t>
            </w:r>
          </w:p>
        </w:tc>
      </w:tr>
      <w:tr w:rsidR="00726CC4" w:rsidRPr="005F082E" w14:paraId="43BA6B8D" w14:textId="77777777" w:rsidTr="00640D92">
        <w:trPr>
          <w:trHeight w:val="432"/>
        </w:trPr>
        <w:tc>
          <w:tcPr>
            <w:tcW w:w="2245" w:type="dxa"/>
          </w:tcPr>
          <w:p w14:paraId="296E0697" w14:textId="77777777" w:rsidR="00726CC4" w:rsidRDefault="00726CC4" w:rsidP="00726CC4">
            <w:pPr>
              <w:ind w:left="187"/>
              <w:rPr>
                <w:sz w:val="18"/>
              </w:rPr>
            </w:pPr>
            <w:r w:rsidRPr="004A5E77">
              <w:rPr>
                <w:sz w:val="18"/>
              </w:rPr>
              <w:t>Chloride</w:t>
            </w:r>
            <w:r>
              <w:rPr>
                <w:sz w:val="18"/>
              </w:rPr>
              <w:t xml:space="preserve"> </w:t>
            </w:r>
          </w:p>
          <w:p w14:paraId="581AB298" w14:textId="7CFF99EE" w:rsidR="00726CC4" w:rsidRPr="005F082E" w:rsidRDefault="00726CC4" w:rsidP="00726CC4">
            <w:pPr>
              <w:spacing w:before="40" w:after="40"/>
              <w:ind w:left="187"/>
              <w:rPr>
                <w:rFonts w:ascii="Arial" w:hAnsi="Arial" w:cs="Arial"/>
                <w:color w:val="000000" w:themeColor="text1"/>
                <w:sz w:val="24"/>
                <w:szCs w:val="24"/>
              </w:rPr>
            </w:pPr>
            <w:r>
              <w:rPr>
                <w:sz w:val="18"/>
              </w:rPr>
              <w:t>(mg/L)</w:t>
            </w:r>
          </w:p>
        </w:tc>
        <w:tc>
          <w:tcPr>
            <w:tcW w:w="1440" w:type="dxa"/>
          </w:tcPr>
          <w:p w14:paraId="13425507" w14:textId="34B9EE3F" w:rsidR="00726CC4" w:rsidRPr="005F082E" w:rsidRDefault="00726CC4" w:rsidP="00726CC4">
            <w:pPr>
              <w:spacing w:before="40" w:after="40"/>
              <w:rPr>
                <w:rFonts w:ascii="Arial" w:hAnsi="Arial" w:cs="Arial"/>
                <w:color w:val="000000" w:themeColor="text1"/>
                <w:sz w:val="24"/>
                <w:szCs w:val="24"/>
              </w:rPr>
            </w:pPr>
            <w:r>
              <w:rPr>
                <w:sz w:val="18"/>
              </w:rPr>
              <w:t>4/25/2017</w:t>
            </w:r>
          </w:p>
        </w:tc>
        <w:tc>
          <w:tcPr>
            <w:tcW w:w="1260" w:type="dxa"/>
          </w:tcPr>
          <w:p w14:paraId="72C49EEB" w14:textId="7DB03415" w:rsidR="00726CC4" w:rsidRPr="005F082E" w:rsidRDefault="00726CC4" w:rsidP="00726CC4">
            <w:pPr>
              <w:spacing w:before="40" w:after="40"/>
              <w:rPr>
                <w:rFonts w:ascii="Arial" w:hAnsi="Arial" w:cs="Arial"/>
                <w:color w:val="000000" w:themeColor="text1"/>
                <w:sz w:val="24"/>
                <w:szCs w:val="24"/>
              </w:rPr>
            </w:pPr>
            <w:r>
              <w:rPr>
                <w:sz w:val="18"/>
              </w:rPr>
              <w:t>39</w:t>
            </w:r>
          </w:p>
        </w:tc>
        <w:tc>
          <w:tcPr>
            <w:tcW w:w="1530" w:type="dxa"/>
          </w:tcPr>
          <w:p w14:paraId="7C11921B" w14:textId="694A6AD8" w:rsidR="00726CC4" w:rsidRPr="005F082E" w:rsidRDefault="00726CC4" w:rsidP="00726CC4">
            <w:pPr>
              <w:spacing w:before="40" w:after="40"/>
              <w:rPr>
                <w:rFonts w:ascii="Arial" w:hAnsi="Arial" w:cs="Arial"/>
                <w:color w:val="000000" w:themeColor="text1"/>
                <w:sz w:val="24"/>
                <w:szCs w:val="24"/>
              </w:rPr>
            </w:pPr>
            <w:r>
              <w:rPr>
                <w:sz w:val="18"/>
              </w:rPr>
              <w:t>N/A</w:t>
            </w:r>
          </w:p>
        </w:tc>
        <w:tc>
          <w:tcPr>
            <w:tcW w:w="900" w:type="dxa"/>
          </w:tcPr>
          <w:p w14:paraId="491F1603" w14:textId="67538304" w:rsidR="00726CC4" w:rsidRPr="005F082E" w:rsidRDefault="00726CC4" w:rsidP="00726CC4">
            <w:pPr>
              <w:spacing w:before="40" w:after="40"/>
              <w:rPr>
                <w:rFonts w:ascii="Arial" w:hAnsi="Arial" w:cs="Arial"/>
                <w:color w:val="000000" w:themeColor="text1"/>
                <w:sz w:val="24"/>
                <w:szCs w:val="24"/>
              </w:rPr>
            </w:pPr>
            <w:r>
              <w:rPr>
                <w:sz w:val="18"/>
              </w:rPr>
              <w:t>500</w:t>
            </w:r>
          </w:p>
        </w:tc>
        <w:tc>
          <w:tcPr>
            <w:tcW w:w="1170" w:type="dxa"/>
          </w:tcPr>
          <w:p w14:paraId="489C42D6" w14:textId="7926ADED" w:rsidR="00726CC4" w:rsidRPr="005F082E" w:rsidRDefault="00726CC4" w:rsidP="00726CC4">
            <w:pPr>
              <w:spacing w:before="40" w:after="40"/>
              <w:rPr>
                <w:rFonts w:ascii="Arial" w:hAnsi="Arial" w:cs="Arial"/>
                <w:color w:val="000000" w:themeColor="text1"/>
                <w:sz w:val="24"/>
                <w:szCs w:val="24"/>
              </w:rPr>
            </w:pPr>
            <w:r>
              <w:rPr>
                <w:sz w:val="18"/>
              </w:rPr>
              <w:t>NONE</w:t>
            </w:r>
          </w:p>
        </w:tc>
        <w:tc>
          <w:tcPr>
            <w:tcW w:w="2291" w:type="dxa"/>
          </w:tcPr>
          <w:p w14:paraId="2DBCEC1A" w14:textId="6BA1502C" w:rsidR="00726CC4" w:rsidRPr="005F082E" w:rsidRDefault="00726CC4" w:rsidP="00726CC4">
            <w:pPr>
              <w:spacing w:before="40" w:after="40"/>
              <w:rPr>
                <w:rFonts w:ascii="Arial" w:hAnsi="Arial" w:cs="Arial"/>
                <w:color w:val="000000" w:themeColor="text1"/>
                <w:sz w:val="24"/>
                <w:szCs w:val="24"/>
              </w:rPr>
            </w:pPr>
            <w:r w:rsidRPr="004A5E77">
              <w:rPr>
                <w:sz w:val="18"/>
              </w:rPr>
              <w:t>Runoff/leaching from natural deposits; seawater influence</w:t>
            </w:r>
          </w:p>
        </w:tc>
      </w:tr>
      <w:tr w:rsidR="00726CC4" w:rsidRPr="005F082E" w14:paraId="18FA2C38" w14:textId="77777777" w:rsidTr="00640D92">
        <w:trPr>
          <w:trHeight w:val="432"/>
        </w:trPr>
        <w:tc>
          <w:tcPr>
            <w:tcW w:w="2245" w:type="dxa"/>
          </w:tcPr>
          <w:p w14:paraId="1F3E5C04" w14:textId="77777777" w:rsidR="00726CC4" w:rsidRDefault="00726CC4" w:rsidP="00726CC4">
            <w:pPr>
              <w:ind w:left="187"/>
              <w:rPr>
                <w:sz w:val="18"/>
              </w:rPr>
            </w:pPr>
            <w:r>
              <w:rPr>
                <w:sz w:val="18"/>
              </w:rPr>
              <w:t>Turbidity</w:t>
            </w:r>
          </w:p>
          <w:p w14:paraId="39D2E538" w14:textId="365CD986" w:rsidR="00726CC4" w:rsidRPr="005F082E" w:rsidRDefault="00726CC4" w:rsidP="00726CC4">
            <w:pPr>
              <w:spacing w:before="40" w:after="40"/>
              <w:ind w:left="187"/>
              <w:rPr>
                <w:rFonts w:ascii="Arial" w:hAnsi="Arial" w:cs="Arial"/>
                <w:color w:val="000000" w:themeColor="text1"/>
                <w:sz w:val="24"/>
                <w:szCs w:val="24"/>
              </w:rPr>
            </w:pPr>
            <w:r>
              <w:rPr>
                <w:sz w:val="18"/>
              </w:rPr>
              <w:t>(</w:t>
            </w:r>
            <w:r w:rsidRPr="002D2A8A">
              <w:rPr>
                <w:sz w:val="18"/>
              </w:rPr>
              <w:t>Units</w:t>
            </w:r>
            <w:r>
              <w:rPr>
                <w:sz w:val="18"/>
              </w:rPr>
              <w:t>)</w:t>
            </w:r>
          </w:p>
        </w:tc>
        <w:tc>
          <w:tcPr>
            <w:tcW w:w="1440" w:type="dxa"/>
          </w:tcPr>
          <w:p w14:paraId="7A61642D" w14:textId="77777777" w:rsidR="00726CC4" w:rsidRDefault="00726CC4" w:rsidP="00726CC4">
            <w:pPr>
              <w:jc w:val="center"/>
              <w:rPr>
                <w:sz w:val="18"/>
              </w:rPr>
            </w:pPr>
            <w:r>
              <w:rPr>
                <w:sz w:val="18"/>
              </w:rPr>
              <w:t>4/15/2017</w:t>
            </w:r>
          </w:p>
          <w:p w14:paraId="054D1075" w14:textId="77777777" w:rsidR="00726CC4" w:rsidRDefault="00726CC4" w:rsidP="00726CC4">
            <w:pPr>
              <w:jc w:val="center"/>
              <w:rPr>
                <w:sz w:val="18"/>
              </w:rPr>
            </w:pPr>
            <w:r>
              <w:rPr>
                <w:sz w:val="18"/>
              </w:rPr>
              <w:t>5/25/2017</w:t>
            </w:r>
          </w:p>
          <w:p w14:paraId="6AB05BED" w14:textId="787D0096" w:rsidR="00726CC4" w:rsidRPr="005F082E" w:rsidRDefault="00726CC4" w:rsidP="00726CC4">
            <w:pPr>
              <w:spacing w:before="40" w:after="40"/>
              <w:rPr>
                <w:rFonts w:ascii="Arial" w:hAnsi="Arial" w:cs="Arial"/>
                <w:color w:val="000000" w:themeColor="text1"/>
                <w:sz w:val="24"/>
                <w:szCs w:val="24"/>
              </w:rPr>
            </w:pPr>
            <w:r>
              <w:rPr>
                <w:sz w:val="18"/>
              </w:rPr>
              <w:t>7/8/2017</w:t>
            </w:r>
          </w:p>
        </w:tc>
        <w:tc>
          <w:tcPr>
            <w:tcW w:w="1260" w:type="dxa"/>
          </w:tcPr>
          <w:p w14:paraId="0AC370FD" w14:textId="1F5164B8" w:rsidR="00726CC4" w:rsidRPr="005F082E" w:rsidRDefault="00726CC4" w:rsidP="00726CC4">
            <w:pPr>
              <w:spacing w:before="40" w:after="40"/>
              <w:rPr>
                <w:rFonts w:ascii="Arial" w:hAnsi="Arial" w:cs="Arial"/>
                <w:color w:val="000000" w:themeColor="text1"/>
                <w:sz w:val="24"/>
                <w:szCs w:val="24"/>
              </w:rPr>
            </w:pPr>
            <w:r>
              <w:rPr>
                <w:sz w:val="18"/>
              </w:rPr>
              <w:t>0.8</w:t>
            </w:r>
          </w:p>
        </w:tc>
        <w:tc>
          <w:tcPr>
            <w:tcW w:w="1530" w:type="dxa"/>
          </w:tcPr>
          <w:p w14:paraId="06D23DE1" w14:textId="402CE72E" w:rsidR="00726CC4" w:rsidRPr="005F082E" w:rsidRDefault="00726CC4" w:rsidP="00726CC4">
            <w:pPr>
              <w:spacing w:before="40" w:after="40"/>
              <w:rPr>
                <w:rFonts w:ascii="Arial" w:hAnsi="Arial" w:cs="Arial"/>
                <w:color w:val="000000" w:themeColor="text1"/>
                <w:sz w:val="24"/>
                <w:szCs w:val="24"/>
              </w:rPr>
            </w:pPr>
            <w:r>
              <w:rPr>
                <w:sz w:val="18"/>
              </w:rPr>
              <w:t>N/A</w:t>
            </w:r>
          </w:p>
        </w:tc>
        <w:tc>
          <w:tcPr>
            <w:tcW w:w="900" w:type="dxa"/>
          </w:tcPr>
          <w:p w14:paraId="4A9C9B68" w14:textId="43680B38" w:rsidR="00726CC4" w:rsidRPr="005F082E" w:rsidRDefault="00726CC4" w:rsidP="00726CC4">
            <w:pPr>
              <w:spacing w:before="40" w:after="40"/>
              <w:rPr>
                <w:rFonts w:ascii="Arial" w:hAnsi="Arial" w:cs="Arial"/>
                <w:color w:val="000000" w:themeColor="text1"/>
                <w:sz w:val="24"/>
                <w:szCs w:val="24"/>
              </w:rPr>
            </w:pPr>
            <w:r w:rsidRPr="002D2A8A">
              <w:rPr>
                <w:sz w:val="18"/>
              </w:rPr>
              <w:t>5</w:t>
            </w:r>
          </w:p>
        </w:tc>
        <w:tc>
          <w:tcPr>
            <w:tcW w:w="1170" w:type="dxa"/>
          </w:tcPr>
          <w:p w14:paraId="7502C73C" w14:textId="0D75673B" w:rsidR="00726CC4" w:rsidRPr="005F082E" w:rsidRDefault="00726CC4" w:rsidP="00726CC4">
            <w:pPr>
              <w:spacing w:before="40" w:after="40"/>
              <w:rPr>
                <w:rFonts w:ascii="Arial" w:hAnsi="Arial" w:cs="Arial"/>
                <w:color w:val="000000" w:themeColor="text1"/>
                <w:sz w:val="24"/>
                <w:szCs w:val="24"/>
              </w:rPr>
            </w:pPr>
            <w:r>
              <w:rPr>
                <w:sz w:val="18"/>
              </w:rPr>
              <w:t>NONE</w:t>
            </w:r>
          </w:p>
        </w:tc>
        <w:tc>
          <w:tcPr>
            <w:tcW w:w="2291" w:type="dxa"/>
          </w:tcPr>
          <w:p w14:paraId="06A23C91" w14:textId="39A1155F" w:rsidR="00726CC4" w:rsidRPr="005F082E" w:rsidRDefault="00726CC4" w:rsidP="00726CC4">
            <w:pPr>
              <w:spacing w:before="40" w:after="40"/>
              <w:rPr>
                <w:rFonts w:ascii="Arial" w:hAnsi="Arial" w:cs="Arial"/>
                <w:color w:val="000000" w:themeColor="text1"/>
                <w:sz w:val="24"/>
                <w:szCs w:val="24"/>
              </w:rPr>
            </w:pPr>
            <w:r w:rsidRPr="002D2A8A">
              <w:rPr>
                <w:sz w:val="18"/>
              </w:rPr>
              <w:t>Soil runoff</w:t>
            </w:r>
          </w:p>
        </w:tc>
      </w:tr>
      <w:tr w:rsidR="00726CC4" w:rsidRPr="005F082E" w14:paraId="66D76F9A" w14:textId="77777777" w:rsidTr="00640D92">
        <w:trPr>
          <w:trHeight w:val="432"/>
        </w:trPr>
        <w:tc>
          <w:tcPr>
            <w:tcW w:w="2245" w:type="dxa"/>
          </w:tcPr>
          <w:p w14:paraId="71E142E1" w14:textId="77777777" w:rsidR="00726CC4" w:rsidRDefault="00726CC4" w:rsidP="00726CC4">
            <w:pPr>
              <w:ind w:left="187"/>
              <w:rPr>
                <w:sz w:val="18"/>
              </w:rPr>
            </w:pPr>
            <w:r w:rsidRPr="004A5E77">
              <w:rPr>
                <w:sz w:val="18"/>
              </w:rPr>
              <w:t>Sulfate</w:t>
            </w:r>
            <w:r>
              <w:rPr>
                <w:sz w:val="18"/>
              </w:rPr>
              <w:t xml:space="preserve"> </w:t>
            </w:r>
          </w:p>
          <w:p w14:paraId="4FC89F00" w14:textId="69CFAD11" w:rsidR="00726CC4" w:rsidRDefault="00726CC4" w:rsidP="00726CC4">
            <w:pPr>
              <w:ind w:left="187"/>
              <w:rPr>
                <w:sz w:val="18"/>
              </w:rPr>
            </w:pPr>
            <w:r>
              <w:rPr>
                <w:sz w:val="18"/>
              </w:rPr>
              <w:t>(mg/L)</w:t>
            </w:r>
          </w:p>
        </w:tc>
        <w:tc>
          <w:tcPr>
            <w:tcW w:w="1440" w:type="dxa"/>
          </w:tcPr>
          <w:p w14:paraId="5E889066" w14:textId="5F2F64C7" w:rsidR="00726CC4" w:rsidRDefault="00726CC4" w:rsidP="00726CC4">
            <w:pPr>
              <w:jc w:val="center"/>
              <w:rPr>
                <w:sz w:val="18"/>
              </w:rPr>
            </w:pPr>
            <w:r>
              <w:rPr>
                <w:sz w:val="18"/>
              </w:rPr>
              <w:t>4/25/2017</w:t>
            </w:r>
          </w:p>
        </w:tc>
        <w:tc>
          <w:tcPr>
            <w:tcW w:w="1260" w:type="dxa"/>
          </w:tcPr>
          <w:p w14:paraId="38188B3F" w14:textId="383A0CF2" w:rsidR="00726CC4" w:rsidRDefault="00726CC4" w:rsidP="00726CC4">
            <w:pPr>
              <w:spacing w:before="40" w:after="40"/>
              <w:rPr>
                <w:sz w:val="18"/>
              </w:rPr>
            </w:pPr>
            <w:r>
              <w:rPr>
                <w:sz w:val="18"/>
              </w:rPr>
              <w:t>21.5</w:t>
            </w:r>
          </w:p>
        </w:tc>
        <w:tc>
          <w:tcPr>
            <w:tcW w:w="1530" w:type="dxa"/>
          </w:tcPr>
          <w:p w14:paraId="20A2C2D6" w14:textId="260F73E9" w:rsidR="00726CC4" w:rsidRDefault="00726CC4" w:rsidP="00726CC4">
            <w:pPr>
              <w:spacing w:before="40" w:after="40"/>
              <w:rPr>
                <w:sz w:val="18"/>
              </w:rPr>
            </w:pPr>
            <w:r>
              <w:rPr>
                <w:sz w:val="18"/>
              </w:rPr>
              <w:t>N/A</w:t>
            </w:r>
          </w:p>
        </w:tc>
        <w:tc>
          <w:tcPr>
            <w:tcW w:w="900" w:type="dxa"/>
          </w:tcPr>
          <w:p w14:paraId="1F194224" w14:textId="39DE7CE0" w:rsidR="00726CC4" w:rsidRPr="002D2A8A" w:rsidRDefault="00726CC4" w:rsidP="00726CC4">
            <w:pPr>
              <w:spacing w:before="40" w:after="40"/>
              <w:rPr>
                <w:sz w:val="18"/>
              </w:rPr>
            </w:pPr>
            <w:r>
              <w:rPr>
                <w:sz w:val="18"/>
              </w:rPr>
              <w:t>500</w:t>
            </w:r>
          </w:p>
        </w:tc>
        <w:tc>
          <w:tcPr>
            <w:tcW w:w="1170" w:type="dxa"/>
          </w:tcPr>
          <w:p w14:paraId="270B33F9" w14:textId="27695EF0" w:rsidR="00726CC4" w:rsidRDefault="00726CC4" w:rsidP="00726CC4">
            <w:pPr>
              <w:spacing w:before="40" w:after="40"/>
              <w:rPr>
                <w:sz w:val="18"/>
              </w:rPr>
            </w:pPr>
            <w:r>
              <w:rPr>
                <w:sz w:val="18"/>
              </w:rPr>
              <w:t>NONE</w:t>
            </w:r>
          </w:p>
        </w:tc>
        <w:tc>
          <w:tcPr>
            <w:tcW w:w="2291" w:type="dxa"/>
          </w:tcPr>
          <w:p w14:paraId="73D5A993" w14:textId="106BF48F" w:rsidR="00726CC4" w:rsidRPr="002D2A8A" w:rsidRDefault="00726CC4" w:rsidP="00726CC4">
            <w:pPr>
              <w:spacing w:before="40" w:after="40"/>
              <w:rPr>
                <w:sz w:val="18"/>
              </w:rPr>
            </w:pPr>
            <w:r w:rsidRPr="004A5E77">
              <w:rPr>
                <w:sz w:val="18"/>
              </w:rPr>
              <w:t>Runoff/leaching from natural deposits; industrial wastes</w:t>
            </w:r>
          </w:p>
        </w:tc>
      </w:tr>
    </w:tbl>
    <w:p w14:paraId="69D3A731" w14:textId="51CF8977" w:rsidR="005D3708" w:rsidRPr="005F082E" w:rsidRDefault="005D3708" w:rsidP="00875407">
      <w:pPr>
        <w:pStyle w:val="Caption"/>
        <w:widowControl w:val="0"/>
      </w:pPr>
      <w:r w:rsidRPr="005F082E">
        <w:t xml:space="preserve">Table </w:t>
      </w:r>
      <w:r w:rsidR="00994C8D">
        <w:fldChar w:fldCharType="begin"/>
      </w:r>
      <w:r w:rsidR="00994C8D">
        <w:instrText xml:space="preserve"> SEQ Table \* ARABIC </w:instrText>
      </w:r>
      <w:r w:rsidR="00994C8D">
        <w:fldChar w:fldCharType="separate"/>
      </w:r>
      <w:r w:rsidR="00397D90">
        <w:rPr>
          <w:noProof/>
        </w:rPr>
        <w:t>6</w:t>
      </w:r>
      <w:r w:rsidR="00994C8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726CC4" w:rsidRPr="005F082E" w14:paraId="09116D09" w14:textId="77777777" w:rsidTr="001F7181">
        <w:trPr>
          <w:trHeight w:val="432"/>
        </w:trPr>
        <w:tc>
          <w:tcPr>
            <w:tcW w:w="2245" w:type="dxa"/>
          </w:tcPr>
          <w:p w14:paraId="7465B043" w14:textId="77777777" w:rsidR="00726CC4" w:rsidRDefault="00726CC4" w:rsidP="00726CC4">
            <w:pPr>
              <w:rPr>
                <w:sz w:val="18"/>
              </w:rPr>
            </w:pPr>
            <w:r>
              <w:rPr>
                <w:sz w:val="18"/>
              </w:rPr>
              <w:t>Vanadium</w:t>
            </w:r>
          </w:p>
          <w:p w14:paraId="18023788" w14:textId="7C27E350" w:rsidR="00726CC4" w:rsidRPr="005F082E" w:rsidRDefault="00726CC4" w:rsidP="00726CC4">
            <w:pPr>
              <w:spacing w:before="40" w:after="40"/>
              <w:rPr>
                <w:rFonts w:ascii="Arial" w:hAnsi="Arial" w:cs="Arial"/>
                <w:color w:val="FFFFFF" w:themeColor="background1"/>
                <w:sz w:val="24"/>
                <w:szCs w:val="24"/>
              </w:rPr>
            </w:pPr>
            <w:r>
              <w:rPr>
                <w:sz w:val="18"/>
              </w:rPr>
              <w:t>(ppb)</w:t>
            </w:r>
          </w:p>
        </w:tc>
        <w:tc>
          <w:tcPr>
            <w:tcW w:w="1440" w:type="dxa"/>
          </w:tcPr>
          <w:p w14:paraId="28190B3D" w14:textId="70A488D9" w:rsidR="00726CC4" w:rsidRPr="005F082E" w:rsidRDefault="00726CC4" w:rsidP="00726CC4">
            <w:pPr>
              <w:spacing w:before="40" w:after="40"/>
              <w:jc w:val="center"/>
              <w:rPr>
                <w:rFonts w:ascii="Arial" w:hAnsi="Arial" w:cs="Arial"/>
                <w:color w:val="FFFFFF" w:themeColor="background1"/>
                <w:sz w:val="24"/>
                <w:szCs w:val="24"/>
              </w:rPr>
            </w:pPr>
            <w:r>
              <w:rPr>
                <w:sz w:val="18"/>
              </w:rPr>
              <w:t>4/25/2017</w:t>
            </w:r>
          </w:p>
        </w:tc>
        <w:tc>
          <w:tcPr>
            <w:tcW w:w="1350" w:type="dxa"/>
          </w:tcPr>
          <w:p w14:paraId="63D0EACA" w14:textId="1C73B4E3" w:rsidR="00726CC4" w:rsidRPr="005F082E" w:rsidRDefault="00726CC4" w:rsidP="00726CC4">
            <w:pPr>
              <w:spacing w:before="40" w:after="40"/>
              <w:rPr>
                <w:rFonts w:ascii="Arial" w:hAnsi="Arial" w:cs="Arial"/>
                <w:color w:val="FFFFFF" w:themeColor="background1"/>
                <w:sz w:val="24"/>
                <w:szCs w:val="24"/>
              </w:rPr>
            </w:pPr>
            <w:r>
              <w:rPr>
                <w:sz w:val="18"/>
              </w:rPr>
              <w:t>5</w:t>
            </w:r>
          </w:p>
        </w:tc>
        <w:tc>
          <w:tcPr>
            <w:tcW w:w="1530" w:type="dxa"/>
          </w:tcPr>
          <w:p w14:paraId="60CC3A19" w14:textId="796BBA15" w:rsidR="00726CC4" w:rsidRPr="005F082E" w:rsidRDefault="00726CC4" w:rsidP="00726CC4">
            <w:pPr>
              <w:spacing w:before="40" w:after="40"/>
              <w:jc w:val="center"/>
              <w:rPr>
                <w:rFonts w:ascii="Arial" w:hAnsi="Arial" w:cs="Arial"/>
                <w:color w:val="FFFFFF" w:themeColor="background1"/>
                <w:sz w:val="24"/>
                <w:szCs w:val="24"/>
              </w:rPr>
            </w:pPr>
            <w:r>
              <w:rPr>
                <w:sz w:val="18"/>
              </w:rPr>
              <w:t>N/A</w:t>
            </w:r>
          </w:p>
        </w:tc>
        <w:tc>
          <w:tcPr>
            <w:tcW w:w="1800" w:type="dxa"/>
          </w:tcPr>
          <w:p w14:paraId="15DDAE72" w14:textId="76DA15DE" w:rsidR="00726CC4" w:rsidRPr="005F082E" w:rsidRDefault="00726CC4" w:rsidP="00726CC4">
            <w:pPr>
              <w:spacing w:before="40" w:after="40"/>
              <w:jc w:val="center"/>
              <w:rPr>
                <w:rFonts w:ascii="Arial" w:hAnsi="Arial" w:cs="Arial"/>
                <w:color w:val="FFFFFF" w:themeColor="background1"/>
                <w:sz w:val="24"/>
                <w:szCs w:val="24"/>
              </w:rPr>
            </w:pPr>
            <w:r>
              <w:rPr>
                <w:sz w:val="18"/>
              </w:rPr>
              <w:t>50</w:t>
            </w:r>
          </w:p>
        </w:tc>
        <w:tc>
          <w:tcPr>
            <w:tcW w:w="2471" w:type="dxa"/>
          </w:tcPr>
          <w:p w14:paraId="747A0B53" w14:textId="561A9603" w:rsidR="00726CC4" w:rsidRPr="005F082E" w:rsidRDefault="00726CC4" w:rsidP="00726CC4">
            <w:pPr>
              <w:spacing w:before="40" w:after="40"/>
              <w:rPr>
                <w:rFonts w:ascii="Arial" w:hAnsi="Arial" w:cs="Arial"/>
                <w:color w:val="FFFFFF" w:themeColor="background1"/>
                <w:sz w:val="24"/>
                <w:szCs w:val="24"/>
              </w:rPr>
            </w:pPr>
            <w:r w:rsidRPr="003D172E">
              <w:rPr>
                <w:sz w:val="18"/>
              </w:rPr>
              <w:t>The babies of some pregnant women who drink water containing vanadium in excess of 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42F7D0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96240E">
        <w:rPr>
          <w:rFonts w:ascii="Arial" w:hAnsi="Arial" w:cs="Arial"/>
          <w:bCs/>
          <w:sz w:val="24"/>
          <w:szCs w:val="24"/>
        </w:rPr>
        <w:t>SAPUTO DAIRY FOODS USA</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w:t>
      </w:r>
      <w:r w:rsidRPr="005F082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F209" w14:textId="77777777" w:rsidR="00994C8D" w:rsidRDefault="00994C8D">
      <w:r>
        <w:separator/>
      </w:r>
    </w:p>
    <w:p w14:paraId="0BC40270" w14:textId="77777777" w:rsidR="00994C8D" w:rsidRDefault="00994C8D"/>
  </w:endnote>
  <w:endnote w:type="continuationSeparator" w:id="0">
    <w:p w14:paraId="4645D2C8" w14:textId="77777777" w:rsidR="00994C8D" w:rsidRDefault="00994C8D">
      <w:r>
        <w:continuationSeparator/>
      </w:r>
    </w:p>
    <w:p w14:paraId="7FB42509" w14:textId="77777777" w:rsidR="00994C8D" w:rsidRDefault="00994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FF2EF" w14:textId="77777777" w:rsidR="00994C8D" w:rsidRDefault="00994C8D">
      <w:r>
        <w:separator/>
      </w:r>
    </w:p>
    <w:p w14:paraId="7177B16F" w14:textId="77777777" w:rsidR="00994C8D" w:rsidRDefault="00994C8D"/>
  </w:footnote>
  <w:footnote w:type="continuationSeparator" w:id="0">
    <w:p w14:paraId="5BF17E4F" w14:textId="77777777" w:rsidR="00994C8D" w:rsidRDefault="00994C8D">
      <w:r>
        <w:continuationSeparator/>
      </w:r>
    </w:p>
    <w:p w14:paraId="5A878A8B" w14:textId="77777777" w:rsidR="00994C8D" w:rsidRDefault="00994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21F3"/>
    <w:rsid w:val="00623849"/>
    <w:rsid w:val="00624516"/>
    <w:rsid w:val="00627B22"/>
    <w:rsid w:val="00630AE6"/>
    <w:rsid w:val="00633A17"/>
    <w:rsid w:val="00640676"/>
    <w:rsid w:val="00640D92"/>
    <w:rsid w:val="0064205A"/>
    <w:rsid w:val="00643C66"/>
    <w:rsid w:val="00652F8C"/>
    <w:rsid w:val="00653424"/>
    <w:rsid w:val="0065365D"/>
    <w:rsid w:val="006537F6"/>
    <w:rsid w:val="0066280F"/>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26CC4"/>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5BB3"/>
    <w:rsid w:val="0092687A"/>
    <w:rsid w:val="00934D1D"/>
    <w:rsid w:val="00936C4A"/>
    <w:rsid w:val="00937B7B"/>
    <w:rsid w:val="009419BC"/>
    <w:rsid w:val="00945B59"/>
    <w:rsid w:val="009461F0"/>
    <w:rsid w:val="0094633A"/>
    <w:rsid w:val="00947382"/>
    <w:rsid w:val="00960466"/>
    <w:rsid w:val="0096240E"/>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4C8D"/>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067E3"/>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15967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5</cp:revision>
  <cp:lastPrinted>2021-02-24T23:35:00Z</cp:lastPrinted>
  <dcterms:created xsi:type="dcterms:W3CDTF">2021-06-08T17:04:00Z</dcterms:created>
  <dcterms:modified xsi:type="dcterms:W3CDTF">2021-06-28T19:27:00Z</dcterms:modified>
</cp:coreProperties>
</file>