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900" w:rsidRPr="008F7660" w:rsidRDefault="00157900">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201</w:t>
      </w:r>
      <w:r>
        <w:rPr>
          <w:sz w:val="32"/>
          <w:u w:val="none"/>
        </w:rPr>
        <w:t>9</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157900" w:rsidRPr="008F7660" w:rsidTr="008A5B6C">
        <w:trPr>
          <w:cantSplit/>
        </w:trPr>
        <w:tc>
          <w:tcPr>
            <w:tcW w:w="2047" w:type="dxa"/>
            <w:tcBorders>
              <w:top w:val="nil"/>
              <w:left w:val="nil"/>
              <w:bottom w:val="nil"/>
              <w:right w:val="nil"/>
            </w:tcBorders>
          </w:tcPr>
          <w:p w:rsidR="00157900" w:rsidRPr="008F7660" w:rsidRDefault="00157900">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157900" w:rsidRPr="008F7660" w:rsidRDefault="00157900">
            <w:pPr>
              <w:pStyle w:val="BodyText3"/>
              <w:pBdr>
                <w:top w:val="none" w:sz="0" w:space="0" w:color="auto"/>
                <w:left w:val="none" w:sz="0" w:space="0" w:color="auto"/>
                <w:bottom w:val="none" w:sz="0" w:space="0" w:color="auto"/>
                <w:right w:val="none" w:sz="0" w:space="0" w:color="auto"/>
              </w:pBdr>
              <w:jc w:val="left"/>
              <w:rPr>
                <w:b/>
              </w:rPr>
            </w:pPr>
            <w:r>
              <w:rPr>
                <w:b/>
              </w:rPr>
              <w:t>Peter’s Fruit Farms, Inc</w:t>
            </w:r>
          </w:p>
        </w:tc>
        <w:tc>
          <w:tcPr>
            <w:tcW w:w="1314" w:type="dxa"/>
            <w:tcBorders>
              <w:top w:val="nil"/>
              <w:left w:val="nil"/>
              <w:bottom w:val="nil"/>
              <w:right w:val="nil"/>
            </w:tcBorders>
          </w:tcPr>
          <w:p w:rsidR="00157900" w:rsidRPr="008F7660" w:rsidRDefault="00157900">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157900" w:rsidRPr="008F7660" w:rsidRDefault="00157900">
            <w:pPr>
              <w:pStyle w:val="BodyText3"/>
              <w:pBdr>
                <w:top w:val="none" w:sz="0" w:space="0" w:color="auto"/>
                <w:left w:val="none" w:sz="0" w:space="0" w:color="auto"/>
                <w:bottom w:val="none" w:sz="0" w:space="0" w:color="auto"/>
                <w:right w:val="none" w:sz="0" w:space="0" w:color="auto"/>
              </w:pBdr>
              <w:jc w:val="left"/>
              <w:rPr>
                <w:sz w:val="22"/>
              </w:rPr>
            </w:pPr>
            <w:smartTag w:uri="urn:schemas-microsoft-com:office:smarttags" w:element="date">
              <w:smartTagPr>
                <w:attr w:name="Year" w:val="2020"/>
                <w:attr w:name="Day" w:val="24"/>
                <w:attr w:name="Month" w:val="6"/>
                <w:attr w:name="ls" w:val="trans"/>
              </w:smartTagPr>
              <w:r>
                <w:rPr>
                  <w:sz w:val="22"/>
                </w:rPr>
                <w:t>June 24, 2020</w:t>
              </w:r>
            </w:smartTag>
          </w:p>
        </w:tc>
      </w:tr>
    </w:tbl>
    <w:p w:rsidR="00157900" w:rsidRPr="008F7660" w:rsidRDefault="00157900"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state and federal regulations.  This report shows the results of our monitoring for the period of January 1 - </w:t>
      </w:r>
      <w:smartTag w:uri="urn:schemas-microsoft-com:office:smarttags" w:element="date">
        <w:smartTagPr>
          <w:attr w:name="Year" w:val="2019"/>
          <w:attr w:name="Day" w:val="31"/>
          <w:attr w:name="Month" w:val="12"/>
          <w:attr w:name="ls" w:val="trans"/>
        </w:smartTagPr>
        <w:r w:rsidRPr="008F7660">
          <w:rPr>
            <w:i/>
            <w:sz w:val="22"/>
          </w:rPr>
          <w:t>December 31, 201</w:t>
        </w:r>
        <w:r>
          <w:rPr>
            <w:i/>
            <w:sz w:val="22"/>
          </w:rPr>
          <w:t>9</w:t>
        </w:r>
      </w:smartTag>
      <w:r w:rsidRPr="008F7660">
        <w:rPr>
          <w:i/>
          <w:sz w:val="22"/>
        </w:rPr>
        <w:t xml:space="preserve"> and may include earlier monitoring data.</w:t>
      </w:r>
    </w:p>
    <w:p w:rsidR="00157900" w:rsidRPr="00412B2F" w:rsidRDefault="00157900" w:rsidP="00600B0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w:t>
      </w:r>
      <w:r>
        <w:rPr>
          <w:b/>
          <w:bCs/>
          <w:sz w:val="21"/>
          <w:szCs w:val="21"/>
          <w:lang w:val="es-MX"/>
        </w:rPr>
        <w:t xml:space="preserve"> </w:t>
      </w:r>
      <w:r w:rsidRPr="00442D66">
        <w:rPr>
          <w:b/>
          <w:bCs/>
          <w:sz w:val="21"/>
          <w:szCs w:val="21"/>
          <w:lang w:val="es-MX"/>
        </w:rPr>
        <w:t>Favor de comunicarse</w:t>
      </w:r>
      <w:r>
        <w:rPr>
          <w:b/>
          <w:bCs/>
          <w:sz w:val="21"/>
          <w:szCs w:val="21"/>
          <w:lang w:val="es-MX"/>
        </w:rPr>
        <w:t xml:space="preserve">                          </w:t>
      </w:r>
      <w:r>
        <w:rPr>
          <w:bCs/>
          <w:i/>
          <w:sz w:val="21"/>
          <w:szCs w:val="21"/>
          <w:u w:val="single"/>
          <w:lang w:val="es-MX"/>
        </w:rPr>
        <w:t>Peter’s Fruit Farms, INC.</w:t>
      </w:r>
      <w:r w:rsidRPr="00442D66">
        <w:rPr>
          <w:b/>
          <w:bCs/>
          <w:sz w:val="21"/>
          <w:szCs w:val="21"/>
          <w:lang w:val="es-MX"/>
        </w:rPr>
        <w:t xml:space="preserve"> a </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559</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638-1243</w:t>
      </w:r>
      <w:r w:rsidRPr="00442D66">
        <w:rPr>
          <w:b/>
          <w:bCs/>
          <w:sz w:val="21"/>
          <w:szCs w:val="21"/>
          <w:lang w:val="es-MX"/>
        </w:rPr>
        <w:t xml:space="preserve"> para asistirlo en español.</w:t>
      </w:r>
    </w:p>
    <w:p w:rsidR="00157900" w:rsidRPr="00BA6254" w:rsidRDefault="00157900" w:rsidP="00600B0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Pr>
          <w:bCs/>
          <w:i/>
          <w:sz w:val="21"/>
          <w:szCs w:val="21"/>
          <w:u w:val="single"/>
          <w:lang w:val="es-MX"/>
        </w:rPr>
        <w:t>Peter’s Fruit Farms, INC</w:t>
      </w:r>
      <w:r w:rsidRPr="00442D66">
        <w:rPr>
          <w:b/>
          <w:bCs/>
          <w:sz w:val="21"/>
          <w:szCs w:val="21"/>
          <w:lang w:val="es-MX"/>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Pr>
          <w:rFonts w:ascii="PMingLiU" w:eastAsia="PMingLiU" w:hAnsi="PMingLiU" w:cs="PMingLiU"/>
          <w:b/>
          <w:bCs/>
          <w:sz w:val="21"/>
          <w:szCs w:val="21"/>
          <w:lang w:val="es-ES"/>
        </w:rPr>
        <w:t xml:space="preserve">         </w:t>
      </w:r>
      <w:r w:rsidRPr="00710939">
        <w:rPr>
          <w:rFonts w:eastAsia="PMingLiU"/>
          <w:b/>
          <w:bCs/>
          <w:i/>
          <w:sz w:val="21"/>
          <w:szCs w:val="21"/>
          <w:lang w:val="es-ES"/>
        </w:rPr>
        <w:t xml:space="preserve"> </w:t>
      </w:r>
      <w:r>
        <w:rPr>
          <w:i/>
          <w:sz w:val="22"/>
          <w:u w:val="single"/>
        </w:rPr>
        <w:t>Road 56</w:t>
      </w:r>
      <w:r w:rsidRPr="007B3C1C">
        <w:rPr>
          <w:rFonts w:eastAsia="PMingLiU"/>
          <w:bCs/>
          <w:i/>
          <w:sz w:val="21"/>
          <w:szCs w:val="21"/>
          <w:u w:val="single"/>
          <w:lang w:val="es-ES"/>
        </w:rPr>
        <w:t xml:space="preserve">, </w:t>
      </w:r>
      <w:smartTag w:uri="urn:schemas-microsoft-com:office:smarttags" w:element="City">
        <w:smartTag w:uri="urn:schemas-microsoft-com:office:smarttags" w:element="place">
          <w:r>
            <w:rPr>
              <w:rFonts w:eastAsia="PMingLiU"/>
              <w:bCs/>
              <w:i/>
              <w:sz w:val="21"/>
              <w:szCs w:val="21"/>
              <w:u w:val="single"/>
              <w:lang w:val="es-ES"/>
            </w:rPr>
            <w:t>Reedley</w:t>
          </w:r>
        </w:smartTag>
        <w:r w:rsidRPr="007B3C1C">
          <w:rPr>
            <w:rFonts w:eastAsia="PMingLiU"/>
            <w:bCs/>
            <w:i/>
            <w:sz w:val="21"/>
            <w:szCs w:val="21"/>
            <w:u w:val="single"/>
            <w:lang w:val="es-ES"/>
          </w:rPr>
          <w:t xml:space="preserve">, </w:t>
        </w:r>
        <w:smartTag w:uri="urn:schemas-microsoft-com:office:smarttags" w:element="State">
          <w:r w:rsidRPr="007B3C1C">
            <w:rPr>
              <w:rFonts w:eastAsia="PMingLiU"/>
              <w:bCs/>
              <w:i/>
              <w:sz w:val="21"/>
              <w:szCs w:val="21"/>
              <w:u w:val="single"/>
              <w:lang w:val="es-ES"/>
            </w:rPr>
            <w:t>CA</w:t>
          </w:r>
        </w:smartTag>
      </w:smartTag>
      <w:r w:rsidRPr="00172DDA">
        <w:rPr>
          <w:rFonts w:eastAsia="PMingLiU"/>
          <w:b/>
          <w:bCs/>
          <w:i/>
          <w:sz w:val="21"/>
          <w:szCs w:val="21"/>
          <w:u w:val="single"/>
          <w:lang w:val="es-ES"/>
        </w:rPr>
        <w:t xml:space="preserve"> </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559</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638-1243</w:t>
      </w:r>
      <w:r>
        <w:rPr>
          <w:rFonts w:ascii="PMingLiU" w:eastAsia="PMingLiU" w:hAnsi="PMingLiU" w:cs="PMingLiU"/>
          <w:b/>
          <w:bCs/>
          <w:sz w:val="21"/>
          <w:szCs w:val="21"/>
          <w:lang w:val="es-ES"/>
        </w:rPr>
        <w:t>.</w:t>
      </w:r>
    </w:p>
    <w:p w:rsidR="00157900" w:rsidRPr="00412B2F" w:rsidRDefault="00157900" w:rsidP="00600B0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Pr>
          <w:bCs/>
          <w:i/>
          <w:sz w:val="21"/>
          <w:szCs w:val="21"/>
          <w:u w:val="single"/>
          <w:lang w:val="es-MX"/>
        </w:rPr>
        <w:t>Peter’s Fruit Farms, INC</w:t>
      </w:r>
      <w:r w:rsidRPr="007B3C1C">
        <w:rPr>
          <w:bCs/>
          <w:i/>
          <w:sz w:val="21"/>
          <w:szCs w:val="21"/>
          <w:u w:val="single"/>
          <w:lang w:val="es-MX"/>
        </w:rPr>
        <w:t>;</w:t>
      </w:r>
      <w:r w:rsidRPr="00442D66">
        <w:rPr>
          <w:b/>
          <w:bCs/>
          <w:sz w:val="21"/>
          <w:szCs w:val="21"/>
          <w:lang w:val="es-MX"/>
        </w:rPr>
        <w:t xml:space="preserve"> </w:t>
      </w:r>
      <w:r>
        <w:rPr>
          <w:i/>
          <w:sz w:val="22"/>
          <w:u w:val="single"/>
        </w:rPr>
        <w:t>Road 56</w:t>
      </w:r>
      <w:r w:rsidRPr="007B3C1C">
        <w:rPr>
          <w:rFonts w:eastAsia="PMingLiU"/>
          <w:bCs/>
          <w:i/>
          <w:sz w:val="21"/>
          <w:szCs w:val="21"/>
          <w:u w:val="single"/>
          <w:lang w:val="es-ES"/>
        </w:rPr>
        <w:t xml:space="preserve">, </w:t>
      </w:r>
      <w:r>
        <w:rPr>
          <w:rFonts w:eastAsia="PMingLiU"/>
          <w:bCs/>
          <w:i/>
          <w:sz w:val="21"/>
          <w:szCs w:val="21"/>
          <w:u w:val="single"/>
          <w:lang w:val="es-ES"/>
        </w:rPr>
        <w:t>Reedley</w:t>
      </w:r>
      <w:r w:rsidRPr="007B3C1C">
        <w:rPr>
          <w:rFonts w:eastAsia="PMingLiU"/>
          <w:bCs/>
          <w:i/>
          <w:sz w:val="21"/>
          <w:szCs w:val="21"/>
          <w:u w:val="single"/>
          <w:lang w:val="es-ES"/>
        </w:rPr>
        <w:t>, CA</w:t>
      </w:r>
      <w:r>
        <w:rPr>
          <w:rFonts w:eastAsia="PMingLiU"/>
          <w:b/>
          <w:bCs/>
          <w:i/>
          <w:sz w:val="21"/>
          <w:szCs w:val="21"/>
          <w:lang w:val="es-ES"/>
        </w:rPr>
        <w:t xml:space="preserve"> </w:t>
      </w:r>
      <w:r w:rsidRPr="007B3C1C">
        <w:rPr>
          <w:b/>
          <w:bCs/>
          <w:sz w:val="21"/>
          <w:szCs w:val="21"/>
          <w:lang w:val="es-ES"/>
        </w:rPr>
        <w:t>o</w:t>
      </w:r>
      <w:r w:rsidRPr="008A64D8">
        <w:rPr>
          <w:b/>
          <w:bCs/>
          <w:sz w:val="21"/>
          <w:szCs w:val="21"/>
          <w:lang w:val="es-ES"/>
        </w:rPr>
        <w:t xml:space="preserve"> tumawag sa </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559</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638-1243</w:t>
      </w:r>
      <w:r w:rsidRPr="00442D66">
        <w:rPr>
          <w:b/>
          <w:bCs/>
          <w:sz w:val="21"/>
          <w:szCs w:val="21"/>
          <w:lang w:val="es-MX"/>
        </w:rPr>
        <w:t xml:space="preserve">  </w:t>
      </w:r>
      <w:r w:rsidRPr="008A64D8">
        <w:rPr>
          <w:b/>
          <w:bCs/>
          <w:sz w:val="21"/>
          <w:szCs w:val="21"/>
          <w:lang w:val="es-ES"/>
        </w:rPr>
        <w:t>para matulungan sa wikang Tagalog</w:t>
      </w:r>
      <w:r w:rsidRPr="00412B2F">
        <w:rPr>
          <w:b/>
          <w:bCs/>
          <w:sz w:val="21"/>
          <w:szCs w:val="21"/>
          <w:lang w:val="es-ES"/>
        </w:rPr>
        <w:t>.</w:t>
      </w:r>
    </w:p>
    <w:p w:rsidR="00157900" w:rsidRPr="00412B2F" w:rsidRDefault="00157900" w:rsidP="00600B0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Pr>
          <w:bCs/>
          <w:i/>
          <w:sz w:val="21"/>
          <w:szCs w:val="21"/>
          <w:u w:val="single"/>
          <w:lang w:val="es-MX"/>
        </w:rPr>
        <w:t>Peter’s Fruit Farms, INC</w:t>
      </w:r>
      <w:r w:rsidRPr="00BC2F60">
        <w:rPr>
          <w:bCs/>
          <w:sz w:val="21"/>
          <w:szCs w:val="21"/>
          <w:lang w:val="es-ES"/>
        </w:rPr>
        <w:t xml:space="preserve"> </w:t>
      </w:r>
      <w:r w:rsidRPr="00412B2F">
        <w:rPr>
          <w:b/>
          <w:bCs/>
          <w:sz w:val="21"/>
          <w:szCs w:val="21"/>
          <w:lang w:val="es-ES"/>
        </w:rPr>
        <w:t xml:space="preserve">tại </w:t>
      </w:r>
      <w:r>
        <w:rPr>
          <w:b/>
          <w:bCs/>
          <w:sz w:val="21"/>
          <w:szCs w:val="21"/>
          <w:lang w:val="es-ES"/>
        </w:rPr>
        <w:t xml:space="preserve">   </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559</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638-1243</w:t>
      </w:r>
      <w:r w:rsidRPr="00412B2F">
        <w:rPr>
          <w:b/>
          <w:bCs/>
          <w:sz w:val="21"/>
          <w:szCs w:val="21"/>
          <w:lang w:val="es-ES"/>
        </w:rPr>
        <w:t xml:space="preserve"> để được hỗ trợ giúp bằng tiếng Việt.</w:t>
      </w:r>
    </w:p>
    <w:p w:rsidR="00157900" w:rsidRDefault="00157900" w:rsidP="00600B0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Pr>
          <w:bCs/>
          <w:i/>
          <w:sz w:val="21"/>
          <w:szCs w:val="21"/>
          <w:u w:val="single"/>
          <w:lang w:val="es-MX"/>
        </w:rPr>
        <w:t>Peter’s Fruit Farms, INC</w:t>
      </w:r>
      <w:r w:rsidRPr="00412B2F">
        <w:rPr>
          <w:b/>
          <w:bCs/>
          <w:sz w:val="21"/>
          <w:szCs w:val="21"/>
          <w:lang w:val="es-ES"/>
        </w:rPr>
        <w:t xml:space="preserve"> ntawm</w:t>
      </w:r>
      <w:r>
        <w:rPr>
          <w:b/>
          <w:bCs/>
          <w:sz w:val="21"/>
          <w:szCs w:val="21"/>
          <w:lang w:val="es-ES"/>
        </w:rPr>
        <w:t xml:space="preserve">              </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559</w:t>
      </w:r>
      <w:r w:rsidRPr="00BC2F60">
        <w:rPr>
          <w:rFonts w:ascii="PMingLiU" w:eastAsia="PMingLiU" w:hAnsi="PMingLiU" w:cs="PMingLiU"/>
          <w:bCs/>
          <w:i/>
          <w:sz w:val="21"/>
          <w:szCs w:val="21"/>
          <w:u w:val="single"/>
          <w:lang w:val="es-ES"/>
        </w:rPr>
        <w:t>)</w:t>
      </w:r>
      <w:r>
        <w:rPr>
          <w:rFonts w:ascii="PMingLiU" w:eastAsia="PMingLiU" w:hAnsi="PMingLiU" w:cs="PMingLiU"/>
          <w:bCs/>
          <w:i/>
          <w:sz w:val="21"/>
          <w:szCs w:val="21"/>
          <w:u w:val="single"/>
          <w:lang w:val="es-ES"/>
        </w:rPr>
        <w:t>638-1243</w:t>
      </w:r>
      <w:r w:rsidRPr="00442D66">
        <w:rPr>
          <w:b/>
          <w:bCs/>
          <w:sz w:val="21"/>
          <w:szCs w:val="21"/>
          <w:lang w:val="es-MX"/>
        </w:rPr>
        <w:t xml:space="preserve"> </w:t>
      </w:r>
      <w:r w:rsidRPr="00412B2F">
        <w:rPr>
          <w:b/>
          <w:bCs/>
          <w:sz w:val="21"/>
          <w:szCs w:val="21"/>
          <w:lang w:val="es-ES"/>
        </w:rPr>
        <w:t>rau kev pab hauv lus Askiv.</w:t>
      </w:r>
    </w:p>
    <w:p w:rsidR="00157900" w:rsidRPr="00600B0D" w:rsidRDefault="00157900" w:rsidP="003F5E00">
      <w:pPr>
        <w:pStyle w:val="BodyText3"/>
        <w:pBdr>
          <w:top w:val="none" w:sz="0" w:space="0" w:color="auto"/>
          <w:left w:val="none" w:sz="0" w:space="0" w:color="auto"/>
          <w:bottom w:val="none" w:sz="0" w:space="0" w:color="auto"/>
          <w:right w:val="none" w:sz="0" w:space="0" w:color="auto"/>
        </w:pBdr>
        <w:spacing w:after="120"/>
        <w:rPr>
          <w:b/>
          <w:sz w:val="6"/>
          <w:szCs w:val="6"/>
          <w:lang w:val="es-MX"/>
        </w:rPr>
      </w:pPr>
    </w:p>
    <w:tbl>
      <w:tblPr>
        <w:tblW w:w="10800" w:type="dxa"/>
        <w:tblLayout w:type="fixed"/>
        <w:tblLook w:val="0000"/>
      </w:tblPr>
      <w:tblGrid>
        <w:gridCol w:w="2880"/>
        <w:gridCol w:w="90"/>
        <w:gridCol w:w="630"/>
        <w:gridCol w:w="900"/>
        <w:gridCol w:w="630"/>
        <w:gridCol w:w="1620"/>
        <w:gridCol w:w="360"/>
        <w:gridCol w:w="540"/>
        <w:gridCol w:w="3150"/>
      </w:tblGrid>
      <w:tr w:rsidR="00157900" w:rsidRPr="001F3468" w:rsidTr="008A5B6C">
        <w:trPr>
          <w:cantSplit/>
        </w:trPr>
        <w:tc>
          <w:tcPr>
            <w:tcW w:w="2970" w:type="dxa"/>
            <w:gridSpan w:val="2"/>
          </w:tcPr>
          <w:p w:rsidR="00157900" w:rsidRPr="001F3468" w:rsidRDefault="0015790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157900" w:rsidRPr="001F3468" w:rsidTr="008A5B6C">
        <w:trPr>
          <w:cantSplit/>
        </w:trPr>
        <w:tc>
          <w:tcPr>
            <w:tcW w:w="3600" w:type="dxa"/>
            <w:gridSpan w:val="3"/>
          </w:tcPr>
          <w:p w:rsidR="00157900" w:rsidRPr="001F3468" w:rsidRDefault="0015790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01 located within Peter’s farms property, Road 56, </w:t>
            </w:r>
            <w:smartTag w:uri="urn:schemas-microsoft-com:office:smarttags" w:element="stockticker">
              <w:smartTag w:uri="urn:schemas-microsoft-com:office:smarttags" w:element="City">
                <w:smartTag w:uri="urn:schemas-microsoft-com:office:smarttags" w:element="City">
                  <w:smartTag w:uri="urn:schemas-microsoft-com:office:smarttags" w:element="place">
                    <w:r>
                      <w:rPr>
                        <w:sz w:val="22"/>
                      </w:rPr>
                      <w:t>Reedley</w:t>
                    </w:r>
                  </w:smartTag>
                </w:smartTag>
                <w:r>
                  <w:rPr>
                    <w:sz w:val="22"/>
                  </w:rPr>
                  <w:t xml:space="preserve">, </w:t>
                </w:r>
                <w:smartTag w:uri="urn:schemas-microsoft-com:office:smarttags" w:element="stockticker">
                  <w:smartTag w:uri="urn:schemas-microsoft-com:office:smarttags" w:element="State">
                    <w:r>
                      <w:rPr>
                        <w:sz w:val="22"/>
                      </w:rPr>
                      <w:t>CA</w:t>
                    </w:r>
                  </w:smartTag>
                </w:smartTag>
              </w:smartTag>
            </w:smartTag>
          </w:p>
        </w:tc>
      </w:tr>
      <w:tr w:rsidR="00157900" w:rsidRPr="001F3468" w:rsidTr="008A5B6C">
        <w:tc>
          <w:tcPr>
            <w:tcW w:w="10800" w:type="dxa"/>
            <w:gridSpan w:val="9"/>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57900" w:rsidRPr="001F3468" w:rsidTr="008A5B6C">
        <w:tc>
          <w:tcPr>
            <w:tcW w:w="4500" w:type="dxa"/>
            <w:gridSpan w:val="4"/>
          </w:tcPr>
          <w:p w:rsidR="00157900" w:rsidRPr="001F3468" w:rsidRDefault="0015790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 source is considered vulnerable to chemical petroleum processing storage.</w:t>
            </w:r>
          </w:p>
        </w:tc>
      </w:tr>
      <w:tr w:rsidR="00157900" w:rsidRPr="001F3468" w:rsidTr="008A5B6C">
        <w:tc>
          <w:tcPr>
            <w:tcW w:w="10800" w:type="dxa"/>
            <w:gridSpan w:val="9"/>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57900" w:rsidRPr="001F3468" w:rsidTr="008A5B6C">
        <w:tc>
          <w:tcPr>
            <w:tcW w:w="7110" w:type="dxa"/>
            <w:gridSpan w:val="7"/>
          </w:tcPr>
          <w:p w:rsidR="00157900" w:rsidRPr="001F3468" w:rsidRDefault="0015790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October at the main office</w:t>
            </w:r>
          </w:p>
        </w:tc>
      </w:tr>
      <w:tr w:rsidR="00157900" w:rsidRPr="001F3468" w:rsidTr="008A5B6C">
        <w:tc>
          <w:tcPr>
            <w:tcW w:w="10800" w:type="dxa"/>
            <w:gridSpan w:val="9"/>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57900" w:rsidRPr="001F3468" w:rsidTr="008A5B6C">
        <w:trPr>
          <w:cantSplit/>
        </w:trPr>
        <w:tc>
          <w:tcPr>
            <w:tcW w:w="2880" w:type="dxa"/>
          </w:tcPr>
          <w:p w:rsidR="00157900" w:rsidRPr="001F3468" w:rsidRDefault="00157900">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smartTag w:uri="urn:schemas-microsoft-com:office:smarttags" w:element="place">
              <w:r>
                <w:rPr>
                  <w:sz w:val="22"/>
                </w:rPr>
                <w:t>Preston</w:t>
              </w:r>
            </w:smartTag>
            <w:r>
              <w:rPr>
                <w:sz w:val="22"/>
              </w:rPr>
              <w:t xml:space="preserve"> Pauls</w:t>
            </w:r>
          </w:p>
        </w:tc>
        <w:tc>
          <w:tcPr>
            <w:tcW w:w="900" w:type="dxa"/>
            <w:gridSpan w:val="2"/>
          </w:tcPr>
          <w:p w:rsidR="00157900" w:rsidRPr="001F3468" w:rsidRDefault="00157900">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Pr>
                <w:sz w:val="22"/>
              </w:rPr>
              <w:t>559</w:t>
            </w:r>
            <w:r w:rsidRPr="001F3468">
              <w:rPr>
                <w:sz w:val="22"/>
              </w:rPr>
              <w:t xml:space="preserve"> )</w:t>
            </w:r>
            <w:r>
              <w:rPr>
                <w:sz w:val="22"/>
              </w:rPr>
              <w:t xml:space="preserve">  </w:t>
            </w:r>
            <w:smartTag w:uri="urn:schemas-microsoft-com:office:smarttags" w:element="stockticker">
              <w:smartTag w:uri="urn:schemas-microsoft-com:office:smarttags" w:element="phone">
                <w:smartTagPr>
                  <w:attr w:name="phonenumber" w:val="$6638$$$"/>
                  <w:attr w:name="ls" w:val="trans"/>
                </w:smartTagPr>
                <w:r>
                  <w:rPr>
                    <w:sz w:val="22"/>
                  </w:rPr>
                  <w:t>638-1243</w:t>
                </w:r>
              </w:smartTag>
            </w:smartTag>
          </w:p>
        </w:tc>
      </w:tr>
      <w:tr w:rsidR="00157900" w:rsidRPr="001F3468" w:rsidTr="008A5B6C">
        <w:trPr>
          <w:cantSplit/>
          <w:trHeight w:val="287"/>
        </w:trPr>
        <w:tc>
          <w:tcPr>
            <w:tcW w:w="10800" w:type="dxa"/>
            <w:gridSpan w:val="9"/>
            <w:tcBorders>
              <w:bottom w:val="single" w:sz="6" w:space="0" w:color="auto"/>
            </w:tcBorders>
          </w:tcPr>
          <w:p w:rsidR="00157900" w:rsidRPr="00600B0D" w:rsidRDefault="0015790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szCs w:val="8"/>
              </w:rPr>
            </w:pPr>
          </w:p>
        </w:tc>
      </w:tr>
      <w:tr w:rsidR="00157900"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157900" w:rsidRPr="001F3468" w:rsidRDefault="00157900">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157900"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157900" w:rsidRPr="00010D2D" w:rsidRDefault="00157900" w:rsidP="007D1CCF">
            <w:pPr>
              <w:tabs>
                <w:tab w:val="left" w:pos="1440"/>
              </w:tabs>
              <w:spacing w:before="20" w:after="20"/>
              <w:jc w:val="both"/>
              <w:rPr>
                <w:sz w:val="18"/>
                <w:szCs w:val="18"/>
              </w:rPr>
            </w:pPr>
            <w:r w:rsidRPr="00010D2D">
              <w:rPr>
                <w:b/>
                <w:sz w:val="18"/>
                <w:szCs w:val="18"/>
              </w:rPr>
              <w:t>Maximum Contaminant Level (MCL)</w:t>
            </w:r>
            <w:r w:rsidRPr="00010D2D">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rsidR="00157900" w:rsidRPr="00010D2D" w:rsidRDefault="00157900" w:rsidP="007D1CCF">
            <w:pPr>
              <w:tabs>
                <w:tab w:val="left" w:pos="1440"/>
              </w:tabs>
              <w:spacing w:before="20" w:after="20"/>
              <w:jc w:val="both"/>
              <w:rPr>
                <w:sz w:val="18"/>
                <w:szCs w:val="18"/>
              </w:rPr>
            </w:pPr>
            <w:r w:rsidRPr="00010D2D">
              <w:rPr>
                <w:b/>
                <w:sz w:val="18"/>
                <w:szCs w:val="18"/>
              </w:rPr>
              <w:t>Maximum Contaminant Level Goal (MCLG)</w:t>
            </w:r>
            <w:r w:rsidRPr="00010D2D">
              <w:rPr>
                <w:sz w:val="18"/>
                <w:szCs w:val="18"/>
              </w:rPr>
              <w:t>: The level of a contaminant in drinking water below which there is no known or expected risk to health.  MCLGs are set by the U.S. Environmental Protection Agency (U.S. EPA).</w:t>
            </w:r>
          </w:p>
          <w:p w:rsidR="00157900" w:rsidRPr="00010D2D" w:rsidRDefault="00157900" w:rsidP="007D1CCF">
            <w:pPr>
              <w:tabs>
                <w:tab w:val="left" w:pos="1440"/>
              </w:tabs>
              <w:spacing w:before="20" w:after="20"/>
              <w:jc w:val="both"/>
              <w:rPr>
                <w:sz w:val="18"/>
                <w:szCs w:val="18"/>
              </w:rPr>
            </w:pPr>
            <w:r w:rsidRPr="00010D2D">
              <w:rPr>
                <w:b/>
                <w:sz w:val="18"/>
                <w:szCs w:val="18"/>
              </w:rPr>
              <w:t>Public Health Goal (</w:t>
            </w:r>
            <w:smartTag w:uri="urn:schemas-microsoft-com:office:smarttags" w:element="stockticker">
              <w:r w:rsidRPr="00010D2D">
                <w:rPr>
                  <w:b/>
                  <w:sz w:val="18"/>
                  <w:szCs w:val="18"/>
                </w:rPr>
                <w:t>PHG</w:t>
              </w:r>
            </w:smartTag>
            <w:r w:rsidRPr="00010D2D">
              <w:rPr>
                <w:b/>
                <w:sz w:val="18"/>
                <w:szCs w:val="18"/>
              </w:rPr>
              <w:t>)</w:t>
            </w:r>
            <w:r w:rsidRPr="00010D2D">
              <w:rPr>
                <w:sz w:val="18"/>
                <w:szCs w:val="18"/>
              </w:rPr>
              <w:t>: The level of a contaminant in drinking water below which there is no known or expected risk to health.  PHGs are set by the California Environmental Protection Agency.</w:t>
            </w:r>
          </w:p>
          <w:p w:rsidR="00157900" w:rsidRPr="00010D2D" w:rsidRDefault="00157900" w:rsidP="007D1CCF">
            <w:pPr>
              <w:tabs>
                <w:tab w:val="left" w:pos="1440"/>
              </w:tabs>
              <w:spacing w:before="20" w:after="20"/>
              <w:jc w:val="both"/>
              <w:rPr>
                <w:sz w:val="18"/>
                <w:szCs w:val="18"/>
              </w:rPr>
            </w:pPr>
            <w:r w:rsidRPr="00010D2D">
              <w:rPr>
                <w:b/>
                <w:bCs/>
                <w:sz w:val="18"/>
                <w:szCs w:val="18"/>
              </w:rPr>
              <w:t>Maximum Residual Disinfectant Level (MRDL)</w:t>
            </w:r>
            <w:r w:rsidRPr="00010D2D">
              <w:rPr>
                <w:bCs/>
                <w:sz w:val="18"/>
                <w:szCs w:val="18"/>
              </w:rPr>
              <w:t>:</w:t>
            </w:r>
            <w:r w:rsidRPr="00010D2D">
              <w:rPr>
                <w:sz w:val="18"/>
                <w:szCs w:val="18"/>
              </w:rPr>
              <w:t xml:space="preserve">  The highest level of a disinfectant allowed in drinking water.  There is convincing evidence that addition of a disinfectant is necessary for control of microbial contaminants.</w:t>
            </w:r>
          </w:p>
          <w:p w:rsidR="00157900" w:rsidRPr="00010D2D" w:rsidRDefault="00157900" w:rsidP="007D1CCF">
            <w:pPr>
              <w:tabs>
                <w:tab w:val="left" w:pos="1440"/>
              </w:tabs>
              <w:spacing w:before="20" w:after="20"/>
              <w:jc w:val="both"/>
              <w:rPr>
                <w:sz w:val="18"/>
                <w:szCs w:val="18"/>
              </w:rPr>
            </w:pPr>
            <w:r w:rsidRPr="00010D2D">
              <w:rPr>
                <w:b/>
                <w:bCs/>
                <w:sz w:val="18"/>
                <w:szCs w:val="18"/>
              </w:rPr>
              <w:t>Maximum Residual Disinfectant Level Goal (MRDLG)</w:t>
            </w:r>
            <w:r w:rsidRPr="00010D2D">
              <w:rPr>
                <w:bCs/>
                <w:sz w:val="18"/>
                <w:szCs w:val="18"/>
              </w:rPr>
              <w:t>:</w:t>
            </w:r>
            <w:r w:rsidRPr="00010D2D">
              <w:rPr>
                <w:b/>
                <w:bCs/>
                <w:sz w:val="18"/>
                <w:szCs w:val="18"/>
              </w:rPr>
              <w:t xml:space="preserve"> </w:t>
            </w:r>
            <w:r w:rsidRPr="00010D2D">
              <w:rPr>
                <w:sz w:val="18"/>
                <w:szCs w:val="18"/>
              </w:rPr>
              <w:t>The level of a drinking water disinfectant below which there is no known or expected risk to health.  MRDLGs do not reflect the benefits of the use of disinfectants to control microbial contaminants.</w:t>
            </w:r>
          </w:p>
          <w:p w:rsidR="00157900" w:rsidRPr="00010D2D" w:rsidRDefault="00157900" w:rsidP="007D1CCF">
            <w:pPr>
              <w:tabs>
                <w:tab w:val="left" w:pos="1440"/>
              </w:tabs>
              <w:spacing w:before="20" w:after="20"/>
              <w:jc w:val="both"/>
              <w:rPr>
                <w:sz w:val="18"/>
                <w:szCs w:val="18"/>
              </w:rPr>
            </w:pPr>
            <w:r w:rsidRPr="00010D2D">
              <w:rPr>
                <w:b/>
                <w:sz w:val="18"/>
                <w:szCs w:val="18"/>
              </w:rPr>
              <w:t>Primary Drinking Water Standards (PDWS)</w:t>
            </w:r>
            <w:r w:rsidRPr="00010D2D">
              <w:rPr>
                <w:sz w:val="18"/>
                <w:szCs w:val="18"/>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157900" w:rsidRPr="00010D2D" w:rsidRDefault="00157900" w:rsidP="007D1CCF">
            <w:pPr>
              <w:tabs>
                <w:tab w:val="left" w:pos="1440"/>
              </w:tabs>
              <w:spacing w:before="20" w:after="20"/>
              <w:jc w:val="both"/>
              <w:rPr>
                <w:sz w:val="18"/>
                <w:szCs w:val="18"/>
              </w:rPr>
            </w:pPr>
            <w:r w:rsidRPr="00010D2D">
              <w:rPr>
                <w:b/>
                <w:sz w:val="18"/>
                <w:szCs w:val="18"/>
              </w:rPr>
              <w:t>Secondary Drinking Water Standards (SDWS)</w:t>
            </w:r>
            <w:r w:rsidRPr="00010D2D">
              <w:rPr>
                <w:sz w:val="18"/>
                <w:szCs w:val="18"/>
              </w:rPr>
              <w:t>:</w:t>
            </w:r>
            <w:r w:rsidRPr="00010D2D">
              <w:rPr>
                <w:b/>
                <w:sz w:val="18"/>
                <w:szCs w:val="18"/>
              </w:rPr>
              <w:t xml:space="preserve">  </w:t>
            </w:r>
            <w:r w:rsidRPr="00010D2D">
              <w:rPr>
                <w:sz w:val="18"/>
                <w:szCs w:val="18"/>
              </w:rPr>
              <w:t>MCLs for contaminants that affect taste, odor, or appearance of the drinking water.  Contaminants with SDWSs do not affect the health at the MCL levels.</w:t>
            </w:r>
          </w:p>
          <w:p w:rsidR="00157900" w:rsidRPr="00010D2D" w:rsidRDefault="00157900" w:rsidP="007D1CCF">
            <w:pPr>
              <w:tabs>
                <w:tab w:val="left" w:pos="1440"/>
              </w:tabs>
              <w:spacing w:before="20" w:after="20"/>
              <w:jc w:val="both"/>
              <w:rPr>
                <w:sz w:val="18"/>
                <w:szCs w:val="18"/>
              </w:rPr>
            </w:pPr>
            <w:r w:rsidRPr="00010D2D">
              <w:rPr>
                <w:b/>
                <w:bCs/>
                <w:sz w:val="18"/>
                <w:szCs w:val="18"/>
              </w:rPr>
              <w:t>Treatment Technique (TT)</w:t>
            </w:r>
            <w:r w:rsidRPr="00010D2D">
              <w:rPr>
                <w:sz w:val="18"/>
                <w:szCs w:val="18"/>
              </w:rPr>
              <w:t>:  A required process intended to reduce the level of a contaminant in drinking water.</w:t>
            </w:r>
          </w:p>
          <w:p w:rsidR="00157900" w:rsidRPr="00010D2D" w:rsidRDefault="00157900" w:rsidP="007D1CCF">
            <w:pPr>
              <w:tabs>
                <w:tab w:val="left" w:pos="1440"/>
              </w:tabs>
              <w:spacing w:before="20" w:after="20"/>
              <w:jc w:val="both"/>
              <w:rPr>
                <w:sz w:val="18"/>
                <w:szCs w:val="18"/>
              </w:rPr>
            </w:pPr>
            <w:r w:rsidRPr="00010D2D">
              <w:rPr>
                <w:b/>
                <w:sz w:val="18"/>
                <w:szCs w:val="18"/>
              </w:rPr>
              <w:t>Regulatory Action Level (</w:t>
            </w:r>
            <w:smartTag w:uri="urn:schemas-microsoft-com:office:smarttags" w:element="stockticker">
              <w:smartTag w:uri="urn:schemas-microsoft-com:office:smarttags" w:element="State">
                <w:smartTag w:uri="urn:schemas-microsoft-com:office:smarttags" w:element="place">
                  <w:r w:rsidRPr="00010D2D">
                    <w:rPr>
                      <w:b/>
                      <w:sz w:val="18"/>
                      <w:szCs w:val="18"/>
                    </w:rPr>
                    <w:t>AL</w:t>
                  </w:r>
                </w:smartTag>
              </w:smartTag>
            </w:smartTag>
            <w:r w:rsidRPr="00010D2D">
              <w:rPr>
                <w:b/>
                <w:sz w:val="18"/>
                <w:szCs w:val="18"/>
              </w:rPr>
              <w:t>)</w:t>
            </w:r>
            <w:r w:rsidRPr="00010D2D">
              <w:rPr>
                <w:sz w:val="18"/>
                <w:szCs w:val="18"/>
              </w:rPr>
              <w:t>: The concentration of a contaminant which, if exceeded, triggers treatment or other requirements that a water system must follow.</w:t>
            </w:r>
          </w:p>
          <w:p w:rsidR="00157900" w:rsidRPr="00010D2D" w:rsidRDefault="00157900" w:rsidP="007D1CCF">
            <w:pPr>
              <w:pStyle w:val="Header"/>
              <w:tabs>
                <w:tab w:val="clear" w:pos="4320"/>
                <w:tab w:val="clear" w:pos="8640"/>
                <w:tab w:val="left" w:pos="1440"/>
              </w:tabs>
              <w:spacing w:before="20" w:after="20"/>
              <w:jc w:val="both"/>
              <w:rPr>
                <w:sz w:val="18"/>
                <w:szCs w:val="18"/>
              </w:rPr>
            </w:pPr>
            <w:r w:rsidRPr="00010D2D">
              <w:rPr>
                <w:b/>
                <w:bCs/>
                <w:sz w:val="18"/>
                <w:szCs w:val="18"/>
              </w:rPr>
              <w:t>Variances and Exemptions</w:t>
            </w:r>
            <w:r w:rsidRPr="00010D2D">
              <w:rPr>
                <w:sz w:val="18"/>
                <w:szCs w:val="18"/>
              </w:rPr>
              <w:t>:  State Board permission to exceed an MCL or not comply with a treatment technique under certain conditions.</w:t>
            </w:r>
          </w:p>
          <w:p w:rsidR="00157900" w:rsidRPr="00010D2D" w:rsidRDefault="00157900" w:rsidP="007D1CCF">
            <w:pPr>
              <w:pStyle w:val="Header"/>
              <w:tabs>
                <w:tab w:val="clear" w:pos="4320"/>
                <w:tab w:val="clear" w:pos="8640"/>
                <w:tab w:val="left" w:pos="1440"/>
              </w:tabs>
              <w:spacing w:before="20" w:after="20"/>
              <w:jc w:val="both"/>
              <w:rPr>
                <w:sz w:val="18"/>
                <w:szCs w:val="18"/>
              </w:rPr>
            </w:pPr>
            <w:r w:rsidRPr="00010D2D">
              <w:rPr>
                <w:b/>
                <w:sz w:val="18"/>
                <w:szCs w:val="18"/>
              </w:rPr>
              <w:t>Level 1 Assessment</w:t>
            </w:r>
            <w:r w:rsidRPr="00010D2D">
              <w:rPr>
                <w:sz w:val="18"/>
                <w:szCs w:val="18"/>
              </w:rPr>
              <w:t>:  A Level 1 assessment is a study of the water system to identify potential problems and determine (if possible) why total coliform bacteria have been found in our water system.</w:t>
            </w:r>
          </w:p>
          <w:p w:rsidR="00157900" w:rsidRPr="00010D2D" w:rsidRDefault="00157900" w:rsidP="007D1CCF">
            <w:pPr>
              <w:pStyle w:val="Header"/>
              <w:tabs>
                <w:tab w:val="clear" w:pos="4320"/>
                <w:tab w:val="clear" w:pos="8640"/>
                <w:tab w:val="left" w:pos="1440"/>
              </w:tabs>
              <w:spacing w:before="20" w:after="20"/>
              <w:jc w:val="both"/>
              <w:rPr>
                <w:sz w:val="18"/>
                <w:szCs w:val="18"/>
              </w:rPr>
            </w:pPr>
            <w:r w:rsidRPr="00010D2D">
              <w:rPr>
                <w:b/>
                <w:sz w:val="18"/>
                <w:szCs w:val="18"/>
              </w:rPr>
              <w:t>Level 2 Assessment</w:t>
            </w:r>
            <w:r w:rsidRPr="00010D2D">
              <w:rPr>
                <w:sz w:val="18"/>
                <w:szCs w:val="18"/>
              </w:rPr>
              <w:t xml:space="preserve">:  A Level 2 assessment is a very detailed study of the water system to identify potential problems and determine (if possible) why an </w:t>
            </w:r>
            <w:r w:rsidRPr="00010D2D">
              <w:rPr>
                <w:i/>
                <w:sz w:val="18"/>
                <w:szCs w:val="18"/>
              </w:rPr>
              <w:t>E. coli</w:t>
            </w:r>
            <w:r w:rsidRPr="00010D2D">
              <w:rPr>
                <w:sz w:val="18"/>
                <w:szCs w:val="18"/>
              </w:rPr>
              <w:t xml:space="preserve"> MCL violation has occurred and/or why total coliform bacteria have been found in our water system on multiple occasions.</w:t>
            </w:r>
          </w:p>
          <w:p w:rsidR="00157900" w:rsidRPr="00010D2D" w:rsidRDefault="00157900" w:rsidP="007D1CCF">
            <w:pPr>
              <w:tabs>
                <w:tab w:val="left" w:pos="1440"/>
              </w:tabs>
              <w:spacing w:before="20" w:after="20" w:line="240" w:lineRule="atLeast"/>
              <w:rPr>
                <w:sz w:val="18"/>
                <w:szCs w:val="18"/>
              </w:rPr>
            </w:pPr>
            <w:r w:rsidRPr="00010D2D">
              <w:rPr>
                <w:b/>
                <w:sz w:val="18"/>
                <w:szCs w:val="18"/>
              </w:rPr>
              <w:t>ND</w:t>
            </w:r>
            <w:r w:rsidRPr="00010D2D">
              <w:rPr>
                <w:sz w:val="18"/>
                <w:szCs w:val="18"/>
              </w:rPr>
              <w:t>: not detectable at testing limit</w:t>
            </w:r>
            <w:r w:rsidRPr="00010D2D">
              <w:rPr>
                <w:sz w:val="18"/>
                <w:szCs w:val="18"/>
              </w:rPr>
              <w:br/>
            </w:r>
            <w:r w:rsidRPr="00010D2D">
              <w:rPr>
                <w:b/>
                <w:sz w:val="18"/>
                <w:szCs w:val="18"/>
              </w:rPr>
              <w:t>ppm</w:t>
            </w:r>
            <w:r w:rsidRPr="00010D2D">
              <w:rPr>
                <w:sz w:val="18"/>
                <w:szCs w:val="18"/>
              </w:rPr>
              <w:t>: parts per million or milligrams per liter (mg/L)</w:t>
            </w:r>
            <w:r w:rsidRPr="00010D2D">
              <w:rPr>
                <w:sz w:val="18"/>
                <w:szCs w:val="18"/>
              </w:rPr>
              <w:br/>
            </w:r>
            <w:r w:rsidRPr="00010D2D">
              <w:rPr>
                <w:b/>
                <w:sz w:val="18"/>
                <w:szCs w:val="18"/>
              </w:rPr>
              <w:t>ppb</w:t>
            </w:r>
            <w:r w:rsidRPr="00010D2D">
              <w:rPr>
                <w:sz w:val="18"/>
                <w:szCs w:val="18"/>
              </w:rPr>
              <w:t>: parts per billion or micrograms per liter (µg/L)</w:t>
            </w:r>
            <w:r w:rsidRPr="00010D2D">
              <w:rPr>
                <w:sz w:val="18"/>
                <w:szCs w:val="18"/>
              </w:rPr>
              <w:br/>
            </w:r>
            <w:r w:rsidRPr="00010D2D">
              <w:rPr>
                <w:b/>
                <w:sz w:val="18"/>
                <w:szCs w:val="18"/>
              </w:rPr>
              <w:t>ppt</w:t>
            </w:r>
            <w:r w:rsidRPr="00010D2D">
              <w:rPr>
                <w:sz w:val="18"/>
                <w:szCs w:val="18"/>
              </w:rPr>
              <w:t xml:space="preserve">: parts per trillion or nanograms per liter (ng/L) </w:t>
            </w:r>
            <w:r w:rsidRPr="00010D2D">
              <w:rPr>
                <w:sz w:val="18"/>
                <w:szCs w:val="18"/>
              </w:rPr>
              <w:br/>
            </w:r>
            <w:r w:rsidRPr="00010D2D">
              <w:rPr>
                <w:b/>
                <w:sz w:val="18"/>
                <w:szCs w:val="18"/>
              </w:rPr>
              <w:t>ppq</w:t>
            </w:r>
            <w:r w:rsidRPr="00010D2D">
              <w:rPr>
                <w:sz w:val="18"/>
                <w:szCs w:val="18"/>
              </w:rPr>
              <w:t>: parts per quadrillion or picogram per liter (pg/L)</w:t>
            </w:r>
            <w:r w:rsidRPr="00010D2D">
              <w:rPr>
                <w:sz w:val="18"/>
                <w:szCs w:val="18"/>
              </w:rPr>
              <w:br/>
            </w:r>
            <w:r w:rsidRPr="00010D2D">
              <w:rPr>
                <w:b/>
                <w:sz w:val="18"/>
                <w:szCs w:val="18"/>
              </w:rPr>
              <w:t>pCi/L</w:t>
            </w:r>
            <w:r w:rsidRPr="00010D2D">
              <w:rPr>
                <w:sz w:val="18"/>
                <w:szCs w:val="18"/>
              </w:rPr>
              <w:t>: picocuries per liter (a measure of radiation)</w:t>
            </w:r>
          </w:p>
        </w:tc>
      </w:tr>
    </w:tbl>
    <w:p w:rsidR="00157900" w:rsidRPr="001F3468" w:rsidRDefault="00157900">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157900" w:rsidRPr="001F3468" w:rsidRDefault="00157900" w:rsidP="00D118D4">
      <w:pPr>
        <w:spacing w:after="120"/>
        <w:rPr>
          <w:b/>
          <w:sz w:val="22"/>
          <w:szCs w:val="22"/>
        </w:rPr>
      </w:pPr>
      <w:r w:rsidRPr="001F3468">
        <w:rPr>
          <w:b/>
          <w:sz w:val="22"/>
          <w:szCs w:val="22"/>
        </w:rPr>
        <w:t>Contaminants that may be present in source water include:</w:t>
      </w:r>
    </w:p>
    <w:p w:rsidR="00157900" w:rsidRPr="001F3468" w:rsidRDefault="00157900"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157900" w:rsidRPr="001F3468" w:rsidRDefault="00157900"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157900" w:rsidRPr="001F3468" w:rsidRDefault="00157900"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157900" w:rsidRPr="001F3468" w:rsidRDefault="00157900"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157900" w:rsidRPr="001F3468" w:rsidRDefault="00157900"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157900" w:rsidRPr="001F3468" w:rsidRDefault="00157900"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157900" w:rsidRPr="00A44246" w:rsidRDefault="00157900"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900"/>
        <w:gridCol w:w="450"/>
        <w:gridCol w:w="244"/>
        <w:gridCol w:w="1196"/>
        <w:gridCol w:w="900"/>
        <w:gridCol w:w="1080"/>
        <w:gridCol w:w="2808"/>
      </w:tblGrid>
      <w:tr w:rsidR="00157900" w:rsidRPr="00A44246" w:rsidTr="00E92E9C">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157900" w:rsidRPr="00A44246" w:rsidRDefault="00157900"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157900" w:rsidRPr="00A44246" w:rsidTr="00E92E9C">
        <w:trPr>
          <w:cantSplit/>
          <w:jc w:val="center"/>
        </w:trPr>
        <w:tc>
          <w:tcPr>
            <w:tcW w:w="2250" w:type="dxa"/>
            <w:tcBorders>
              <w:top w:val="single" w:sz="18" w:space="0" w:color="auto"/>
              <w:left w:val="single" w:sz="6" w:space="0" w:color="auto"/>
              <w:bottom w:val="double" w:sz="6" w:space="0" w:color="auto"/>
            </w:tcBorders>
            <w:vAlign w:val="center"/>
          </w:tcPr>
          <w:p w:rsidR="00157900" w:rsidRPr="00A44246" w:rsidRDefault="00157900"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157900" w:rsidRPr="00A44246" w:rsidRDefault="00157900" w:rsidP="00D057C3">
            <w:pPr>
              <w:spacing w:line="220" w:lineRule="exact"/>
              <w:ind w:left="-108" w:right="-90"/>
              <w:jc w:val="center"/>
              <w:rPr>
                <w:b/>
                <w:sz w:val="18"/>
              </w:rPr>
            </w:pPr>
            <w:r w:rsidRPr="00A44246">
              <w:rPr>
                <w:b/>
                <w:sz w:val="18"/>
              </w:rPr>
              <w:t>Highest No. of Detections</w:t>
            </w:r>
          </w:p>
        </w:tc>
        <w:tc>
          <w:tcPr>
            <w:tcW w:w="1594" w:type="dxa"/>
            <w:gridSpan w:val="3"/>
            <w:tcBorders>
              <w:top w:val="single" w:sz="18" w:space="0" w:color="auto"/>
              <w:bottom w:val="double" w:sz="6" w:space="0" w:color="auto"/>
            </w:tcBorders>
            <w:vAlign w:val="center"/>
          </w:tcPr>
          <w:p w:rsidR="00157900" w:rsidRPr="00A44246" w:rsidRDefault="00157900"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rsidR="00157900" w:rsidRPr="00A44246" w:rsidRDefault="00157900"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157900" w:rsidRPr="00A44246" w:rsidRDefault="00157900"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rsidR="00157900" w:rsidRPr="00A44246" w:rsidRDefault="00157900" w:rsidP="00D057C3">
            <w:pPr>
              <w:jc w:val="center"/>
              <w:rPr>
                <w:b/>
                <w:sz w:val="18"/>
              </w:rPr>
            </w:pPr>
            <w:r w:rsidRPr="00A44246">
              <w:rPr>
                <w:b/>
                <w:sz w:val="18"/>
              </w:rPr>
              <w:t>Typical Source of Bacteria</w:t>
            </w:r>
          </w:p>
        </w:tc>
      </w:tr>
      <w:tr w:rsidR="00157900" w:rsidRPr="00A44246" w:rsidTr="00E92E9C">
        <w:trPr>
          <w:cantSplit/>
          <w:jc w:val="center"/>
        </w:trPr>
        <w:tc>
          <w:tcPr>
            <w:tcW w:w="2250" w:type="dxa"/>
            <w:tcBorders>
              <w:top w:val="nil"/>
              <w:left w:val="single" w:sz="6" w:space="0" w:color="auto"/>
            </w:tcBorders>
          </w:tcPr>
          <w:p w:rsidR="00157900" w:rsidRPr="00A44246" w:rsidRDefault="00157900"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157900" w:rsidRPr="00A44246" w:rsidRDefault="00157900" w:rsidP="00D057C3">
            <w:pPr>
              <w:ind w:left="-108" w:right="-90"/>
              <w:jc w:val="center"/>
              <w:rPr>
                <w:sz w:val="16"/>
                <w:szCs w:val="16"/>
              </w:rPr>
            </w:pPr>
            <w:r w:rsidRPr="00A44246">
              <w:rPr>
                <w:sz w:val="16"/>
                <w:szCs w:val="16"/>
              </w:rPr>
              <w:t>(In a mo.)</w:t>
            </w:r>
          </w:p>
          <w:p w:rsidR="00157900" w:rsidRPr="00A44246" w:rsidRDefault="00157900" w:rsidP="00D057C3">
            <w:pPr>
              <w:ind w:left="-108" w:right="-90"/>
              <w:jc w:val="center"/>
              <w:rPr>
                <w:sz w:val="18"/>
                <w:u w:val="single"/>
              </w:rPr>
            </w:pPr>
            <w:r>
              <w:rPr>
                <w:sz w:val="18"/>
                <w:u w:val="single"/>
              </w:rPr>
              <w:t>0</w:t>
            </w:r>
          </w:p>
        </w:tc>
        <w:tc>
          <w:tcPr>
            <w:tcW w:w="1594" w:type="dxa"/>
            <w:gridSpan w:val="3"/>
            <w:tcBorders>
              <w:top w:val="nil"/>
            </w:tcBorders>
          </w:tcPr>
          <w:p w:rsidR="00157900" w:rsidRPr="00A44246" w:rsidRDefault="00157900" w:rsidP="00D057C3">
            <w:pPr>
              <w:jc w:val="center"/>
              <w:rPr>
                <w:sz w:val="18"/>
              </w:rPr>
            </w:pPr>
            <w:r>
              <w:rPr>
                <w:sz w:val="18"/>
              </w:rPr>
              <w:t>0</w:t>
            </w:r>
          </w:p>
        </w:tc>
        <w:tc>
          <w:tcPr>
            <w:tcW w:w="2096" w:type="dxa"/>
            <w:gridSpan w:val="2"/>
            <w:tcBorders>
              <w:top w:val="nil"/>
            </w:tcBorders>
          </w:tcPr>
          <w:p w:rsidR="00157900" w:rsidRPr="00A44246" w:rsidRDefault="00157900" w:rsidP="00A237CC">
            <w:pPr>
              <w:ind w:left="-54" w:right="-72"/>
              <w:rPr>
                <w:sz w:val="18"/>
              </w:rPr>
            </w:pPr>
            <w:r w:rsidRPr="00F41F91">
              <w:rPr>
                <w:sz w:val="18"/>
                <w:szCs w:val="18"/>
              </w:rPr>
              <w:t>1 positive monthly sample</w:t>
            </w:r>
            <w:r w:rsidRPr="004933EA">
              <w:rPr>
                <w:vertAlign w:val="superscript"/>
              </w:rPr>
              <w:t>(a)</w:t>
            </w:r>
          </w:p>
        </w:tc>
        <w:tc>
          <w:tcPr>
            <w:tcW w:w="1080" w:type="dxa"/>
            <w:tcBorders>
              <w:top w:val="nil"/>
            </w:tcBorders>
          </w:tcPr>
          <w:p w:rsidR="00157900" w:rsidRPr="00A44246" w:rsidRDefault="00157900" w:rsidP="00D057C3">
            <w:pPr>
              <w:jc w:val="center"/>
              <w:rPr>
                <w:sz w:val="18"/>
              </w:rPr>
            </w:pPr>
            <w:r w:rsidRPr="00A44246">
              <w:rPr>
                <w:sz w:val="18"/>
              </w:rPr>
              <w:t>0</w:t>
            </w:r>
          </w:p>
        </w:tc>
        <w:tc>
          <w:tcPr>
            <w:tcW w:w="2808" w:type="dxa"/>
            <w:tcBorders>
              <w:top w:val="nil"/>
              <w:right w:val="single" w:sz="6" w:space="0" w:color="auto"/>
            </w:tcBorders>
          </w:tcPr>
          <w:p w:rsidR="00157900" w:rsidRPr="00A44246" w:rsidRDefault="00157900" w:rsidP="00D057C3">
            <w:pPr>
              <w:rPr>
                <w:sz w:val="18"/>
              </w:rPr>
            </w:pPr>
            <w:r w:rsidRPr="00A44246">
              <w:rPr>
                <w:sz w:val="18"/>
              </w:rPr>
              <w:t>Naturally present in the environment</w:t>
            </w:r>
          </w:p>
        </w:tc>
      </w:tr>
      <w:tr w:rsidR="00157900" w:rsidRPr="00A44246" w:rsidTr="00E92E9C">
        <w:trPr>
          <w:cantSplit/>
          <w:jc w:val="center"/>
        </w:trPr>
        <w:tc>
          <w:tcPr>
            <w:tcW w:w="2250" w:type="dxa"/>
            <w:tcBorders>
              <w:left w:val="single" w:sz="6" w:space="0" w:color="auto"/>
            </w:tcBorders>
          </w:tcPr>
          <w:p w:rsidR="00157900" w:rsidRPr="00A44246" w:rsidRDefault="00157900"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157900" w:rsidRPr="00A44246" w:rsidRDefault="00157900" w:rsidP="005540D9">
            <w:pPr>
              <w:ind w:left="-115" w:right="-86"/>
              <w:jc w:val="center"/>
              <w:rPr>
                <w:sz w:val="16"/>
                <w:szCs w:val="16"/>
              </w:rPr>
            </w:pPr>
            <w:r w:rsidRPr="00A44246">
              <w:rPr>
                <w:sz w:val="16"/>
                <w:szCs w:val="16"/>
              </w:rPr>
              <w:t>(In the year)</w:t>
            </w:r>
          </w:p>
          <w:p w:rsidR="00157900" w:rsidRPr="00A44246" w:rsidRDefault="00157900" w:rsidP="00D057C3">
            <w:pPr>
              <w:ind w:left="-108" w:right="-90"/>
              <w:jc w:val="center"/>
              <w:rPr>
                <w:sz w:val="18"/>
              </w:rPr>
            </w:pPr>
            <w:r>
              <w:rPr>
                <w:sz w:val="18"/>
              </w:rPr>
              <w:t>0</w:t>
            </w:r>
          </w:p>
        </w:tc>
        <w:tc>
          <w:tcPr>
            <w:tcW w:w="1594" w:type="dxa"/>
            <w:gridSpan w:val="3"/>
          </w:tcPr>
          <w:p w:rsidR="00157900" w:rsidRDefault="00157900" w:rsidP="00D057C3">
            <w:pPr>
              <w:jc w:val="center"/>
              <w:rPr>
                <w:sz w:val="18"/>
              </w:rPr>
            </w:pPr>
          </w:p>
          <w:p w:rsidR="00157900" w:rsidRPr="00A44246" w:rsidRDefault="00157900" w:rsidP="00D057C3">
            <w:pPr>
              <w:jc w:val="center"/>
              <w:rPr>
                <w:sz w:val="18"/>
              </w:rPr>
            </w:pPr>
            <w:r>
              <w:rPr>
                <w:sz w:val="18"/>
              </w:rPr>
              <w:t>0</w:t>
            </w:r>
          </w:p>
        </w:tc>
        <w:tc>
          <w:tcPr>
            <w:tcW w:w="2096" w:type="dxa"/>
            <w:gridSpan w:val="2"/>
          </w:tcPr>
          <w:p w:rsidR="00157900" w:rsidRPr="00A44246" w:rsidRDefault="00157900"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157900" w:rsidRPr="00A44246" w:rsidRDefault="00157900" w:rsidP="00D057C3">
            <w:pPr>
              <w:jc w:val="center"/>
              <w:rPr>
                <w:sz w:val="18"/>
              </w:rPr>
            </w:pPr>
          </w:p>
        </w:tc>
        <w:tc>
          <w:tcPr>
            <w:tcW w:w="2808" w:type="dxa"/>
            <w:tcBorders>
              <w:right w:val="single" w:sz="6" w:space="0" w:color="auto"/>
            </w:tcBorders>
          </w:tcPr>
          <w:p w:rsidR="00157900" w:rsidRPr="00A44246" w:rsidRDefault="00157900" w:rsidP="00D057C3">
            <w:pPr>
              <w:rPr>
                <w:sz w:val="18"/>
              </w:rPr>
            </w:pPr>
            <w:r w:rsidRPr="00A44246">
              <w:rPr>
                <w:sz w:val="18"/>
              </w:rPr>
              <w:t>Human and animal fecal waste</w:t>
            </w:r>
          </w:p>
        </w:tc>
      </w:tr>
      <w:tr w:rsidR="00157900" w:rsidRPr="00A44246" w:rsidTr="00E92E9C">
        <w:trPr>
          <w:cantSplit/>
          <w:jc w:val="center"/>
        </w:trPr>
        <w:tc>
          <w:tcPr>
            <w:tcW w:w="2250" w:type="dxa"/>
            <w:tcBorders>
              <w:left w:val="single" w:sz="6" w:space="0" w:color="auto"/>
            </w:tcBorders>
          </w:tcPr>
          <w:p w:rsidR="00157900" w:rsidRPr="00A44246" w:rsidRDefault="00157900" w:rsidP="005540D9">
            <w:pPr>
              <w:jc w:val="center"/>
              <w:rPr>
                <w:i/>
                <w:sz w:val="18"/>
              </w:rPr>
            </w:pPr>
            <w:r w:rsidRPr="00A44246">
              <w:rPr>
                <w:i/>
                <w:sz w:val="18"/>
              </w:rPr>
              <w:t>E. coli</w:t>
            </w:r>
          </w:p>
          <w:p w:rsidR="00157900" w:rsidRPr="00A44246" w:rsidRDefault="00157900" w:rsidP="005540D9">
            <w:pPr>
              <w:jc w:val="center"/>
              <w:rPr>
                <w:sz w:val="18"/>
              </w:rPr>
            </w:pPr>
            <w:r w:rsidRPr="00A44246">
              <w:rPr>
                <w:sz w:val="16"/>
                <w:szCs w:val="16"/>
              </w:rPr>
              <w:t>(federal Revised Total Coliform Rule)</w:t>
            </w:r>
          </w:p>
        </w:tc>
        <w:tc>
          <w:tcPr>
            <w:tcW w:w="1008" w:type="dxa"/>
            <w:gridSpan w:val="2"/>
          </w:tcPr>
          <w:p w:rsidR="00157900" w:rsidRDefault="00157900"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157900" w:rsidRPr="00A44246" w:rsidRDefault="00157900" w:rsidP="002F6EC9">
            <w:pPr>
              <w:ind w:left="-115" w:right="-86"/>
              <w:jc w:val="center"/>
              <w:rPr>
                <w:sz w:val="18"/>
              </w:rPr>
            </w:pPr>
            <w:r>
              <w:rPr>
                <w:sz w:val="16"/>
                <w:szCs w:val="16"/>
              </w:rPr>
              <w:t>0</w:t>
            </w:r>
          </w:p>
        </w:tc>
        <w:tc>
          <w:tcPr>
            <w:tcW w:w="1594" w:type="dxa"/>
            <w:gridSpan w:val="3"/>
          </w:tcPr>
          <w:p w:rsidR="00157900" w:rsidRPr="00A44246" w:rsidRDefault="00157900" w:rsidP="00D057C3">
            <w:pPr>
              <w:jc w:val="center"/>
              <w:rPr>
                <w:sz w:val="18"/>
              </w:rPr>
            </w:pPr>
            <w:r>
              <w:rPr>
                <w:sz w:val="18"/>
              </w:rPr>
              <w:t>0</w:t>
            </w:r>
          </w:p>
        </w:tc>
        <w:tc>
          <w:tcPr>
            <w:tcW w:w="2096" w:type="dxa"/>
            <w:gridSpan w:val="2"/>
          </w:tcPr>
          <w:p w:rsidR="00157900" w:rsidRPr="00A44246" w:rsidRDefault="00157900" w:rsidP="00172215">
            <w:pPr>
              <w:ind w:left="-54" w:right="-72"/>
              <w:jc w:val="center"/>
              <w:rPr>
                <w:sz w:val="18"/>
              </w:rPr>
            </w:pPr>
            <w:r w:rsidRPr="00A44246">
              <w:rPr>
                <w:sz w:val="18"/>
              </w:rPr>
              <w:t>(</w:t>
            </w:r>
            <w:r>
              <w:rPr>
                <w:sz w:val="18"/>
              </w:rPr>
              <w:t>b</w:t>
            </w:r>
            <w:r w:rsidRPr="00A44246">
              <w:rPr>
                <w:sz w:val="18"/>
              </w:rPr>
              <w:t>)</w:t>
            </w:r>
          </w:p>
        </w:tc>
        <w:tc>
          <w:tcPr>
            <w:tcW w:w="1080" w:type="dxa"/>
          </w:tcPr>
          <w:p w:rsidR="00157900" w:rsidRPr="00A44246" w:rsidRDefault="00157900" w:rsidP="00D057C3">
            <w:pPr>
              <w:jc w:val="center"/>
              <w:rPr>
                <w:sz w:val="18"/>
              </w:rPr>
            </w:pPr>
            <w:r w:rsidRPr="00A44246">
              <w:rPr>
                <w:sz w:val="18"/>
              </w:rPr>
              <w:t>0</w:t>
            </w:r>
          </w:p>
        </w:tc>
        <w:tc>
          <w:tcPr>
            <w:tcW w:w="2808" w:type="dxa"/>
            <w:tcBorders>
              <w:right w:val="single" w:sz="6" w:space="0" w:color="auto"/>
            </w:tcBorders>
          </w:tcPr>
          <w:p w:rsidR="00157900" w:rsidRPr="00A44246" w:rsidRDefault="00157900" w:rsidP="00D057C3">
            <w:pPr>
              <w:rPr>
                <w:sz w:val="18"/>
              </w:rPr>
            </w:pPr>
            <w:r w:rsidRPr="00A44246">
              <w:rPr>
                <w:sz w:val="18"/>
              </w:rPr>
              <w:t>Human and animal fecal waste</w:t>
            </w:r>
          </w:p>
        </w:tc>
      </w:tr>
      <w:tr w:rsidR="00157900" w:rsidRPr="001F3468" w:rsidTr="00313EFE">
        <w:trPr>
          <w:cantSplit/>
          <w:jc w:val="center"/>
        </w:trPr>
        <w:tc>
          <w:tcPr>
            <w:tcW w:w="10836" w:type="dxa"/>
            <w:gridSpan w:val="10"/>
            <w:tcBorders>
              <w:left w:val="single" w:sz="6" w:space="0" w:color="auto"/>
              <w:bottom w:val="single" w:sz="18" w:space="0" w:color="auto"/>
              <w:right w:val="single" w:sz="6" w:space="0" w:color="auto"/>
            </w:tcBorders>
            <w:vAlign w:val="center"/>
          </w:tcPr>
          <w:p w:rsidR="00157900" w:rsidRPr="007C6FE9" w:rsidRDefault="00157900" w:rsidP="00A237CC">
            <w:pPr>
              <w:rPr>
                <w:sz w:val="14"/>
                <w:szCs w:val="14"/>
              </w:rPr>
            </w:pPr>
            <w:r w:rsidRPr="007C6FE9">
              <w:rPr>
                <w:sz w:val="14"/>
                <w:szCs w:val="14"/>
              </w:rPr>
              <w:t>(a) Two or more positive monthly samples is a violation of the MCL</w:t>
            </w:r>
          </w:p>
          <w:p w:rsidR="00157900" w:rsidRPr="007C6FE9" w:rsidRDefault="00157900" w:rsidP="00A237CC">
            <w:pPr>
              <w:pStyle w:val="Heading7"/>
              <w:spacing w:before="40" w:after="40" w:line="240" w:lineRule="auto"/>
              <w:jc w:val="left"/>
              <w:rPr>
                <w:rFonts w:ascii="Times New Roman" w:hAnsi="Times New Roman"/>
                <w:b w:val="0"/>
                <w:bCs w:val="0"/>
                <w:caps/>
                <w:sz w:val="14"/>
                <w:szCs w:val="14"/>
              </w:rPr>
            </w:pPr>
            <w:r w:rsidRPr="007C6FE9">
              <w:rPr>
                <w:rFonts w:ascii="Times New Roman" w:hAnsi="Times New Roman"/>
                <w:b w:val="0"/>
                <w:sz w:val="14"/>
                <w:szCs w:val="14"/>
              </w:rPr>
              <w:t xml:space="preserve">(b) Routine and repeat samples are total coliform-positive and either is </w:t>
            </w:r>
            <w:r w:rsidRPr="007C6FE9">
              <w:rPr>
                <w:rFonts w:ascii="Times New Roman" w:hAnsi="Times New Roman"/>
                <w:b w:val="0"/>
                <w:i/>
                <w:sz w:val="14"/>
                <w:szCs w:val="14"/>
              </w:rPr>
              <w:t>E. coli</w:t>
            </w:r>
            <w:r w:rsidRPr="007C6FE9">
              <w:rPr>
                <w:rFonts w:ascii="Times New Roman" w:hAnsi="Times New Roman"/>
                <w:b w:val="0"/>
                <w:sz w:val="14"/>
                <w:szCs w:val="14"/>
              </w:rPr>
              <w:t xml:space="preserve">-positive or system fails to take repeat samples following </w:t>
            </w:r>
            <w:r w:rsidRPr="007C6FE9">
              <w:rPr>
                <w:rFonts w:ascii="Times New Roman" w:hAnsi="Times New Roman"/>
                <w:b w:val="0"/>
                <w:i/>
                <w:sz w:val="14"/>
                <w:szCs w:val="14"/>
              </w:rPr>
              <w:t>E. coli</w:t>
            </w:r>
            <w:r w:rsidRPr="007C6FE9">
              <w:rPr>
                <w:rFonts w:ascii="Times New Roman" w:hAnsi="Times New Roman"/>
                <w:b w:val="0"/>
                <w:sz w:val="14"/>
                <w:szCs w:val="14"/>
              </w:rPr>
              <w:t xml:space="preserve">-positive routine sample or system fails to analyze total coliform-positive repeat sample for </w:t>
            </w:r>
            <w:r w:rsidRPr="007C6FE9">
              <w:rPr>
                <w:rFonts w:ascii="Times New Roman" w:hAnsi="Times New Roman"/>
                <w:b w:val="0"/>
                <w:i/>
                <w:sz w:val="14"/>
                <w:szCs w:val="14"/>
              </w:rPr>
              <w:t>E. coli</w:t>
            </w:r>
          </w:p>
        </w:tc>
      </w:tr>
      <w:tr w:rsidR="00157900"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157900" w:rsidRPr="001F3468" w:rsidRDefault="00157900"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 SAMPLING RESULTS SHOWING THE detection of Lead </w:t>
            </w:r>
            <w:smartTag w:uri="urn:schemas-microsoft-com:office:smarttags" w:element="stockticker">
              <w:r w:rsidRPr="001F3468">
                <w:rPr>
                  <w:rFonts w:ascii="Times New Roman" w:hAnsi="Times New Roman"/>
                  <w:bCs w:val="0"/>
                  <w:caps/>
                  <w:sz w:val="20"/>
                </w:rPr>
                <w:t>and</w:t>
              </w:r>
            </w:smartTag>
            <w:r w:rsidRPr="001F3468">
              <w:rPr>
                <w:rFonts w:ascii="Times New Roman" w:hAnsi="Times New Roman"/>
                <w:bCs w:val="0"/>
                <w:caps/>
                <w:sz w:val="20"/>
              </w:rPr>
              <w:t xml:space="preserve"> copper</w:t>
            </w:r>
          </w:p>
        </w:tc>
      </w:tr>
      <w:tr w:rsidR="00157900" w:rsidRPr="001F3468" w:rsidTr="00E92E9C">
        <w:trPr>
          <w:jc w:val="center"/>
        </w:trPr>
        <w:tc>
          <w:tcPr>
            <w:tcW w:w="2250" w:type="dxa"/>
            <w:tcBorders>
              <w:top w:val="single" w:sz="18" w:space="0" w:color="auto"/>
              <w:left w:val="single" w:sz="6" w:space="0" w:color="auto"/>
              <w:bottom w:val="double" w:sz="6" w:space="0" w:color="auto"/>
            </w:tcBorders>
            <w:vAlign w:val="center"/>
          </w:tcPr>
          <w:p w:rsidR="00157900" w:rsidRPr="001F3468" w:rsidRDefault="00157900" w:rsidP="00D057C3">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rsidR="00157900" w:rsidRPr="001F3468" w:rsidRDefault="00157900"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157900" w:rsidRPr="001F3468" w:rsidRDefault="00157900"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rsidR="00157900" w:rsidRPr="001F3468" w:rsidRDefault="00157900"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rsidR="00157900" w:rsidRPr="001F3468" w:rsidRDefault="00157900"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rsidR="00157900" w:rsidRPr="001F3468" w:rsidRDefault="00157900" w:rsidP="00D057C3">
            <w:pPr>
              <w:jc w:val="center"/>
              <w:rPr>
                <w:b/>
                <w:sz w:val="18"/>
              </w:rPr>
            </w:pPr>
            <w:smartTag w:uri="urn:schemas-microsoft-com:office:smarttags" w:element="stockticker">
              <w:smartTag w:uri="urn:schemas-microsoft-com:office:smarttags" w:element="State">
                <w:smartTag w:uri="urn:schemas-microsoft-com:office:smarttags" w:element="place">
                  <w:r w:rsidRPr="001F3468">
                    <w:rPr>
                      <w:b/>
                      <w:sz w:val="18"/>
                    </w:rPr>
                    <w:t>AL</w:t>
                  </w:r>
                </w:smartTag>
              </w:smartTag>
            </w:smartTag>
          </w:p>
        </w:tc>
        <w:tc>
          <w:tcPr>
            <w:tcW w:w="1080" w:type="dxa"/>
            <w:tcBorders>
              <w:top w:val="single" w:sz="18" w:space="0" w:color="auto"/>
              <w:bottom w:val="double" w:sz="6" w:space="0" w:color="auto"/>
            </w:tcBorders>
            <w:vAlign w:val="center"/>
          </w:tcPr>
          <w:p w:rsidR="00157900" w:rsidRPr="001F3468" w:rsidRDefault="00157900" w:rsidP="00D057C3">
            <w:pPr>
              <w:jc w:val="center"/>
              <w:rPr>
                <w:b/>
                <w:sz w:val="18"/>
              </w:rPr>
            </w:pPr>
            <w:smartTag w:uri="urn:schemas-microsoft-com:office:smarttags" w:element="stockticker">
              <w:r w:rsidRPr="001F3468">
                <w:rPr>
                  <w:b/>
                  <w:sz w:val="18"/>
                </w:rPr>
                <w:t>PHG</w:t>
              </w:r>
            </w:smartTag>
          </w:p>
        </w:tc>
        <w:tc>
          <w:tcPr>
            <w:tcW w:w="2808" w:type="dxa"/>
            <w:tcBorders>
              <w:top w:val="single" w:sz="18" w:space="0" w:color="auto"/>
              <w:bottom w:val="double" w:sz="6" w:space="0" w:color="auto"/>
              <w:right w:val="single" w:sz="6" w:space="0" w:color="auto"/>
            </w:tcBorders>
            <w:vAlign w:val="center"/>
          </w:tcPr>
          <w:p w:rsidR="00157900" w:rsidRPr="001F3468" w:rsidRDefault="00157900" w:rsidP="00D057C3">
            <w:pPr>
              <w:jc w:val="center"/>
              <w:rPr>
                <w:b/>
                <w:sz w:val="18"/>
              </w:rPr>
            </w:pPr>
            <w:r w:rsidRPr="001F3468">
              <w:rPr>
                <w:b/>
                <w:sz w:val="18"/>
              </w:rPr>
              <w:t>Typical Source of Contaminant</w:t>
            </w:r>
          </w:p>
        </w:tc>
      </w:tr>
      <w:tr w:rsidR="00157900" w:rsidRPr="001F3468" w:rsidTr="00E92E9C">
        <w:trPr>
          <w:jc w:val="center"/>
        </w:trPr>
        <w:tc>
          <w:tcPr>
            <w:tcW w:w="2250" w:type="dxa"/>
            <w:tcBorders>
              <w:top w:val="nil"/>
              <w:left w:val="single" w:sz="6" w:space="0" w:color="auto"/>
              <w:bottom w:val="nil"/>
            </w:tcBorders>
          </w:tcPr>
          <w:p w:rsidR="00157900" w:rsidRPr="007C6371" w:rsidRDefault="00157900" w:rsidP="00D057C3">
            <w:r w:rsidRPr="007C6371">
              <w:t xml:space="preserve">Lead (ppb) </w:t>
            </w:r>
          </w:p>
        </w:tc>
        <w:tc>
          <w:tcPr>
            <w:tcW w:w="1008" w:type="dxa"/>
            <w:gridSpan w:val="2"/>
            <w:tcBorders>
              <w:top w:val="nil"/>
            </w:tcBorders>
          </w:tcPr>
          <w:p w:rsidR="00157900" w:rsidRPr="007C6371" w:rsidRDefault="00157900" w:rsidP="00D057C3">
            <w:pPr>
              <w:jc w:val="center"/>
            </w:pPr>
            <w:smartTag w:uri="urn:schemas-microsoft-com:office:smarttags" w:element="stockticker">
              <w:smartTag w:uri="urn:schemas-microsoft-com:office:smarttags" w:element="date">
                <w:smartTagPr>
                  <w:attr w:name="Year" w:val="18"/>
                  <w:attr w:name="Day" w:val="3"/>
                  <w:attr w:name="Month" w:val="9"/>
                  <w:attr w:name="ls" w:val="trans"/>
                </w:smartTagPr>
                <w:r>
                  <w:t>9/3/18</w:t>
                </w:r>
              </w:smartTag>
            </w:smartTag>
          </w:p>
        </w:tc>
        <w:tc>
          <w:tcPr>
            <w:tcW w:w="900" w:type="dxa"/>
            <w:tcBorders>
              <w:top w:val="nil"/>
            </w:tcBorders>
          </w:tcPr>
          <w:p w:rsidR="00157900" w:rsidRPr="007C6371" w:rsidRDefault="00157900" w:rsidP="00D057C3">
            <w:pPr>
              <w:jc w:val="center"/>
            </w:pPr>
            <w:r w:rsidRPr="007C6371">
              <w:t>10</w:t>
            </w:r>
          </w:p>
        </w:tc>
        <w:tc>
          <w:tcPr>
            <w:tcW w:w="694" w:type="dxa"/>
            <w:gridSpan w:val="2"/>
            <w:tcBorders>
              <w:top w:val="nil"/>
              <w:bottom w:val="nil"/>
            </w:tcBorders>
          </w:tcPr>
          <w:p w:rsidR="00157900" w:rsidRPr="007C6371" w:rsidRDefault="00157900" w:rsidP="00D057C3">
            <w:pPr>
              <w:jc w:val="center"/>
            </w:pPr>
            <w:r>
              <w:t>ND</w:t>
            </w:r>
          </w:p>
        </w:tc>
        <w:tc>
          <w:tcPr>
            <w:tcW w:w="1196" w:type="dxa"/>
            <w:tcBorders>
              <w:top w:val="nil"/>
              <w:bottom w:val="nil"/>
            </w:tcBorders>
          </w:tcPr>
          <w:p w:rsidR="00157900" w:rsidRPr="007C6371" w:rsidRDefault="00157900" w:rsidP="00D057C3">
            <w:pPr>
              <w:jc w:val="center"/>
            </w:pPr>
            <w:r w:rsidRPr="007C6371">
              <w:t>0</w:t>
            </w:r>
          </w:p>
        </w:tc>
        <w:tc>
          <w:tcPr>
            <w:tcW w:w="900" w:type="dxa"/>
            <w:tcBorders>
              <w:top w:val="nil"/>
              <w:bottom w:val="nil"/>
            </w:tcBorders>
          </w:tcPr>
          <w:p w:rsidR="00157900" w:rsidRPr="007C6371" w:rsidRDefault="00157900" w:rsidP="00D057C3">
            <w:pPr>
              <w:jc w:val="center"/>
            </w:pPr>
            <w:r w:rsidRPr="007C6371">
              <w:t>15</w:t>
            </w:r>
          </w:p>
        </w:tc>
        <w:tc>
          <w:tcPr>
            <w:tcW w:w="1080" w:type="dxa"/>
            <w:tcBorders>
              <w:top w:val="nil"/>
              <w:bottom w:val="nil"/>
            </w:tcBorders>
          </w:tcPr>
          <w:p w:rsidR="00157900" w:rsidRPr="007C6371" w:rsidRDefault="00157900" w:rsidP="00D057C3">
            <w:pPr>
              <w:jc w:val="center"/>
            </w:pPr>
            <w:r w:rsidRPr="007C6371">
              <w:t>0.2</w:t>
            </w:r>
          </w:p>
        </w:tc>
        <w:tc>
          <w:tcPr>
            <w:tcW w:w="2808" w:type="dxa"/>
            <w:tcBorders>
              <w:top w:val="nil"/>
              <w:bottom w:val="nil"/>
              <w:right w:val="single" w:sz="6" w:space="0" w:color="auto"/>
            </w:tcBorders>
          </w:tcPr>
          <w:p w:rsidR="00157900" w:rsidRPr="001D7D91" w:rsidRDefault="00157900" w:rsidP="001D7D91">
            <w:pPr>
              <w:rPr>
                <w:sz w:val="17"/>
                <w:szCs w:val="16"/>
              </w:rPr>
            </w:pPr>
            <w:r w:rsidRPr="001D7D91">
              <w:rPr>
                <w:sz w:val="17"/>
                <w:szCs w:val="16"/>
              </w:rPr>
              <w:t>Internal corrosion of household water plumbing systems; discharges from industrial manufacturers; erosion of natural deposits</w:t>
            </w:r>
          </w:p>
        </w:tc>
      </w:tr>
      <w:tr w:rsidR="00157900" w:rsidRPr="001F3468" w:rsidTr="00E92E9C">
        <w:trPr>
          <w:jc w:val="center"/>
        </w:trPr>
        <w:tc>
          <w:tcPr>
            <w:tcW w:w="2250" w:type="dxa"/>
            <w:tcBorders>
              <w:left w:val="single" w:sz="6" w:space="0" w:color="auto"/>
              <w:bottom w:val="single" w:sz="18" w:space="0" w:color="auto"/>
            </w:tcBorders>
          </w:tcPr>
          <w:p w:rsidR="00157900" w:rsidRPr="007C6371" w:rsidRDefault="00157900" w:rsidP="00D057C3">
            <w:r w:rsidRPr="007C6371">
              <w:t>Copper (ppm)</w:t>
            </w:r>
          </w:p>
        </w:tc>
        <w:tc>
          <w:tcPr>
            <w:tcW w:w="1008" w:type="dxa"/>
            <w:gridSpan w:val="2"/>
            <w:tcBorders>
              <w:bottom w:val="single" w:sz="18" w:space="0" w:color="auto"/>
            </w:tcBorders>
          </w:tcPr>
          <w:p w:rsidR="00157900" w:rsidRPr="007C6371" w:rsidRDefault="00157900" w:rsidP="00D057C3">
            <w:pPr>
              <w:jc w:val="center"/>
            </w:pPr>
            <w:r>
              <w:t>9/3/18</w:t>
            </w:r>
          </w:p>
        </w:tc>
        <w:tc>
          <w:tcPr>
            <w:tcW w:w="900" w:type="dxa"/>
            <w:tcBorders>
              <w:bottom w:val="single" w:sz="18" w:space="0" w:color="auto"/>
            </w:tcBorders>
          </w:tcPr>
          <w:p w:rsidR="00157900" w:rsidRPr="007C6371" w:rsidRDefault="00157900" w:rsidP="00D057C3">
            <w:pPr>
              <w:jc w:val="center"/>
            </w:pPr>
            <w:r w:rsidRPr="007C6371">
              <w:t>10</w:t>
            </w:r>
          </w:p>
        </w:tc>
        <w:tc>
          <w:tcPr>
            <w:tcW w:w="694" w:type="dxa"/>
            <w:gridSpan w:val="2"/>
            <w:tcBorders>
              <w:bottom w:val="single" w:sz="18" w:space="0" w:color="auto"/>
            </w:tcBorders>
          </w:tcPr>
          <w:p w:rsidR="00157900" w:rsidRPr="007C6371" w:rsidRDefault="00157900" w:rsidP="00D057C3">
            <w:pPr>
              <w:jc w:val="center"/>
            </w:pPr>
            <w:r>
              <w:t>.10</w:t>
            </w:r>
          </w:p>
        </w:tc>
        <w:tc>
          <w:tcPr>
            <w:tcW w:w="1196" w:type="dxa"/>
            <w:tcBorders>
              <w:bottom w:val="single" w:sz="18" w:space="0" w:color="auto"/>
            </w:tcBorders>
          </w:tcPr>
          <w:p w:rsidR="00157900" w:rsidRPr="007C6371" w:rsidRDefault="00157900" w:rsidP="00D057C3">
            <w:pPr>
              <w:jc w:val="center"/>
            </w:pPr>
            <w:r w:rsidRPr="007C6371">
              <w:t>0</w:t>
            </w:r>
          </w:p>
        </w:tc>
        <w:tc>
          <w:tcPr>
            <w:tcW w:w="900" w:type="dxa"/>
            <w:tcBorders>
              <w:bottom w:val="single" w:sz="18" w:space="0" w:color="auto"/>
            </w:tcBorders>
          </w:tcPr>
          <w:p w:rsidR="00157900" w:rsidRPr="007C6371" w:rsidRDefault="00157900" w:rsidP="00D057C3">
            <w:pPr>
              <w:jc w:val="center"/>
            </w:pPr>
            <w:r w:rsidRPr="007C6371">
              <w:t>1.3</w:t>
            </w:r>
          </w:p>
        </w:tc>
        <w:tc>
          <w:tcPr>
            <w:tcW w:w="1080" w:type="dxa"/>
            <w:tcBorders>
              <w:bottom w:val="single" w:sz="18" w:space="0" w:color="auto"/>
            </w:tcBorders>
          </w:tcPr>
          <w:p w:rsidR="00157900" w:rsidRPr="007C6371" w:rsidRDefault="00157900" w:rsidP="00D057C3">
            <w:pPr>
              <w:jc w:val="center"/>
            </w:pPr>
            <w:r w:rsidRPr="007C6371">
              <w:t>0.3</w:t>
            </w:r>
          </w:p>
        </w:tc>
        <w:tc>
          <w:tcPr>
            <w:tcW w:w="2808" w:type="dxa"/>
            <w:tcBorders>
              <w:bottom w:val="single" w:sz="18" w:space="0" w:color="auto"/>
              <w:right w:val="single" w:sz="6" w:space="0" w:color="auto"/>
            </w:tcBorders>
          </w:tcPr>
          <w:p w:rsidR="00157900" w:rsidRPr="001D7D91" w:rsidRDefault="00157900" w:rsidP="00D057C3">
            <w:pPr>
              <w:rPr>
                <w:sz w:val="17"/>
                <w:szCs w:val="16"/>
              </w:rPr>
            </w:pPr>
            <w:r w:rsidRPr="001D7D91">
              <w:rPr>
                <w:sz w:val="17"/>
                <w:szCs w:val="16"/>
              </w:rPr>
              <w:t>Internal corrosion of household plumbing systems; erosion of natural deposits; leaching from wood preservatives</w:t>
            </w:r>
          </w:p>
        </w:tc>
      </w:tr>
      <w:tr w:rsidR="00157900"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157900" w:rsidRPr="001F3468" w:rsidRDefault="00157900"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157900" w:rsidRPr="001F3468" w:rsidTr="007C6371">
        <w:trPr>
          <w:trHeight w:val="504"/>
          <w:jc w:val="center"/>
        </w:trPr>
        <w:tc>
          <w:tcPr>
            <w:tcW w:w="2250" w:type="dxa"/>
            <w:tcBorders>
              <w:top w:val="single" w:sz="18" w:space="0" w:color="auto"/>
              <w:left w:val="single" w:sz="6" w:space="0" w:color="auto"/>
              <w:bottom w:val="double" w:sz="6" w:space="0" w:color="auto"/>
            </w:tcBorders>
            <w:vAlign w:val="center"/>
          </w:tcPr>
          <w:p w:rsidR="00157900" w:rsidRPr="001F3468" w:rsidRDefault="00157900"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157900" w:rsidRPr="001F3468" w:rsidRDefault="00157900"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157900" w:rsidRPr="001F3468" w:rsidRDefault="00157900" w:rsidP="002F6EC9">
            <w:pPr>
              <w:keepNext/>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6" w:space="0" w:color="auto"/>
            </w:tcBorders>
            <w:vAlign w:val="center"/>
          </w:tcPr>
          <w:p w:rsidR="00157900" w:rsidRPr="001F3468" w:rsidRDefault="00157900"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157900" w:rsidRPr="001F3468" w:rsidRDefault="00157900"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157900" w:rsidRPr="001F3468" w:rsidRDefault="00157900"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157900" w:rsidRPr="001F3468" w:rsidRDefault="00157900" w:rsidP="002F6EC9">
            <w:pPr>
              <w:keepNext/>
              <w:jc w:val="center"/>
              <w:rPr>
                <w:b/>
                <w:sz w:val="18"/>
              </w:rPr>
            </w:pPr>
            <w:r w:rsidRPr="001F3468">
              <w:rPr>
                <w:b/>
                <w:sz w:val="18"/>
              </w:rPr>
              <w:t>Typical Source of Contaminant</w:t>
            </w:r>
          </w:p>
        </w:tc>
      </w:tr>
      <w:tr w:rsidR="00157900" w:rsidRPr="001F3468" w:rsidTr="00E92E9C">
        <w:trPr>
          <w:jc w:val="center"/>
        </w:trPr>
        <w:tc>
          <w:tcPr>
            <w:tcW w:w="2250" w:type="dxa"/>
            <w:tcBorders>
              <w:top w:val="nil"/>
              <w:left w:val="single" w:sz="6" w:space="0" w:color="auto"/>
            </w:tcBorders>
          </w:tcPr>
          <w:p w:rsidR="00157900" w:rsidRPr="007C6371" w:rsidRDefault="00157900" w:rsidP="002F6EC9">
            <w:pPr>
              <w:keepNext/>
            </w:pPr>
            <w:r w:rsidRPr="007C6371">
              <w:t>Sodium (ppm)</w:t>
            </w:r>
          </w:p>
        </w:tc>
        <w:tc>
          <w:tcPr>
            <w:tcW w:w="1008" w:type="dxa"/>
            <w:gridSpan w:val="2"/>
            <w:tcBorders>
              <w:top w:val="nil"/>
            </w:tcBorders>
          </w:tcPr>
          <w:p w:rsidR="00157900" w:rsidRPr="007C6371" w:rsidRDefault="00157900" w:rsidP="002F6EC9">
            <w:pPr>
              <w:keepNext/>
              <w:jc w:val="center"/>
            </w:pPr>
            <w:r w:rsidRPr="007C6371">
              <w:t>5/11/15</w:t>
            </w:r>
          </w:p>
        </w:tc>
        <w:tc>
          <w:tcPr>
            <w:tcW w:w="1350" w:type="dxa"/>
            <w:gridSpan w:val="2"/>
            <w:tcBorders>
              <w:top w:val="nil"/>
            </w:tcBorders>
          </w:tcPr>
          <w:p w:rsidR="00157900" w:rsidRPr="007C6371" w:rsidRDefault="00157900" w:rsidP="002F6EC9">
            <w:pPr>
              <w:keepNext/>
              <w:jc w:val="center"/>
            </w:pPr>
            <w:r w:rsidRPr="007C6371">
              <w:t>16</w:t>
            </w:r>
          </w:p>
        </w:tc>
        <w:tc>
          <w:tcPr>
            <w:tcW w:w="1440" w:type="dxa"/>
            <w:gridSpan w:val="2"/>
            <w:tcBorders>
              <w:top w:val="nil"/>
            </w:tcBorders>
          </w:tcPr>
          <w:p w:rsidR="00157900" w:rsidRPr="007C6371" w:rsidRDefault="00157900" w:rsidP="002F6EC9">
            <w:pPr>
              <w:keepNext/>
              <w:jc w:val="center"/>
            </w:pPr>
            <w:r w:rsidRPr="007C6371">
              <w:t>N/A</w:t>
            </w:r>
          </w:p>
        </w:tc>
        <w:tc>
          <w:tcPr>
            <w:tcW w:w="900" w:type="dxa"/>
            <w:tcBorders>
              <w:top w:val="nil"/>
            </w:tcBorders>
          </w:tcPr>
          <w:p w:rsidR="00157900" w:rsidRPr="007C6371" w:rsidRDefault="00157900" w:rsidP="002F6EC9">
            <w:pPr>
              <w:keepNext/>
              <w:jc w:val="center"/>
            </w:pPr>
            <w:r w:rsidRPr="007C6371">
              <w:t>none</w:t>
            </w:r>
          </w:p>
        </w:tc>
        <w:tc>
          <w:tcPr>
            <w:tcW w:w="1080" w:type="dxa"/>
            <w:tcBorders>
              <w:top w:val="nil"/>
            </w:tcBorders>
          </w:tcPr>
          <w:p w:rsidR="00157900" w:rsidRPr="007C6371" w:rsidRDefault="00157900" w:rsidP="002F6EC9">
            <w:pPr>
              <w:keepNext/>
              <w:jc w:val="center"/>
            </w:pPr>
            <w:r w:rsidRPr="007C6371">
              <w:t>none</w:t>
            </w:r>
          </w:p>
        </w:tc>
        <w:tc>
          <w:tcPr>
            <w:tcW w:w="2808" w:type="dxa"/>
            <w:tcBorders>
              <w:top w:val="nil"/>
              <w:right w:val="single" w:sz="6" w:space="0" w:color="auto"/>
            </w:tcBorders>
          </w:tcPr>
          <w:p w:rsidR="00157900" w:rsidRPr="001F3468" w:rsidRDefault="00157900" w:rsidP="002F6EC9">
            <w:pPr>
              <w:keepNext/>
              <w:rPr>
                <w:sz w:val="18"/>
              </w:rPr>
            </w:pPr>
            <w:r w:rsidRPr="001F3468">
              <w:rPr>
                <w:sz w:val="18"/>
              </w:rPr>
              <w:t>Salt present in the water and is generally naturally occurring</w:t>
            </w:r>
          </w:p>
        </w:tc>
      </w:tr>
      <w:tr w:rsidR="00157900" w:rsidRPr="001F3468" w:rsidTr="00E92E9C">
        <w:trPr>
          <w:jc w:val="center"/>
        </w:trPr>
        <w:tc>
          <w:tcPr>
            <w:tcW w:w="2250" w:type="dxa"/>
            <w:tcBorders>
              <w:left w:val="single" w:sz="6" w:space="0" w:color="auto"/>
              <w:bottom w:val="single" w:sz="18" w:space="0" w:color="auto"/>
            </w:tcBorders>
          </w:tcPr>
          <w:p w:rsidR="00157900" w:rsidRPr="007C6371" w:rsidRDefault="00157900" w:rsidP="002F6EC9">
            <w:pPr>
              <w:keepNext/>
            </w:pPr>
            <w:r w:rsidRPr="007C6371">
              <w:t>Hardness (ppm)</w:t>
            </w:r>
          </w:p>
        </w:tc>
        <w:tc>
          <w:tcPr>
            <w:tcW w:w="1008" w:type="dxa"/>
            <w:gridSpan w:val="2"/>
            <w:tcBorders>
              <w:bottom w:val="single" w:sz="18" w:space="0" w:color="auto"/>
            </w:tcBorders>
          </w:tcPr>
          <w:p w:rsidR="00157900" w:rsidRPr="007C6371" w:rsidRDefault="00157900" w:rsidP="002F6EC9">
            <w:pPr>
              <w:keepNext/>
              <w:jc w:val="center"/>
            </w:pPr>
            <w:r w:rsidRPr="007C6371">
              <w:t>5/11/16</w:t>
            </w:r>
          </w:p>
        </w:tc>
        <w:tc>
          <w:tcPr>
            <w:tcW w:w="1350" w:type="dxa"/>
            <w:gridSpan w:val="2"/>
            <w:tcBorders>
              <w:bottom w:val="single" w:sz="18" w:space="0" w:color="auto"/>
            </w:tcBorders>
          </w:tcPr>
          <w:p w:rsidR="00157900" w:rsidRPr="007C6371" w:rsidRDefault="00157900" w:rsidP="002F6EC9">
            <w:pPr>
              <w:keepNext/>
              <w:jc w:val="center"/>
            </w:pPr>
            <w:r w:rsidRPr="007C6371">
              <w:t>68</w:t>
            </w:r>
          </w:p>
        </w:tc>
        <w:tc>
          <w:tcPr>
            <w:tcW w:w="1440" w:type="dxa"/>
            <w:gridSpan w:val="2"/>
            <w:tcBorders>
              <w:bottom w:val="single" w:sz="18" w:space="0" w:color="auto"/>
            </w:tcBorders>
          </w:tcPr>
          <w:p w:rsidR="00157900" w:rsidRPr="007C6371" w:rsidRDefault="00157900" w:rsidP="002F6EC9">
            <w:pPr>
              <w:keepNext/>
              <w:jc w:val="center"/>
            </w:pPr>
            <w:r w:rsidRPr="007C6371">
              <w:t>N/A</w:t>
            </w:r>
          </w:p>
        </w:tc>
        <w:tc>
          <w:tcPr>
            <w:tcW w:w="900" w:type="dxa"/>
            <w:tcBorders>
              <w:bottom w:val="single" w:sz="18" w:space="0" w:color="auto"/>
            </w:tcBorders>
          </w:tcPr>
          <w:p w:rsidR="00157900" w:rsidRPr="007C6371" w:rsidRDefault="00157900" w:rsidP="002F6EC9">
            <w:pPr>
              <w:keepNext/>
              <w:jc w:val="center"/>
            </w:pPr>
            <w:r w:rsidRPr="007C6371">
              <w:t>none</w:t>
            </w:r>
          </w:p>
        </w:tc>
        <w:tc>
          <w:tcPr>
            <w:tcW w:w="1080" w:type="dxa"/>
            <w:tcBorders>
              <w:bottom w:val="single" w:sz="18" w:space="0" w:color="auto"/>
            </w:tcBorders>
          </w:tcPr>
          <w:p w:rsidR="00157900" w:rsidRPr="007C6371" w:rsidRDefault="00157900" w:rsidP="002F6EC9">
            <w:pPr>
              <w:keepNext/>
              <w:jc w:val="center"/>
            </w:pPr>
            <w:r w:rsidRPr="007C6371">
              <w:t>none</w:t>
            </w:r>
          </w:p>
        </w:tc>
        <w:tc>
          <w:tcPr>
            <w:tcW w:w="2808" w:type="dxa"/>
            <w:tcBorders>
              <w:bottom w:val="single" w:sz="18" w:space="0" w:color="auto"/>
              <w:right w:val="single" w:sz="6" w:space="0" w:color="auto"/>
            </w:tcBorders>
          </w:tcPr>
          <w:p w:rsidR="00157900" w:rsidRPr="001F3468" w:rsidRDefault="00157900" w:rsidP="002F6EC9">
            <w:pPr>
              <w:keepNext/>
              <w:rPr>
                <w:sz w:val="18"/>
              </w:rPr>
            </w:pPr>
            <w:r w:rsidRPr="001F3468">
              <w:rPr>
                <w:sz w:val="18"/>
              </w:rPr>
              <w:t>Sum of polyvalent cations present in the water, generally magnesium and calcium, and are usually naturally occurring</w:t>
            </w:r>
          </w:p>
        </w:tc>
      </w:tr>
      <w:tr w:rsidR="00157900" w:rsidRPr="001F3468" w:rsidTr="00E92E9C">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rsidR="00157900" w:rsidRPr="001F3468" w:rsidRDefault="00157900"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157900" w:rsidRPr="001F3468" w:rsidTr="008E0B95">
        <w:trPr>
          <w:jc w:val="center"/>
        </w:trPr>
        <w:tc>
          <w:tcPr>
            <w:tcW w:w="2268" w:type="dxa"/>
            <w:gridSpan w:val="2"/>
            <w:tcBorders>
              <w:top w:val="single" w:sz="18" w:space="0" w:color="auto"/>
              <w:left w:val="single" w:sz="6" w:space="0" w:color="auto"/>
              <w:bottom w:val="double" w:sz="4" w:space="0" w:color="auto"/>
            </w:tcBorders>
            <w:vAlign w:val="center"/>
          </w:tcPr>
          <w:p w:rsidR="00157900" w:rsidRPr="001F3468" w:rsidRDefault="00157900"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4" w:space="0" w:color="auto"/>
            </w:tcBorders>
            <w:vAlign w:val="center"/>
          </w:tcPr>
          <w:p w:rsidR="00157900" w:rsidRPr="001F3468" w:rsidRDefault="00157900"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4" w:space="0" w:color="auto"/>
            </w:tcBorders>
            <w:vAlign w:val="center"/>
          </w:tcPr>
          <w:p w:rsidR="00157900" w:rsidRPr="001F3468" w:rsidRDefault="00157900" w:rsidP="00D057C3">
            <w:pPr>
              <w:spacing w:before="40" w:after="40"/>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4" w:space="0" w:color="auto"/>
            </w:tcBorders>
            <w:vAlign w:val="center"/>
          </w:tcPr>
          <w:p w:rsidR="00157900" w:rsidRPr="001F3468" w:rsidRDefault="00157900" w:rsidP="00F01B42">
            <w:pPr>
              <w:spacing w:before="40" w:after="40"/>
              <w:jc w:val="center"/>
              <w:rPr>
                <w:b/>
                <w:sz w:val="18"/>
              </w:rPr>
            </w:pPr>
            <w:r w:rsidRPr="001F3468">
              <w:rPr>
                <w:b/>
                <w:sz w:val="18"/>
              </w:rPr>
              <w:t>Range of Detections</w:t>
            </w:r>
          </w:p>
        </w:tc>
        <w:tc>
          <w:tcPr>
            <w:tcW w:w="900" w:type="dxa"/>
            <w:tcBorders>
              <w:top w:val="single" w:sz="18" w:space="0" w:color="auto"/>
              <w:bottom w:val="double" w:sz="4" w:space="0" w:color="auto"/>
            </w:tcBorders>
            <w:vAlign w:val="center"/>
          </w:tcPr>
          <w:p w:rsidR="00157900" w:rsidRPr="001F3468" w:rsidRDefault="00157900"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4" w:space="0" w:color="auto"/>
            </w:tcBorders>
            <w:vAlign w:val="center"/>
          </w:tcPr>
          <w:p w:rsidR="00157900" w:rsidRPr="001F3468" w:rsidRDefault="00157900"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4" w:space="0" w:color="auto"/>
              <w:right w:val="single" w:sz="6" w:space="0" w:color="auto"/>
            </w:tcBorders>
            <w:vAlign w:val="center"/>
          </w:tcPr>
          <w:p w:rsidR="00157900" w:rsidRPr="001F3468" w:rsidRDefault="00157900" w:rsidP="00F01B42">
            <w:pPr>
              <w:spacing w:before="40" w:after="40"/>
              <w:jc w:val="center"/>
              <w:rPr>
                <w:b/>
                <w:sz w:val="18"/>
              </w:rPr>
            </w:pPr>
            <w:r w:rsidRPr="001F3468">
              <w:rPr>
                <w:b/>
                <w:sz w:val="18"/>
              </w:rPr>
              <w:t>Typical Source of Contaminant</w:t>
            </w:r>
          </w:p>
        </w:tc>
      </w:tr>
      <w:tr w:rsidR="00157900" w:rsidRPr="001F3468" w:rsidTr="00D91863">
        <w:trPr>
          <w:trHeight w:val="387"/>
          <w:jc w:val="center"/>
        </w:trPr>
        <w:tc>
          <w:tcPr>
            <w:tcW w:w="10836" w:type="dxa"/>
            <w:gridSpan w:val="10"/>
            <w:tcBorders>
              <w:top w:val="double" w:sz="4" w:space="0" w:color="auto"/>
              <w:left w:val="single" w:sz="6" w:space="0" w:color="auto"/>
              <w:bottom w:val="double" w:sz="4" w:space="0" w:color="auto"/>
              <w:right w:val="single" w:sz="6" w:space="0" w:color="auto"/>
            </w:tcBorders>
            <w:shd w:val="clear" w:color="auto" w:fill="E0E0E0"/>
          </w:tcPr>
          <w:p w:rsidR="00157900" w:rsidRPr="004F6C12" w:rsidRDefault="00157900" w:rsidP="00110E00">
            <w:pPr>
              <w:spacing w:before="40" w:after="40"/>
              <w:rPr>
                <w:b/>
              </w:rPr>
            </w:pPr>
            <w:r w:rsidRPr="004F6C12">
              <w:rPr>
                <w:b/>
                <w:color w:val="0000FF"/>
                <w:szCs w:val="24"/>
              </w:rPr>
              <w:t>Inorganic Contaminants</w:t>
            </w:r>
          </w:p>
        </w:tc>
      </w:tr>
      <w:tr w:rsidR="00157900" w:rsidRPr="001F3468" w:rsidTr="00D91863">
        <w:trPr>
          <w:trHeight w:val="504"/>
          <w:jc w:val="center"/>
        </w:trPr>
        <w:tc>
          <w:tcPr>
            <w:tcW w:w="2268" w:type="dxa"/>
            <w:gridSpan w:val="2"/>
            <w:tcBorders>
              <w:top w:val="double" w:sz="4" w:space="0" w:color="auto"/>
              <w:left w:val="single" w:sz="6" w:space="0" w:color="auto"/>
            </w:tcBorders>
          </w:tcPr>
          <w:p w:rsidR="00157900" w:rsidRPr="00780C89" w:rsidRDefault="00157900" w:rsidP="00934F01">
            <w:pPr>
              <w:spacing w:before="40" w:after="40"/>
              <w:rPr>
                <w:sz w:val="22"/>
                <w:szCs w:val="22"/>
              </w:rPr>
            </w:pPr>
            <w:r w:rsidRPr="00780C89">
              <w:rPr>
                <w:sz w:val="22"/>
                <w:szCs w:val="22"/>
              </w:rPr>
              <w:t>Aluminum (Al) (ppm)</w:t>
            </w:r>
          </w:p>
        </w:tc>
        <w:tc>
          <w:tcPr>
            <w:tcW w:w="990" w:type="dxa"/>
            <w:tcBorders>
              <w:top w:val="double" w:sz="4" w:space="0" w:color="auto"/>
            </w:tcBorders>
          </w:tcPr>
          <w:p w:rsidR="00157900" w:rsidRPr="00C525E3" w:rsidRDefault="00157900" w:rsidP="00934F01">
            <w:pPr>
              <w:spacing w:before="40" w:after="40"/>
              <w:jc w:val="center"/>
            </w:pPr>
            <w:r>
              <w:t>1/16/19 – 4/9/19</w:t>
            </w:r>
          </w:p>
        </w:tc>
        <w:tc>
          <w:tcPr>
            <w:tcW w:w="1350" w:type="dxa"/>
            <w:gridSpan w:val="2"/>
            <w:tcBorders>
              <w:top w:val="double" w:sz="4" w:space="0" w:color="auto"/>
            </w:tcBorders>
          </w:tcPr>
          <w:p w:rsidR="00157900" w:rsidRPr="00780C89" w:rsidRDefault="00157900" w:rsidP="00934F01">
            <w:pPr>
              <w:spacing w:before="40" w:after="40"/>
              <w:jc w:val="center"/>
            </w:pPr>
            <w:r w:rsidRPr="00780C89">
              <w:t>0.1</w:t>
            </w:r>
            <w:r>
              <w:t>2</w:t>
            </w:r>
          </w:p>
        </w:tc>
        <w:tc>
          <w:tcPr>
            <w:tcW w:w="1440" w:type="dxa"/>
            <w:gridSpan w:val="2"/>
            <w:tcBorders>
              <w:top w:val="double" w:sz="4" w:space="0" w:color="auto"/>
            </w:tcBorders>
          </w:tcPr>
          <w:p w:rsidR="00157900" w:rsidRPr="00780C89" w:rsidRDefault="00157900" w:rsidP="00934F01">
            <w:pPr>
              <w:spacing w:before="40" w:after="40"/>
              <w:jc w:val="center"/>
            </w:pPr>
            <w:r>
              <w:t>0.09 – 0.14</w:t>
            </w:r>
          </w:p>
        </w:tc>
        <w:tc>
          <w:tcPr>
            <w:tcW w:w="900" w:type="dxa"/>
            <w:tcBorders>
              <w:top w:val="double" w:sz="4" w:space="0" w:color="auto"/>
            </w:tcBorders>
          </w:tcPr>
          <w:p w:rsidR="00157900" w:rsidRPr="00780C89" w:rsidRDefault="00157900" w:rsidP="00934F01">
            <w:pPr>
              <w:spacing w:before="40" w:after="40"/>
              <w:jc w:val="center"/>
            </w:pPr>
            <w:r w:rsidRPr="00780C89">
              <w:t>0.2</w:t>
            </w:r>
          </w:p>
        </w:tc>
        <w:tc>
          <w:tcPr>
            <w:tcW w:w="1080" w:type="dxa"/>
            <w:tcBorders>
              <w:top w:val="double" w:sz="4" w:space="0" w:color="auto"/>
            </w:tcBorders>
          </w:tcPr>
          <w:p w:rsidR="00157900" w:rsidRPr="00780C89" w:rsidRDefault="00157900" w:rsidP="00934F01">
            <w:pPr>
              <w:spacing w:before="40" w:after="40"/>
              <w:jc w:val="center"/>
            </w:pPr>
            <w:r w:rsidRPr="00780C89">
              <w:t>0.6</w:t>
            </w:r>
          </w:p>
        </w:tc>
        <w:tc>
          <w:tcPr>
            <w:tcW w:w="2808" w:type="dxa"/>
            <w:tcBorders>
              <w:top w:val="double" w:sz="4" w:space="0" w:color="auto"/>
              <w:right w:val="single" w:sz="6" w:space="0" w:color="auto"/>
            </w:tcBorders>
          </w:tcPr>
          <w:p w:rsidR="00157900" w:rsidRPr="00107E71" w:rsidRDefault="00157900" w:rsidP="00934F01">
            <w:pPr>
              <w:spacing w:before="40" w:after="40"/>
              <w:rPr>
                <w:sz w:val="18"/>
                <w:szCs w:val="18"/>
              </w:rPr>
            </w:pPr>
            <w:r w:rsidRPr="0058220C">
              <w:t>Erosion of natural deposits; residue from some surface water treatment processes</w:t>
            </w:r>
          </w:p>
        </w:tc>
      </w:tr>
      <w:tr w:rsidR="00157900" w:rsidRPr="001F3468" w:rsidTr="00D91863">
        <w:trPr>
          <w:trHeight w:val="504"/>
          <w:jc w:val="center"/>
        </w:trPr>
        <w:tc>
          <w:tcPr>
            <w:tcW w:w="2268" w:type="dxa"/>
            <w:gridSpan w:val="2"/>
            <w:tcBorders>
              <w:left w:val="single" w:sz="6" w:space="0" w:color="auto"/>
            </w:tcBorders>
          </w:tcPr>
          <w:p w:rsidR="00157900" w:rsidRPr="007C6371" w:rsidRDefault="00157900" w:rsidP="00D057C3">
            <w:pPr>
              <w:ind w:left="180"/>
            </w:pPr>
            <w:r w:rsidRPr="007C6371">
              <w:t>Arsenic (ppb)</w:t>
            </w:r>
          </w:p>
        </w:tc>
        <w:tc>
          <w:tcPr>
            <w:tcW w:w="990" w:type="dxa"/>
          </w:tcPr>
          <w:p w:rsidR="00157900" w:rsidRPr="007C6371" w:rsidRDefault="00157900" w:rsidP="00D057C3">
            <w:pPr>
              <w:jc w:val="center"/>
            </w:pPr>
            <w:r w:rsidRPr="007C6371">
              <w:t>5/11/15</w:t>
            </w:r>
          </w:p>
        </w:tc>
        <w:tc>
          <w:tcPr>
            <w:tcW w:w="1350" w:type="dxa"/>
            <w:gridSpan w:val="2"/>
          </w:tcPr>
          <w:p w:rsidR="00157900" w:rsidRPr="007C6371" w:rsidRDefault="00157900" w:rsidP="00D057C3">
            <w:pPr>
              <w:jc w:val="center"/>
            </w:pPr>
            <w:r w:rsidRPr="007C6371">
              <w:t>3.0</w:t>
            </w:r>
          </w:p>
        </w:tc>
        <w:tc>
          <w:tcPr>
            <w:tcW w:w="1440" w:type="dxa"/>
            <w:gridSpan w:val="2"/>
          </w:tcPr>
          <w:p w:rsidR="00157900" w:rsidRPr="007C6371" w:rsidRDefault="00157900" w:rsidP="00D057C3">
            <w:pPr>
              <w:jc w:val="center"/>
            </w:pPr>
            <w:r w:rsidRPr="007C6371">
              <w:t>N/A</w:t>
            </w:r>
          </w:p>
        </w:tc>
        <w:tc>
          <w:tcPr>
            <w:tcW w:w="900" w:type="dxa"/>
          </w:tcPr>
          <w:p w:rsidR="00157900" w:rsidRPr="007C6371" w:rsidRDefault="00157900" w:rsidP="00D057C3">
            <w:pPr>
              <w:jc w:val="center"/>
            </w:pPr>
            <w:r w:rsidRPr="007C6371">
              <w:t>10</w:t>
            </w:r>
          </w:p>
        </w:tc>
        <w:tc>
          <w:tcPr>
            <w:tcW w:w="1080" w:type="dxa"/>
          </w:tcPr>
          <w:p w:rsidR="00157900" w:rsidRPr="007C6371" w:rsidRDefault="00157900" w:rsidP="00D057C3">
            <w:pPr>
              <w:jc w:val="center"/>
            </w:pPr>
            <w:r w:rsidRPr="007C6371">
              <w:t>0.004</w:t>
            </w:r>
          </w:p>
        </w:tc>
        <w:tc>
          <w:tcPr>
            <w:tcW w:w="2808" w:type="dxa"/>
            <w:tcBorders>
              <w:right w:val="single" w:sz="6" w:space="0" w:color="auto"/>
            </w:tcBorders>
          </w:tcPr>
          <w:p w:rsidR="00157900" w:rsidRPr="005F6E66" w:rsidRDefault="00157900" w:rsidP="00D057C3">
            <w:pPr>
              <w:rPr>
                <w:sz w:val="19"/>
                <w:szCs w:val="19"/>
              </w:rPr>
            </w:pPr>
            <w:r w:rsidRPr="005F6E66">
              <w:rPr>
                <w:sz w:val="19"/>
                <w:szCs w:val="19"/>
              </w:rPr>
              <w:t>Erosion of natural deposits; runoff from orchards; glass and electronics production wastes</w:t>
            </w:r>
          </w:p>
        </w:tc>
      </w:tr>
      <w:tr w:rsidR="00157900" w:rsidRPr="001F3468" w:rsidTr="007C6371">
        <w:trPr>
          <w:trHeight w:val="504"/>
          <w:jc w:val="center"/>
        </w:trPr>
        <w:tc>
          <w:tcPr>
            <w:tcW w:w="2268" w:type="dxa"/>
            <w:gridSpan w:val="2"/>
            <w:tcBorders>
              <w:left w:val="single" w:sz="6" w:space="0" w:color="auto"/>
            </w:tcBorders>
          </w:tcPr>
          <w:p w:rsidR="00157900" w:rsidRPr="007C6371" w:rsidRDefault="00157900" w:rsidP="00D057C3">
            <w:pPr>
              <w:ind w:left="180"/>
            </w:pPr>
            <w:r w:rsidRPr="007C6371">
              <w:t>Fluoride (ppm)</w:t>
            </w:r>
          </w:p>
        </w:tc>
        <w:tc>
          <w:tcPr>
            <w:tcW w:w="990" w:type="dxa"/>
          </w:tcPr>
          <w:p w:rsidR="00157900" w:rsidRPr="00C525E3" w:rsidRDefault="00157900" w:rsidP="00934F01">
            <w:pPr>
              <w:spacing w:before="40" w:after="40"/>
              <w:jc w:val="center"/>
            </w:pPr>
            <w:r>
              <w:t>1/16/19 – 4/9/19</w:t>
            </w:r>
          </w:p>
        </w:tc>
        <w:tc>
          <w:tcPr>
            <w:tcW w:w="1350" w:type="dxa"/>
            <w:gridSpan w:val="2"/>
          </w:tcPr>
          <w:p w:rsidR="00157900" w:rsidRPr="007C6371" w:rsidRDefault="00157900" w:rsidP="00D057C3">
            <w:pPr>
              <w:jc w:val="center"/>
            </w:pPr>
            <w:r>
              <w:t>0.05</w:t>
            </w:r>
          </w:p>
        </w:tc>
        <w:tc>
          <w:tcPr>
            <w:tcW w:w="1440" w:type="dxa"/>
            <w:gridSpan w:val="2"/>
          </w:tcPr>
          <w:p w:rsidR="00157900" w:rsidRPr="007C6371" w:rsidRDefault="00157900" w:rsidP="00D057C3">
            <w:pPr>
              <w:jc w:val="center"/>
            </w:pPr>
            <w:r>
              <w:t>&lt;0.1 – 0.1</w:t>
            </w:r>
          </w:p>
        </w:tc>
        <w:tc>
          <w:tcPr>
            <w:tcW w:w="900" w:type="dxa"/>
          </w:tcPr>
          <w:p w:rsidR="00157900" w:rsidRPr="007C6371" w:rsidRDefault="00157900" w:rsidP="00D057C3">
            <w:pPr>
              <w:jc w:val="center"/>
            </w:pPr>
            <w:r w:rsidRPr="007C6371">
              <w:t>2.0</w:t>
            </w:r>
          </w:p>
        </w:tc>
        <w:tc>
          <w:tcPr>
            <w:tcW w:w="1080" w:type="dxa"/>
          </w:tcPr>
          <w:p w:rsidR="00157900" w:rsidRPr="007C6371" w:rsidRDefault="00157900" w:rsidP="00D057C3">
            <w:pPr>
              <w:jc w:val="center"/>
            </w:pPr>
            <w:r w:rsidRPr="007C6371">
              <w:t>1</w:t>
            </w:r>
          </w:p>
        </w:tc>
        <w:tc>
          <w:tcPr>
            <w:tcW w:w="2808" w:type="dxa"/>
            <w:tcBorders>
              <w:right w:val="single" w:sz="6" w:space="0" w:color="auto"/>
            </w:tcBorders>
          </w:tcPr>
          <w:p w:rsidR="00157900" w:rsidRPr="005F6E66" w:rsidRDefault="00157900" w:rsidP="00D057C3">
            <w:pPr>
              <w:rPr>
                <w:sz w:val="19"/>
                <w:szCs w:val="19"/>
              </w:rPr>
            </w:pPr>
            <w:r w:rsidRPr="005F6E66">
              <w:rPr>
                <w:sz w:val="19"/>
                <w:szCs w:val="19"/>
              </w:rPr>
              <w:t>Erosion of natural deposits; wa</w:t>
            </w:r>
            <w:r w:rsidRPr="005F6E66">
              <w:rPr>
                <w:sz w:val="19"/>
                <w:szCs w:val="19"/>
              </w:rPr>
              <w:softHyphen/>
              <w:t>ter additive that promotes strong teeth; discharge from fertilizer and aluminum factories</w:t>
            </w:r>
          </w:p>
        </w:tc>
      </w:tr>
      <w:tr w:rsidR="00157900" w:rsidRPr="001F3468" w:rsidTr="008E0B95">
        <w:trPr>
          <w:trHeight w:val="504"/>
          <w:jc w:val="center"/>
        </w:trPr>
        <w:tc>
          <w:tcPr>
            <w:tcW w:w="2268" w:type="dxa"/>
            <w:gridSpan w:val="2"/>
            <w:tcBorders>
              <w:left w:val="single" w:sz="6" w:space="0" w:color="auto"/>
              <w:bottom w:val="double" w:sz="4" w:space="0" w:color="auto"/>
            </w:tcBorders>
          </w:tcPr>
          <w:p w:rsidR="00157900" w:rsidRPr="007C6371" w:rsidRDefault="00157900" w:rsidP="00D057C3">
            <w:pPr>
              <w:ind w:left="180"/>
            </w:pPr>
            <w:r>
              <w:t>Nitrate as N (ppm)</w:t>
            </w:r>
          </w:p>
        </w:tc>
        <w:tc>
          <w:tcPr>
            <w:tcW w:w="990" w:type="dxa"/>
            <w:tcBorders>
              <w:bottom w:val="double" w:sz="4" w:space="0" w:color="auto"/>
            </w:tcBorders>
          </w:tcPr>
          <w:p w:rsidR="00157900" w:rsidRPr="007C6371" w:rsidRDefault="00157900" w:rsidP="00D057C3">
            <w:pPr>
              <w:jc w:val="center"/>
            </w:pPr>
            <w:r>
              <w:t>1/16/19 – 10/9/19</w:t>
            </w:r>
          </w:p>
        </w:tc>
        <w:tc>
          <w:tcPr>
            <w:tcW w:w="1350" w:type="dxa"/>
            <w:gridSpan w:val="2"/>
            <w:tcBorders>
              <w:bottom w:val="double" w:sz="4" w:space="0" w:color="auto"/>
            </w:tcBorders>
          </w:tcPr>
          <w:p w:rsidR="00157900" w:rsidRPr="00D91863" w:rsidRDefault="00157900" w:rsidP="00D057C3">
            <w:pPr>
              <w:jc w:val="center"/>
              <w:rPr>
                <w:b/>
              </w:rPr>
            </w:pPr>
            <w:r w:rsidRPr="00D91863">
              <w:rPr>
                <w:b/>
              </w:rPr>
              <w:t>10.3</w:t>
            </w:r>
            <w:r>
              <w:rPr>
                <w:b/>
              </w:rPr>
              <w:t>*</w:t>
            </w:r>
          </w:p>
        </w:tc>
        <w:tc>
          <w:tcPr>
            <w:tcW w:w="1440" w:type="dxa"/>
            <w:gridSpan w:val="2"/>
            <w:tcBorders>
              <w:bottom w:val="double" w:sz="4" w:space="0" w:color="auto"/>
            </w:tcBorders>
          </w:tcPr>
          <w:p w:rsidR="00157900" w:rsidRPr="007C6371" w:rsidRDefault="00157900" w:rsidP="00D057C3">
            <w:pPr>
              <w:jc w:val="center"/>
            </w:pPr>
            <w:r>
              <w:t>8.3 – 13.5</w:t>
            </w:r>
          </w:p>
        </w:tc>
        <w:tc>
          <w:tcPr>
            <w:tcW w:w="900" w:type="dxa"/>
            <w:tcBorders>
              <w:bottom w:val="double" w:sz="4" w:space="0" w:color="auto"/>
            </w:tcBorders>
          </w:tcPr>
          <w:p w:rsidR="00157900" w:rsidRPr="007C6371" w:rsidRDefault="00157900" w:rsidP="00D057C3">
            <w:pPr>
              <w:jc w:val="center"/>
            </w:pPr>
            <w:r>
              <w:t>10</w:t>
            </w:r>
          </w:p>
        </w:tc>
        <w:tc>
          <w:tcPr>
            <w:tcW w:w="1080" w:type="dxa"/>
            <w:tcBorders>
              <w:bottom w:val="double" w:sz="4" w:space="0" w:color="auto"/>
            </w:tcBorders>
          </w:tcPr>
          <w:p w:rsidR="00157900" w:rsidRPr="007C6371" w:rsidRDefault="00157900" w:rsidP="00D057C3">
            <w:pPr>
              <w:jc w:val="center"/>
            </w:pPr>
            <w:r>
              <w:t>10</w:t>
            </w:r>
          </w:p>
        </w:tc>
        <w:tc>
          <w:tcPr>
            <w:tcW w:w="2808" w:type="dxa"/>
            <w:tcBorders>
              <w:bottom w:val="double" w:sz="4" w:space="0" w:color="auto"/>
              <w:right w:val="single" w:sz="6" w:space="0" w:color="auto"/>
            </w:tcBorders>
          </w:tcPr>
          <w:p w:rsidR="00157900" w:rsidRPr="005F6E66" w:rsidRDefault="00157900" w:rsidP="00D057C3">
            <w:pPr>
              <w:rPr>
                <w:sz w:val="19"/>
                <w:szCs w:val="19"/>
              </w:rPr>
            </w:pPr>
            <w:r w:rsidRPr="005F6E66">
              <w:rPr>
                <w:sz w:val="19"/>
                <w:szCs w:val="19"/>
              </w:rPr>
              <w:t>Runoff and leaching from fertilizer use; leaching from septic tanks and sewage; erosion of natural deposits</w:t>
            </w:r>
          </w:p>
        </w:tc>
      </w:tr>
      <w:tr w:rsidR="00157900" w:rsidRPr="001F3468" w:rsidTr="008E0B95">
        <w:trPr>
          <w:trHeight w:val="321"/>
          <w:jc w:val="center"/>
        </w:trPr>
        <w:tc>
          <w:tcPr>
            <w:tcW w:w="10836" w:type="dxa"/>
            <w:gridSpan w:val="10"/>
            <w:tcBorders>
              <w:top w:val="double" w:sz="4" w:space="0" w:color="auto"/>
              <w:left w:val="single" w:sz="6" w:space="0" w:color="auto"/>
              <w:bottom w:val="double" w:sz="4" w:space="0" w:color="auto"/>
              <w:right w:val="single" w:sz="6" w:space="0" w:color="auto"/>
            </w:tcBorders>
            <w:shd w:val="clear" w:color="auto" w:fill="D9D9D9"/>
            <w:vAlign w:val="center"/>
          </w:tcPr>
          <w:p w:rsidR="00157900" w:rsidRPr="007C6371" w:rsidRDefault="00157900" w:rsidP="008E0B95">
            <w:r w:rsidRPr="004F6C12">
              <w:rPr>
                <w:b/>
                <w:color w:val="0000FF"/>
                <w:szCs w:val="24"/>
              </w:rPr>
              <w:t>Radioactive Contaminants</w:t>
            </w:r>
          </w:p>
        </w:tc>
      </w:tr>
      <w:tr w:rsidR="00157900" w:rsidRPr="001F3468" w:rsidTr="008E0B95">
        <w:trPr>
          <w:trHeight w:val="504"/>
          <w:jc w:val="center"/>
        </w:trPr>
        <w:tc>
          <w:tcPr>
            <w:tcW w:w="2268" w:type="dxa"/>
            <w:gridSpan w:val="2"/>
            <w:tcBorders>
              <w:top w:val="double" w:sz="4" w:space="0" w:color="auto"/>
              <w:left w:val="single" w:sz="6" w:space="0" w:color="auto"/>
            </w:tcBorders>
          </w:tcPr>
          <w:p w:rsidR="00157900" w:rsidRPr="007C6371" w:rsidRDefault="00157900" w:rsidP="00D057C3">
            <w:pPr>
              <w:ind w:left="180"/>
            </w:pPr>
            <w:r>
              <w:t>Gross Alpha Particles (pCi/L)</w:t>
            </w:r>
          </w:p>
        </w:tc>
        <w:tc>
          <w:tcPr>
            <w:tcW w:w="990" w:type="dxa"/>
            <w:tcBorders>
              <w:top w:val="double" w:sz="4" w:space="0" w:color="auto"/>
            </w:tcBorders>
          </w:tcPr>
          <w:p w:rsidR="00157900" w:rsidRPr="007C6371" w:rsidRDefault="00157900" w:rsidP="00D057C3">
            <w:pPr>
              <w:jc w:val="center"/>
            </w:pPr>
            <w:r>
              <w:t>5/20/19</w:t>
            </w:r>
          </w:p>
        </w:tc>
        <w:tc>
          <w:tcPr>
            <w:tcW w:w="1350" w:type="dxa"/>
            <w:gridSpan w:val="2"/>
            <w:tcBorders>
              <w:top w:val="double" w:sz="4" w:space="0" w:color="auto"/>
            </w:tcBorders>
          </w:tcPr>
          <w:p w:rsidR="00157900" w:rsidRPr="007C6371" w:rsidRDefault="00157900" w:rsidP="00D057C3">
            <w:pPr>
              <w:jc w:val="center"/>
            </w:pPr>
            <w:r>
              <w:t>5.95</w:t>
            </w:r>
          </w:p>
        </w:tc>
        <w:tc>
          <w:tcPr>
            <w:tcW w:w="1440" w:type="dxa"/>
            <w:gridSpan w:val="2"/>
            <w:tcBorders>
              <w:top w:val="double" w:sz="4" w:space="0" w:color="auto"/>
            </w:tcBorders>
          </w:tcPr>
          <w:p w:rsidR="00157900" w:rsidRPr="007C6371" w:rsidRDefault="00157900" w:rsidP="00D057C3">
            <w:pPr>
              <w:jc w:val="center"/>
            </w:pPr>
            <w:r>
              <w:t>N/A</w:t>
            </w:r>
          </w:p>
        </w:tc>
        <w:tc>
          <w:tcPr>
            <w:tcW w:w="900" w:type="dxa"/>
            <w:tcBorders>
              <w:top w:val="double" w:sz="4" w:space="0" w:color="auto"/>
            </w:tcBorders>
          </w:tcPr>
          <w:p w:rsidR="00157900" w:rsidRPr="007C6371" w:rsidRDefault="00157900" w:rsidP="00D057C3">
            <w:pPr>
              <w:jc w:val="center"/>
            </w:pPr>
            <w:r>
              <w:t>15</w:t>
            </w:r>
          </w:p>
        </w:tc>
        <w:tc>
          <w:tcPr>
            <w:tcW w:w="1080" w:type="dxa"/>
            <w:tcBorders>
              <w:top w:val="double" w:sz="4" w:space="0" w:color="auto"/>
            </w:tcBorders>
          </w:tcPr>
          <w:p w:rsidR="00157900" w:rsidRPr="007C6371" w:rsidRDefault="00157900" w:rsidP="00D057C3">
            <w:pPr>
              <w:jc w:val="center"/>
            </w:pPr>
            <w:r>
              <w:t>(0)</w:t>
            </w:r>
          </w:p>
        </w:tc>
        <w:tc>
          <w:tcPr>
            <w:tcW w:w="2808" w:type="dxa"/>
            <w:tcBorders>
              <w:top w:val="double" w:sz="4" w:space="0" w:color="auto"/>
              <w:right w:val="single" w:sz="6" w:space="0" w:color="auto"/>
            </w:tcBorders>
          </w:tcPr>
          <w:p w:rsidR="00157900" w:rsidRPr="007C6371" w:rsidRDefault="00157900" w:rsidP="00D057C3">
            <w:r w:rsidRPr="00453666">
              <w:rPr>
                <w:sz w:val="22"/>
                <w:szCs w:val="22"/>
              </w:rPr>
              <w:t>Erosion of natural deposits</w:t>
            </w:r>
          </w:p>
        </w:tc>
      </w:tr>
      <w:tr w:rsidR="00157900" w:rsidRPr="001F3468" w:rsidTr="008E0B95">
        <w:trPr>
          <w:trHeight w:val="504"/>
          <w:jc w:val="center"/>
        </w:trPr>
        <w:tc>
          <w:tcPr>
            <w:tcW w:w="2268" w:type="dxa"/>
            <w:gridSpan w:val="2"/>
            <w:tcBorders>
              <w:left w:val="single" w:sz="6" w:space="0" w:color="auto"/>
            </w:tcBorders>
          </w:tcPr>
          <w:p w:rsidR="00157900" w:rsidRPr="007C6371" w:rsidRDefault="00157900" w:rsidP="00D057C3">
            <w:pPr>
              <w:ind w:left="180"/>
            </w:pPr>
            <w:r>
              <w:t>Total Radium (pCi.L)</w:t>
            </w:r>
          </w:p>
        </w:tc>
        <w:tc>
          <w:tcPr>
            <w:tcW w:w="990" w:type="dxa"/>
          </w:tcPr>
          <w:p w:rsidR="00157900" w:rsidRPr="007C6371" w:rsidRDefault="00157900" w:rsidP="00D057C3">
            <w:pPr>
              <w:jc w:val="center"/>
            </w:pPr>
            <w:r>
              <w:t>11/8/16</w:t>
            </w:r>
          </w:p>
        </w:tc>
        <w:tc>
          <w:tcPr>
            <w:tcW w:w="1350" w:type="dxa"/>
            <w:gridSpan w:val="2"/>
          </w:tcPr>
          <w:p w:rsidR="00157900" w:rsidRPr="007C6371" w:rsidRDefault="00157900" w:rsidP="00D057C3">
            <w:pPr>
              <w:jc w:val="center"/>
            </w:pPr>
            <w:r>
              <w:t>1.45</w:t>
            </w:r>
          </w:p>
        </w:tc>
        <w:tc>
          <w:tcPr>
            <w:tcW w:w="1440" w:type="dxa"/>
            <w:gridSpan w:val="2"/>
          </w:tcPr>
          <w:p w:rsidR="00157900" w:rsidRPr="007C6371" w:rsidRDefault="00157900" w:rsidP="00D057C3">
            <w:pPr>
              <w:jc w:val="center"/>
            </w:pPr>
            <w:r>
              <w:t>N/A</w:t>
            </w:r>
          </w:p>
        </w:tc>
        <w:tc>
          <w:tcPr>
            <w:tcW w:w="900" w:type="dxa"/>
          </w:tcPr>
          <w:p w:rsidR="00157900" w:rsidRPr="007C6371" w:rsidRDefault="00157900" w:rsidP="00D057C3">
            <w:pPr>
              <w:jc w:val="center"/>
            </w:pPr>
            <w:r>
              <w:t>5</w:t>
            </w:r>
          </w:p>
        </w:tc>
        <w:tc>
          <w:tcPr>
            <w:tcW w:w="1080" w:type="dxa"/>
          </w:tcPr>
          <w:p w:rsidR="00157900" w:rsidRPr="007C6371" w:rsidRDefault="00157900" w:rsidP="00D057C3">
            <w:pPr>
              <w:jc w:val="center"/>
            </w:pPr>
            <w:r>
              <w:t>n/a</w:t>
            </w:r>
          </w:p>
        </w:tc>
        <w:tc>
          <w:tcPr>
            <w:tcW w:w="2808" w:type="dxa"/>
            <w:tcBorders>
              <w:right w:val="single" w:sz="6" w:space="0" w:color="auto"/>
            </w:tcBorders>
          </w:tcPr>
          <w:p w:rsidR="00157900" w:rsidRPr="007C6371" w:rsidRDefault="00157900" w:rsidP="00D057C3">
            <w:r w:rsidRPr="00453666">
              <w:rPr>
                <w:sz w:val="22"/>
                <w:szCs w:val="22"/>
              </w:rPr>
              <w:t>Erosion of natural deposits</w:t>
            </w:r>
          </w:p>
        </w:tc>
      </w:tr>
      <w:tr w:rsidR="00157900" w:rsidRPr="001F3468" w:rsidTr="000C008C">
        <w:trPr>
          <w:trHeight w:val="504"/>
          <w:jc w:val="center"/>
        </w:trPr>
        <w:tc>
          <w:tcPr>
            <w:tcW w:w="2268" w:type="dxa"/>
            <w:gridSpan w:val="2"/>
            <w:tcBorders>
              <w:left w:val="single" w:sz="6" w:space="0" w:color="auto"/>
              <w:bottom w:val="double" w:sz="4" w:space="0" w:color="auto"/>
            </w:tcBorders>
          </w:tcPr>
          <w:p w:rsidR="00157900" w:rsidRDefault="00157900" w:rsidP="00D057C3">
            <w:pPr>
              <w:ind w:left="180"/>
            </w:pPr>
            <w:r>
              <w:t>Uranium (pCi/L)</w:t>
            </w:r>
          </w:p>
        </w:tc>
        <w:tc>
          <w:tcPr>
            <w:tcW w:w="990" w:type="dxa"/>
            <w:tcBorders>
              <w:bottom w:val="double" w:sz="4" w:space="0" w:color="auto"/>
            </w:tcBorders>
          </w:tcPr>
          <w:p w:rsidR="00157900" w:rsidRDefault="00157900" w:rsidP="00D057C3">
            <w:pPr>
              <w:jc w:val="center"/>
            </w:pPr>
            <w:r>
              <w:t>5/20/19</w:t>
            </w:r>
          </w:p>
        </w:tc>
        <w:tc>
          <w:tcPr>
            <w:tcW w:w="1350" w:type="dxa"/>
            <w:gridSpan w:val="2"/>
            <w:tcBorders>
              <w:bottom w:val="double" w:sz="4" w:space="0" w:color="auto"/>
            </w:tcBorders>
          </w:tcPr>
          <w:p w:rsidR="00157900" w:rsidRDefault="00157900" w:rsidP="00D057C3">
            <w:pPr>
              <w:jc w:val="center"/>
            </w:pPr>
            <w:r>
              <w:t>2.9</w:t>
            </w:r>
          </w:p>
        </w:tc>
        <w:tc>
          <w:tcPr>
            <w:tcW w:w="1440" w:type="dxa"/>
            <w:gridSpan w:val="2"/>
            <w:tcBorders>
              <w:bottom w:val="double" w:sz="4" w:space="0" w:color="auto"/>
            </w:tcBorders>
          </w:tcPr>
          <w:p w:rsidR="00157900" w:rsidRDefault="00157900" w:rsidP="00D057C3">
            <w:pPr>
              <w:jc w:val="center"/>
            </w:pPr>
            <w:r>
              <w:t>N/A</w:t>
            </w:r>
          </w:p>
        </w:tc>
        <w:tc>
          <w:tcPr>
            <w:tcW w:w="900" w:type="dxa"/>
            <w:tcBorders>
              <w:bottom w:val="double" w:sz="4" w:space="0" w:color="auto"/>
            </w:tcBorders>
          </w:tcPr>
          <w:p w:rsidR="00157900" w:rsidRDefault="00157900" w:rsidP="00D057C3">
            <w:pPr>
              <w:jc w:val="center"/>
            </w:pPr>
            <w:r>
              <w:t>20</w:t>
            </w:r>
          </w:p>
        </w:tc>
        <w:tc>
          <w:tcPr>
            <w:tcW w:w="1080" w:type="dxa"/>
            <w:tcBorders>
              <w:bottom w:val="double" w:sz="4" w:space="0" w:color="auto"/>
            </w:tcBorders>
          </w:tcPr>
          <w:p w:rsidR="00157900" w:rsidRDefault="00157900" w:rsidP="00D057C3">
            <w:pPr>
              <w:jc w:val="center"/>
            </w:pPr>
            <w:r>
              <w:t>0.43</w:t>
            </w:r>
          </w:p>
        </w:tc>
        <w:tc>
          <w:tcPr>
            <w:tcW w:w="2808" w:type="dxa"/>
            <w:tcBorders>
              <w:bottom w:val="double" w:sz="4" w:space="0" w:color="auto"/>
              <w:right w:val="single" w:sz="6" w:space="0" w:color="auto"/>
            </w:tcBorders>
          </w:tcPr>
          <w:p w:rsidR="00157900" w:rsidRPr="007C6371" w:rsidRDefault="00157900" w:rsidP="00D057C3">
            <w:r w:rsidRPr="00453666">
              <w:rPr>
                <w:sz w:val="22"/>
                <w:szCs w:val="22"/>
              </w:rPr>
              <w:t>Erosion of natural deposits</w:t>
            </w:r>
          </w:p>
        </w:tc>
      </w:tr>
      <w:tr w:rsidR="00157900" w:rsidRPr="001F3468" w:rsidTr="000C008C">
        <w:trPr>
          <w:trHeight w:val="339"/>
          <w:jc w:val="center"/>
        </w:trPr>
        <w:tc>
          <w:tcPr>
            <w:tcW w:w="10836" w:type="dxa"/>
            <w:gridSpan w:val="10"/>
            <w:tcBorders>
              <w:top w:val="double" w:sz="4" w:space="0" w:color="auto"/>
              <w:left w:val="single" w:sz="6" w:space="0" w:color="auto"/>
              <w:bottom w:val="double" w:sz="4" w:space="0" w:color="auto"/>
              <w:right w:val="single" w:sz="6" w:space="0" w:color="auto"/>
            </w:tcBorders>
            <w:shd w:val="clear" w:color="auto" w:fill="E6E6E6"/>
            <w:vAlign w:val="center"/>
          </w:tcPr>
          <w:p w:rsidR="00157900" w:rsidRPr="000C008C" w:rsidRDefault="00157900" w:rsidP="000C008C">
            <w:pPr>
              <w:rPr>
                <w:b/>
                <w:sz w:val="22"/>
                <w:szCs w:val="22"/>
              </w:rPr>
            </w:pPr>
            <w:r w:rsidRPr="000C008C">
              <w:rPr>
                <w:b/>
                <w:color w:val="0000FF"/>
                <w:szCs w:val="24"/>
              </w:rPr>
              <w:t>Synthetic Organic Contaminants including Pesticides and Herbicides</w:t>
            </w:r>
          </w:p>
        </w:tc>
      </w:tr>
      <w:tr w:rsidR="00157900" w:rsidRPr="001F3468" w:rsidTr="000C008C">
        <w:trPr>
          <w:trHeight w:val="504"/>
          <w:jc w:val="center"/>
        </w:trPr>
        <w:tc>
          <w:tcPr>
            <w:tcW w:w="2268" w:type="dxa"/>
            <w:gridSpan w:val="2"/>
            <w:tcBorders>
              <w:top w:val="double" w:sz="4" w:space="0" w:color="auto"/>
              <w:left w:val="single" w:sz="6" w:space="0" w:color="auto"/>
              <w:bottom w:val="single" w:sz="18" w:space="0" w:color="auto"/>
            </w:tcBorders>
          </w:tcPr>
          <w:p w:rsidR="00157900" w:rsidRDefault="00157900" w:rsidP="007D1CCF">
            <w:pPr>
              <w:spacing w:before="40" w:after="40"/>
              <w:rPr>
                <w:szCs w:val="22"/>
              </w:rPr>
            </w:pPr>
            <w:r w:rsidRPr="00FB36D5">
              <w:rPr>
                <w:szCs w:val="22"/>
              </w:rPr>
              <w:t>1,2,3-Trichloropropane</w:t>
            </w:r>
            <w:r>
              <w:rPr>
                <w:szCs w:val="22"/>
              </w:rPr>
              <w:t xml:space="preserve"> [TCP] </w:t>
            </w:r>
            <w:r w:rsidRPr="00FB36D5">
              <w:rPr>
                <w:szCs w:val="22"/>
              </w:rPr>
              <w:t>(</w:t>
            </w:r>
            <w:r w:rsidRPr="005E32EF">
              <w:t>µg/L</w:t>
            </w:r>
            <w:r w:rsidRPr="00FB36D5">
              <w:rPr>
                <w:szCs w:val="22"/>
              </w:rPr>
              <w:t>)</w:t>
            </w:r>
            <w:r>
              <w:rPr>
                <w:szCs w:val="22"/>
              </w:rPr>
              <w:t xml:space="preserve">         </w:t>
            </w:r>
          </w:p>
          <w:p w:rsidR="00157900" w:rsidRDefault="00157900" w:rsidP="007D1CCF">
            <w:pPr>
              <w:spacing w:before="40" w:after="40"/>
              <w:rPr>
                <w:b/>
              </w:rPr>
            </w:pPr>
            <w:r>
              <w:rPr>
                <w:szCs w:val="22"/>
              </w:rPr>
              <w:t xml:space="preserve">                       </w:t>
            </w:r>
            <w:r>
              <w:rPr>
                <w:sz w:val="22"/>
                <w:szCs w:val="22"/>
              </w:rPr>
              <w:t xml:space="preserve">                          </w:t>
            </w:r>
          </w:p>
          <w:p w:rsidR="00157900" w:rsidRDefault="00157900" w:rsidP="007D1CCF">
            <w:pPr>
              <w:spacing w:before="20" w:after="20"/>
              <w:rPr>
                <w:szCs w:val="22"/>
              </w:rPr>
            </w:pPr>
            <w:r>
              <w:rPr>
                <w:b/>
              </w:rPr>
              <w:t xml:space="preserve">            </w:t>
            </w:r>
          </w:p>
          <w:p w:rsidR="00157900" w:rsidRDefault="00157900" w:rsidP="007D1CCF">
            <w:pPr>
              <w:spacing w:before="40" w:after="40"/>
            </w:pPr>
          </w:p>
        </w:tc>
        <w:tc>
          <w:tcPr>
            <w:tcW w:w="990" w:type="dxa"/>
            <w:tcBorders>
              <w:top w:val="double" w:sz="4" w:space="0" w:color="auto"/>
              <w:bottom w:val="single" w:sz="18" w:space="0" w:color="auto"/>
            </w:tcBorders>
          </w:tcPr>
          <w:p w:rsidR="00157900" w:rsidRPr="00DA283B" w:rsidRDefault="00157900" w:rsidP="007D1CCF">
            <w:pPr>
              <w:spacing w:before="40" w:after="40"/>
              <w:jc w:val="center"/>
              <w:rPr>
                <w:sz w:val="14"/>
                <w:szCs w:val="14"/>
              </w:rPr>
            </w:pPr>
            <w:r>
              <w:rPr>
                <w:sz w:val="19"/>
                <w:szCs w:val="19"/>
              </w:rPr>
              <w:t>2/12/19 – 11/5/19</w:t>
            </w:r>
          </w:p>
          <w:p w:rsidR="00157900" w:rsidRPr="00837D0C" w:rsidRDefault="00157900" w:rsidP="007D1CCF">
            <w:pPr>
              <w:spacing w:before="40" w:after="40"/>
              <w:jc w:val="center"/>
            </w:pPr>
          </w:p>
        </w:tc>
        <w:tc>
          <w:tcPr>
            <w:tcW w:w="1350" w:type="dxa"/>
            <w:gridSpan w:val="2"/>
            <w:tcBorders>
              <w:top w:val="double" w:sz="4" w:space="0" w:color="auto"/>
              <w:bottom w:val="single" w:sz="18" w:space="0" w:color="auto"/>
            </w:tcBorders>
          </w:tcPr>
          <w:p w:rsidR="00157900" w:rsidRPr="00687F9C" w:rsidRDefault="00157900" w:rsidP="007D1CCF">
            <w:pPr>
              <w:spacing w:before="40" w:after="40"/>
              <w:jc w:val="center"/>
              <w:rPr>
                <w:b/>
              </w:rPr>
            </w:pPr>
            <w:r>
              <w:rPr>
                <w:b/>
              </w:rPr>
              <w:t>0.082*</w:t>
            </w:r>
          </w:p>
          <w:p w:rsidR="00157900" w:rsidRPr="00687F9C" w:rsidRDefault="00157900" w:rsidP="007D1CCF">
            <w:pPr>
              <w:spacing w:before="40" w:after="40"/>
              <w:jc w:val="center"/>
              <w:rPr>
                <w:b/>
                <w:sz w:val="14"/>
                <w:szCs w:val="14"/>
              </w:rPr>
            </w:pPr>
          </w:p>
          <w:p w:rsidR="00157900" w:rsidRPr="00E15B7B" w:rsidRDefault="00157900" w:rsidP="007D1CCF">
            <w:pPr>
              <w:spacing w:before="40" w:after="40"/>
              <w:jc w:val="center"/>
              <w:rPr>
                <w:b/>
              </w:rPr>
            </w:pPr>
          </w:p>
        </w:tc>
        <w:tc>
          <w:tcPr>
            <w:tcW w:w="1440" w:type="dxa"/>
            <w:gridSpan w:val="2"/>
            <w:tcBorders>
              <w:top w:val="double" w:sz="4" w:space="0" w:color="auto"/>
              <w:bottom w:val="single" w:sz="18" w:space="0" w:color="auto"/>
            </w:tcBorders>
          </w:tcPr>
          <w:p w:rsidR="00157900" w:rsidRDefault="00157900" w:rsidP="007D1CCF">
            <w:pPr>
              <w:spacing w:before="40" w:after="40"/>
              <w:jc w:val="center"/>
            </w:pPr>
            <w:r>
              <w:t>0.061 – 0.12</w:t>
            </w:r>
          </w:p>
          <w:p w:rsidR="00157900" w:rsidRPr="00DA283B" w:rsidRDefault="00157900" w:rsidP="007D1CCF">
            <w:pPr>
              <w:spacing w:before="40" w:after="40"/>
            </w:pPr>
          </w:p>
        </w:tc>
        <w:tc>
          <w:tcPr>
            <w:tcW w:w="900" w:type="dxa"/>
            <w:tcBorders>
              <w:top w:val="double" w:sz="4" w:space="0" w:color="auto"/>
              <w:bottom w:val="single" w:sz="18" w:space="0" w:color="auto"/>
            </w:tcBorders>
          </w:tcPr>
          <w:p w:rsidR="00157900" w:rsidRPr="00E15B7B" w:rsidRDefault="00157900" w:rsidP="007D1CCF">
            <w:pPr>
              <w:jc w:val="center"/>
            </w:pPr>
            <w:r w:rsidRPr="00E15B7B">
              <w:t>0.005</w:t>
            </w:r>
          </w:p>
        </w:tc>
        <w:tc>
          <w:tcPr>
            <w:tcW w:w="1080" w:type="dxa"/>
            <w:tcBorders>
              <w:top w:val="double" w:sz="4" w:space="0" w:color="auto"/>
              <w:bottom w:val="single" w:sz="18" w:space="0" w:color="auto"/>
            </w:tcBorders>
          </w:tcPr>
          <w:p w:rsidR="00157900" w:rsidRPr="00E15B7B" w:rsidRDefault="00157900" w:rsidP="007D1CCF">
            <w:pPr>
              <w:jc w:val="center"/>
            </w:pPr>
            <w:r w:rsidRPr="00E15B7B">
              <w:t>0.0007</w:t>
            </w:r>
          </w:p>
        </w:tc>
        <w:tc>
          <w:tcPr>
            <w:tcW w:w="2808" w:type="dxa"/>
            <w:tcBorders>
              <w:top w:val="double" w:sz="4" w:space="0" w:color="auto"/>
              <w:bottom w:val="single" w:sz="18" w:space="0" w:color="auto"/>
              <w:right w:val="single" w:sz="6" w:space="0" w:color="auto"/>
            </w:tcBorders>
          </w:tcPr>
          <w:p w:rsidR="00157900" w:rsidRPr="0077767E" w:rsidRDefault="00157900" w:rsidP="007D1CCF">
            <w:pPr>
              <w:spacing w:before="40" w:after="40"/>
              <w:rPr>
                <w:sz w:val="19"/>
                <w:szCs w:val="19"/>
              </w:rPr>
            </w:pPr>
            <w:r w:rsidRPr="0077767E">
              <w:rPr>
                <w:sz w:val="19"/>
                <w:szCs w:val="19"/>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57900"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157900" w:rsidRPr="001F3468" w:rsidRDefault="00157900"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157900"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157900" w:rsidRPr="001F3468" w:rsidRDefault="00157900"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157900" w:rsidRPr="001F3468" w:rsidRDefault="00157900"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157900" w:rsidRPr="001F3468" w:rsidRDefault="00157900"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rsidR="00157900" w:rsidRPr="001F3468" w:rsidRDefault="00157900"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157900" w:rsidRPr="001F3468" w:rsidRDefault="00157900"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157900" w:rsidRPr="001F3468" w:rsidRDefault="00157900"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157900" w:rsidRPr="001F3468" w:rsidRDefault="00157900"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57900" w:rsidRPr="001F3468" w:rsidTr="00E92E9C">
        <w:trPr>
          <w:trHeight w:val="504"/>
          <w:jc w:val="center"/>
        </w:trPr>
        <w:tc>
          <w:tcPr>
            <w:tcW w:w="2268" w:type="dxa"/>
            <w:gridSpan w:val="2"/>
            <w:tcBorders>
              <w:left w:val="single" w:sz="6" w:space="0" w:color="auto"/>
            </w:tcBorders>
          </w:tcPr>
          <w:p w:rsidR="00157900" w:rsidRPr="00780C89" w:rsidRDefault="00157900" w:rsidP="00934F01">
            <w:pPr>
              <w:spacing w:before="40" w:after="40"/>
              <w:rPr>
                <w:sz w:val="22"/>
                <w:szCs w:val="22"/>
              </w:rPr>
            </w:pPr>
            <w:r w:rsidRPr="00780C89">
              <w:rPr>
                <w:sz w:val="22"/>
                <w:szCs w:val="22"/>
              </w:rPr>
              <w:t>Aluminum (ppb)</w:t>
            </w:r>
          </w:p>
        </w:tc>
        <w:tc>
          <w:tcPr>
            <w:tcW w:w="990" w:type="dxa"/>
          </w:tcPr>
          <w:p w:rsidR="00157900" w:rsidRPr="00434D65" w:rsidRDefault="00157900" w:rsidP="00934F01">
            <w:pPr>
              <w:spacing w:before="40" w:after="40"/>
              <w:jc w:val="center"/>
            </w:pPr>
            <w:r>
              <w:t>1/16/19 – 4/9/19</w:t>
            </w:r>
          </w:p>
        </w:tc>
        <w:tc>
          <w:tcPr>
            <w:tcW w:w="1350" w:type="dxa"/>
            <w:gridSpan w:val="2"/>
          </w:tcPr>
          <w:p w:rsidR="00157900" w:rsidRPr="00780C89" w:rsidRDefault="00157900" w:rsidP="00934F01">
            <w:pPr>
              <w:spacing w:before="40" w:after="40"/>
              <w:jc w:val="center"/>
              <w:rPr>
                <w:sz w:val="22"/>
                <w:szCs w:val="22"/>
              </w:rPr>
            </w:pPr>
            <w:r>
              <w:rPr>
                <w:sz w:val="22"/>
                <w:szCs w:val="22"/>
              </w:rPr>
              <w:t>117</w:t>
            </w:r>
          </w:p>
        </w:tc>
        <w:tc>
          <w:tcPr>
            <w:tcW w:w="1440" w:type="dxa"/>
            <w:gridSpan w:val="2"/>
          </w:tcPr>
          <w:p w:rsidR="00157900" w:rsidRPr="00780C89" w:rsidRDefault="00157900" w:rsidP="00934F01">
            <w:pPr>
              <w:spacing w:before="40" w:after="40"/>
              <w:jc w:val="center"/>
              <w:rPr>
                <w:sz w:val="22"/>
                <w:szCs w:val="22"/>
              </w:rPr>
            </w:pPr>
            <w:r>
              <w:rPr>
                <w:sz w:val="22"/>
                <w:szCs w:val="22"/>
              </w:rPr>
              <w:t>92 - 142</w:t>
            </w:r>
          </w:p>
        </w:tc>
        <w:tc>
          <w:tcPr>
            <w:tcW w:w="900" w:type="dxa"/>
          </w:tcPr>
          <w:p w:rsidR="00157900" w:rsidRPr="00780C89" w:rsidRDefault="00157900" w:rsidP="00934F01">
            <w:pPr>
              <w:spacing w:before="40" w:after="40"/>
              <w:jc w:val="center"/>
              <w:rPr>
                <w:sz w:val="22"/>
                <w:szCs w:val="22"/>
              </w:rPr>
            </w:pPr>
            <w:r w:rsidRPr="00780C89">
              <w:rPr>
                <w:sz w:val="22"/>
                <w:szCs w:val="22"/>
              </w:rPr>
              <w:t>200</w:t>
            </w:r>
          </w:p>
        </w:tc>
        <w:tc>
          <w:tcPr>
            <w:tcW w:w="1080" w:type="dxa"/>
          </w:tcPr>
          <w:p w:rsidR="00157900" w:rsidRPr="00780C89" w:rsidRDefault="00157900" w:rsidP="00934F01">
            <w:pPr>
              <w:jc w:val="center"/>
              <w:rPr>
                <w:sz w:val="22"/>
                <w:szCs w:val="22"/>
              </w:rPr>
            </w:pPr>
            <w:r w:rsidRPr="00780C89">
              <w:rPr>
                <w:sz w:val="22"/>
                <w:szCs w:val="22"/>
              </w:rPr>
              <w:t>none</w:t>
            </w:r>
          </w:p>
        </w:tc>
        <w:tc>
          <w:tcPr>
            <w:tcW w:w="2808" w:type="dxa"/>
            <w:tcBorders>
              <w:right w:val="single" w:sz="6" w:space="0" w:color="auto"/>
            </w:tcBorders>
          </w:tcPr>
          <w:p w:rsidR="00157900" w:rsidRPr="00102718" w:rsidRDefault="00157900" w:rsidP="00934F01">
            <w:pPr>
              <w:spacing w:before="20" w:after="20"/>
              <w:rPr>
                <w:sz w:val="21"/>
                <w:szCs w:val="21"/>
              </w:rPr>
            </w:pPr>
            <w:r w:rsidRPr="00102718">
              <w:rPr>
                <w:sz w:val="21"/>
                <w:szCs w:val="21"/>
              </w:rPr>
              <w:t>Erosion of natural deposits; residual from some surface water treatment processes</w:t>
            </w:r>
          </w:p>
        </w:tc>
      </w:tr>
      <w:tr w:rsidR="00157900" w:rsidRPr="001F3468" w:rsidTr="00E92E9C">
        <w:trPr>
          <w:trHeight w:val="504"/>
          <w:jc w:val="center"/>
        </w:trPr>
        <w:tc>
          <w:tcPr>
            <w:tcW w:w="2268" w:type="dxa"/>
            <w:gridSpan w:val="2"/>
            <w:tcBorders>
              <w:left w:val="single" w:sz="6" w:space="0" w:color="auto"/>
            </w:tcBorders>
          </w:tcPr>
          <w:p w:rsidR="00157900" w:rsidRPr="001F3468" w:rsidRDefault="00157900" w:rsidP="001332F0">
            <w:pPr>
              <w:rPr>
                <w:sz w:val="18"/>
              </w:rPr>
            </w:pPr>
            <w:r>
              <w:rPr>
                <w:sz w:val="22"/>
              </w:rPr>
              <w:t>Chloride (ppm</w:t>
            </w:r>
            <w:r w:rsidRPr="00361C37">
              <w:rPr>
                <w:sz w:val="18"/>
                <w:szCs w:val="18"/>
              </w:rPr>
              <w:t xml:space="preserve">) </w:t>
            </w:r>
            <w:r>
              <w:rPr>
                <w:sz w:val="18"/>
                <w:szCs w:val="18"/>
              </w:rPr>
              <w:t xml:space="preserve">     </w:t>
            </w:r>
          </w:p>
        </w:tc>
        <w:tc>
          <w:tcPr>
            <w:tcW w:w="990" w:type="dxa"/>
          </w:tcPr>
          <w:p w:rsidR="00157900" w:rsidRPr="00423EC4" w:rsidRDefault="00157900" w:rsidP="00423EC4">
            <w:pPr>
              <w:jc w:val="center"/>
            </w:pPr>
            <w:r w:rsidRPr="00423EC4">
              <w:t>5/11/15</w:t>
            </w:r>
          </w:p>
        </w:tc>
        <w:tc>
          <w:tcPr>
            <w:tcW w:w="1350" w:type="dxa"/>
            <w:gridSpan w:val="2"/>
          </w:tcPr>
          <w:p w:rsidR="00157900" w:rsidRPr="00423EC4" w:rsidRDefault="00157900" w:rsidP="00D057C3">
            <w:pPr>
              <w:jc w:val="center"/>
            </w:pPr>
            <w:r>
              <w:t>5.3</w:t>
            </w:r>
          </w:p>
        </w:tc>
        <w:tc>
          <w:tcPr>
            <w:tcW w:w="1440" w:type="dxa"/>
            <w:gridSpan w:val="2"/>
          </w:tcPr>
          <w:p w:rsidR="00157900" w:rsidRPr="00A93A21" w:rsidRDefault="00157900" w:rsidP="00110E00">
            <w:pPr>
              <w:jc w:val="center"/>
              <w:rPr>
                <w:sz w:val="18"/>
              </w:rPr>
            </w:pPr>
            <w:r>
              <w:t>N/A</w:t>
            </w:r>
          </w:p>
        </w:tc>
        <w:tc>
          <w:tcPr>
            <w:tcW w:w="900" w:type="dxa"/>
          </w:tcPr>
          <w:p w:rsidR="00157900" w:rsidRDefault="00157900" w:rsidP="00110E00">
            <w:pPr>
              <w:jc w:val="center"/>
              <w:rPr>
                <w:sz w:val="22"/>
              </w:rPr>
            </w:pPr>
            <w:r>
              <w:rPr>
                <w:sz w:val="22"/>
              </w:rPr>
              <w:t>500</w:t>
            </w:r>
          </w:p>
        </w:tc>
        <w:tc>
          <w:tcPr>
            <w:tcW w:w="1080" w:type="dxa"/>
          </w:tcPr>
          <w:p w:rsidR="00157900" w:rsidRPr="00A93A21" w:rsidRDefault="00157900" w:rsidP="00110E00">
            <w:pPr>
              <w:spacing w:before="40" w:after="40"/>
              <w:jc w:val="center"/>
              <w:rPr>
                <w:sz w:val="18"/>
              </w:rPr>
            </w:pPr>
            <w:r w:rsidRPr="005C0A0C">
              <w:t>none</w:t>
            </w:r>
          </w:p>
        </w:tc>
        <w:tc>
          <w:tcPr>
            <w:tcW w:w="2808" w:type="dxa"/>
            <w:tcBorders>
              <w:right w:val="single" w:sz="6" w:space="0" w:color="auto"/>
            </w:tcBorders>
          </w:tcPr>
          <w:p w:rsidR="00157900" w:rsidRDefault="00157900" w:rsidP="00110E00">
            <w:pPr>
              <w:spacing w:before="20" w:after="20"/>
              <w:rPr>
                <w:sz w:val="22"/>
              </w:rPr>
            </w:pPr>
            <w:r>
              <w:rPr>
                <w:sz w:val="22"/>
              </w:rPr>
              <w:t>Runoff/leaching from natural deposits; seawater influence</w:t>
            </w:r>
          </w:p>
        </w:tc>
      </w:tr>
      <w:tr w:rsidR="00157900" w:rsidRPr="001F3468" w:rsidTr="007341D5">
        <w:trPr>
          <w:trHeight w:val="504"/>
          <w:jc w:val="center"/>
        </w:trPr>
        <w:tc>
          <w:tcPr>
            <w:tcW w:w="2268" w:type="dxa"/>
            <w:gridSpan w:val="2"/>
            <w:tcBorders>
              <w:left w:val="single" w:sz="6" w:space="0" w:color="auto"/>
              <w:bottom w:val="single" w:sz="6" w:space="0" w:color="auto"/>
            </w:tcBorders>
          </w:tcPr>
          <w:p w:rsidR="00157900" w:rsidRPr="00423EC4" w:rsidRDefault="00157900" w:rsidP="001332F0">
            <w:r w:rsidRPr="00423EC4">
              <w:t>Odor-Threshold (units)</w:t>
            </w:r>
          </w:p>
        </w:tc>
        <w:tc>
          <w:tcPr>
            <w:tcW w:w="990" w:type="dxa"/>
            <w:tcBorders>
              <w:bottom w:val="single" w:sz="6" w:space="0" w:color="auto"/>
            </w:tcBorders>
          </w:tcPr>
          <w:p w:rsidR="00157900" w:rsidRPr="00423EC4" w:rsidRDefault="00157900" w:rsidP="00423EC4">
            <w:pPr>
              <w:jc w:val="center"/>
            </w:pPr>
            <w:r w:rsidRPr="00423EC4">
              <w:t>5/11/15</w:t>
            </w:r>
          </w:p>
        </w:tc>
        <w:tc>
          <w:tcPr>
            <w:tcW w:w="1350" w:type="dxa"/>
            <w:gridSpan w:val="2"/>
            <w:tcBorders>
              <w:bottom w:val="single" w:sz="6" w:space="0" w:color="auto"/>
              <w:right w:val="single" w:sz="6" w:space="0" w:color="auto"/>
            </w:tcBorders>
          </w:tcPr>
          <w:p w:rsidR="00157900" w:rsidRPr="00423EC4" w:rsidRDefault="00157900" w:rsidP="00D057C3">
            <w:pPr>
              <w:jc w:val="center"/>
            </w:pPr>
            <w:r w:rsidRPr="00423EC4">
              <w:t>1</w:t>
            </w:r>
          </w:p>
        </w:tc>
        <w:tc>
          <w:tcPr>
            <w:tcW w:w="1440" w:type="dxa"/>
            <w:gridSpan w:val="2"/>
            <w:tcBorders>
              <w:left w:val="single" w:sz="6" w:space="0" w:color="auto"/>
              <w:bottom w:val="single" w:sz="6" w:space="0" w:color="auto"/>
              <w:right w:val="single" w:sz="6" w:space="0" w:color="auto"/>
            </w:tcBorders>
          </w:tcPr>
          <w:p w:rsidR="00157900" w:rsidRPr="0012347B" w:rsidRDefault="00157900" w:rsidP="00110E00">
            <w:pPr>
              <w:spacing w:before="40" w:after="40"/>
              <w:jc w:val="center"/>
            </w:pPr>
            <w:r>
              <w:t>N/A</w:t>
            </w:r>
          </w:p>
        </w:tc>
        <w:tc>
          <w:tcPr>
            <w:tcW w:w="900" w:type="dxa"/>
            <w:tcBorders>
              <w:left w:val="single" w:sz="6" w:space="0" w:color="auto"/>
              <w:bottom w:val="single" w:sz="6" w:space="0" w:color="auto"/>
            </w:tcBorders>
          </w:tcPr>
          <w:p w:rsidR="00157900" w:rsidRPr="0012347B" w:rsidRDefault="00157900" w:rsidP="00110E00">
            <w:pPr>
              <w:spacing w:before="20" w:after="20"/>
              <w:jc w:val="center"/>
            </w:pPr>
            <w:r w:rsidRPr="0012347B">
              <w:t>3</w:t>
            </w:r>
          </w:p>
        </w:tc>
        <w:tc>
          <w:tcPr>
            <w:tcW w:w="1080" w:type="dxa"/>
            <w:tcBorders>
              <w:bottom w:val="single" w:sz="6" w:space="0" w:color="auto"/>
            </w:tcBorders>
          </w:tcPr>
          <w:p w:rsidR="00157900" w:rsidRPr="0012347B" w:rsidRDefault="00157900" w:rsidP="00110E00">
            <w:pPr>
              <w:spacing w:before="40" w:after="40"/>
              <w:jc w:val="center"/>
            </w:pPr>
            <w:r w:rsidRPr="0012347B">
              <w:t>none</w:t>
            </w:r>
          </w:p>
        </w:tc>
        <w:tc>
          <w:tcPr>
            <w:tcW w:w="2808" w:type="dxa"/>
            <w:tcBorders>
              <w:bottom w:val="single" w:sz="6" w:space="0" w:color="auto"/>
              <w:right w:val="single" w:sz="6" w:space="0" w:color="auto"/>
            </w:tcBorders>
          </w:tcPr>
          <w:p w:rsidR="00157900" w:rsidRPr="0012347B" w:rsidRDefault="00157900" w:rsidP="00110E00">
            <w:pPr>
              <w:spacing w:before="40" w:after="40"/>
            </w:pPr>
            <w:r w:rsidRPr="0012347B">
              <w:t>Naturally-occurring organic materials</w:t>
            </w:r>
          </w:p>
        </w:tc>
      </w:tr>
      <w:tr w:rsidR="00157900" w:rsidRPr="001F3468" w:rsidTr="007341D5">
        <w:trPr>
          <w:trHeight w:val="504"/>
          <w:jc w:val="center"/>
        </w:trPr>
        <w:tc>
          <w:tcPr>
            <w:tcW w:w="2268" w:type="dxa"/>
            <w:gridSpan w:val="2"/>
            <w:tcBorders>
              <w:left w:val="single" w:sz="6" w:space="0" w:color="auto"/>
              <w:bottom w:val="single" w:sz="6" w:space="0" w:color="auto"/>
            </w:tcBorders>
          </w:tcPr>
          <w:p w:rsidR="00157900" w:rsidRPr="00423EC4" w:rsidRDefault="00157900" w:rsidP="00D057C3">
            <w:pPr>
              <w:ind w:left="187"/>
            </w:pPr>
            <w:r w:rsidRPr="00423EC4">
              <w:t>Sulfate (ppm)</w:t>
            </w:r>
          </w:p>
        </w:tc>
        <w:tc>
          <w:tcPr>
            <w:tcW w:w="990" w:type="dxa"/>
            <w:tcBorders>
              <w:bottom w:val="single" w:sz="6" w:space="0" w:color="auto"/>
            </w:tcBorders>
          </w:tcPr>
          <w:p w:rsidR="00157900" w:rsidRPr="00423EC4" w:rsidRDefault="00157900" w:rsidP="00423EC4">
            <w:pPr>
              <w:jc w:val="center"/>
            </w:pPr>
            <w:r w:rsidRPr="00423EC4">
              <w:t>5/11/15</w:t>
            </w:r>
          </w:p>
        </w:tc>
        <w:tc>
          <w:tcPr>
            <w:tcW w:w="1350" w:type="dxa"/>
            <w:gridSpan w:val="2"/>
            <w:tcBorders>
              <w:bottom w:val="single" w:sz="6" w:space="0" w:color="auto"/>
              <w:right w:val="single" w:sz="6" w:space="0" w:color="auto"/>
            </w:tcBorders>
          </w:tcPr>
          <w:p w:rsidR="00157900" w:rsidRPr="00423EC4" w:rsidRDefault="00157900" w:rsidP="00D057C3">
            <w:pPr>
              <w:jc w:val="center"/>
            </w:pPr>
            <w:r>
              <w:t>2.7</w:t>
            </w:r>
          </w:p>
        </w:tc>
        <w:tc>
          <w:tcPr>
            <w:tcW w:w="1440" w:type="dxa"/>
            <w:gridSpan w:val="2"/>
            <w:tcBorders>
              <w:left w:val="single" w:sz="6" w:space="0" w:color="auto"/>
              <w:bottom w:val="single" w:sz="6" w:space="0" w:color="auto"/>
              <w:right w:val="single" w:sz="6" w:space="0" w:color="auto"/>
            </w:tcBorders>
          </w:tcPr>
          <w:p w:rsidR="00157900" w:rsidRPr="00A93A21" w:rsidRDefault="00157900" w:rsidP="00110E00">
            <w:pPr>
              <w:jc w:val="center"/>
              <w:rPr>
                <w:sz w:val="18"/>
              </w:rPr>
            </w:pPr>
            <w:r>
              <w:t>N/A</w:t>
            </w:r>
          </w:p>
        </w:tc>
        <w:tc>
          <w:tcPr>
            <w:tcW w:w="900" w:type="dxa"/>
            <w:tcBorders>
              <w:left w:val="single" w:sz="6" w:space="0" w:color="auto"/>
              <w:bottom w:val="single" w:sz="6" w:space="0" w:color="auto"/>
            </w:tcBorders>
          </w:tcPr>
          <w:p w:rsidR="00157900" w:rsidRDefault="00157900" w:rsidP="00110E00">
            <w:pPr>
              <w:jc w:val="center"/>
              <w:rPr>
                <w:sz w:val="22"/>
              </w:rPr>
            </w:pPr>
            <w:r>
              <w:rPr>
                <w:sz w:val="22"/>
              </w:rPr>
              <w:t>500</w:t>
            </w:r>
          </w:p>
        </w:tc>
        <w:tc>
          <w:tcPr>
            <w:tcW w:w="1080" w:type="dxa"/>
            <w:tcBorders>
              <w:bottom w:val="single" w:sz="6" w:space="0" w:color="auto"/>
            </w:tcBorders>
          </w:tcPr>
          <w:p w:rsidR="00157900" w:rsidRPr="00A93A21" w:rsidRDefault="00157900" w:rsidP="00110E00">
            <w:pPr>
              <w:jc w:val="center"/>
              <w:rPr>
                <w:sz w:val="18"/>
              </w:rPr>
            </w:pPr>
            <w:r w:rsidRPr="005C0A0C">
              <w:t>none</w:t>
            </w:r>
          </w:p>
        </w:tc>
        <w:tc>
          <w:tcPr>
            <w:tcW w:w="2808" w:type="dxa"/>
            <w:tcBorders>
              <w:bottom w:val="single" w:sz="6" w:space="0" w:color="auto"/>
              <w:right w:val="single" w:sz="6" w:space="0" w:color="auto"/>
            </w:tcBorders>
          </w:tcPr>
          <w:p w:rsidR="00157900" w:rsidRDefault="00157900" w:rsidP="00110E00">
            <w:pPr>
              <w:spacing w:before="20" w:after="20"/>
              <w:rPr>
                <w:sz w:val="22"/>
              </w:rPr>
            </w:pPr>
            <w:r>
              <w:rPr>
                <w:sz w:val="22"/>
              </w:rPr>
              <w:t>Runoff/leaching from natural deposits; industrial wastes</w:t>
            </w:r>
          </w:p>
        </w:tc>
      </w:tr>
      <w:tr w:rsidR="00157900" w:rsidRPr="001F3468" w:rsidTr="007341D5">
        <w:trPr>
          <w:trHeight w:val="504"/>
          <w:jc w:val="center"/>
        </w:trPr>
        <w:tc>
          <w:tcPr>
            <w:tcW w:w="2268" w:type="dxa"/>
            <w:gridSpan w:val="2"/>
            <w:tcBorders>
              <w:left w:val="single" w:sz="6" w:space="0" w:color="auto"/>
              <w:bottom w:val="single" w:sz="6" w:space="0" w:color="auto"/>
            </w:tcBorders>
          </w:tcPr>
          <w:p w:rsidR="00157900" w:rsidRPr="00556CFE" w:rsidRDefault="00157900" w:rsidP="00D057C3">
            <w:pPr>
              <w:ind w:left="187"/>
            </w:pPr>
            <w:r w:rsidRPr="005C0A0C">
              <w:t>Specific Conductance (EC)</w:t>
            </w:r>
            <w:r w:rsidRPr="00556CFE">
              <w:rPr>
                <w:sz w:val="18"/>
                <w:szCs w:val="18"/>
              </w:rPr>
              <w:t xml:space="preserve"> </w:t>
            </w:r>
            <w:r w:rsidRPr="005C0A0C">
              <w:t xml:space="preserve">µS/cm    </w:t>
            </w:r>
            <w:r>
              <w:t xml:space="preserve">          </w:t>
            </w:r>
          </w:p>
        </w:tc>
        <w:tc>
          <w:tcPr>
            <w:tcW w:w="990" w:type="dxa"/>
            <w:tcBorders>
              <w:bottom w:val="single" w:sz="6" w:space="0" w:color="auto"/>
            </w:tcBorders>
          </w:tcPr>
          <w:p w:rsidR="00157900" w:rsidRPr="00423EC4" w:rsidRDefault="00157900" w:rsidP="00423EC4">
            <w:pPr>
              <w:jc w:val="center"/>
            </w:pPr>
            <w:r w:rsidRPr="00423EC4">
              <w:t>5/11/15</w:t>
            </w:r>
          </w:p>
        </w:tc>
        <w:tc>
          <w:tcPr>
            <w:tcW w:w="1350" w:type="dxa"/>
            <w:gridSpan w:val="2"/>
            <w:tcBorders>
              <w:bottom w:val="single" w:sz="6" w:space="0" w:color="auto"/>
              <w:right w:val="single" w:sz="6" w:space="0" w:color="auto"/>
            </w:tcBorders>
          </w:tcPr>
          <w:p w:rsidR="00157900" w:rsidRPr="00423EC4" w:rsidRDefault="00157900" w:rsidP="00D057C3">
            <w:pPr>
              <w:jc w:val="center"/>
            </w:pPr>
            <w:r>
              <w:t>210</w:t>
            </w:r>
          </w:p>
        </w:tc>
        <w:tc>
          <w:tcPr>
            <w:tcW w:w="1440" w:type="dxa"/>
            <w:gridSpan w:val="2"/>
            <w:tcBorders>
              <w:left w:val="single" w:sz="6" w:space="0" w:color="auto"/>
              <w:bottom w:val="single" w:sz="6" w:space="0" w:color="auto"/>
              <w:right w:val="single" w:sz="6" w:space="0" w:color="auto"/>
            </w:tcBorders>
          </w:tcPr>
          <w:p w:rsidR="00157900" w:rsidRPr="00A93A21" w:rsidRDefault="00157900" w:rsidP="00110E00">
            <w:pPr>
              <w:jc w:val="center"/>
              <w:rPr>
                <w:sz w:val="18"/>
              </w:rPr>
            </w:pPr>
            <w:r w:rsidRPr="00C36170">
              <w:t>N/A</w:t>
            </w:r>
          </w:p>
        </w:tc>
        <w:tc>
          <w:tcPr>
            <w:tcW w:w="900" w:type="dxa"/>
            <w:tcBorders>
              <w:left w:val="single" w:sz="6" w:space="0" w:color="auto"/>
              <w:bottom w:val="single" w:sz="6" w:space="0" w:color="auto"/>
            </w:tcBorders>
          </w:tcPr>
          <w:p w:rsidR="00157900" w:rsidRPr="00AC2C91" w:rsidRDefault="00157900" w:rsidP="00110E00">
            <w:pPr>
              <w:jc w:val="center"/>
              <w:rPr>
                <w:sz w:val="22"/>
              </w:rPr>
            </w:pPr>
            <w:r w:rsidRPr="00AC2C91">
              <w:rPr>
                <w:sz w:val="22"/>
              </w:rPr>
              <w:t>1600</w:t>
            </w:r>
          </w:p>
        </w:tc>
        <w:tc>
          <w:tcPr>
            <w:tcW w:w="1080" w:type="dxa"/>
            <w:tcBorders>
              <w:bottom w:val="single" w:sz="6" w:space="0" w:color="auto"/>
            </w:tcBorders>
          </w:tcPr>
          <w:p w:rsidR="00157900" w:rsidRPr="00A93A21" w:rsidRDefault="00157900" w:rsidP="00110E00">
            <w:pPr>
              <w:jc w:val="center"/>
              <w:rPr>
                <w:sz w:val="18"/>
              </w:rPr>
            </w:pPr>
            <w:r w:rsidRPr="005C0A0C">
              <w:t>none</w:t>
            </w:r>
          </w:p>
        </w:tc>
        <w:tc>
          <w:tcPr>
            <w:tcW w:w="2808" w:type="dxa"/>
            <w:tcBorders>
              <w:bottom w:val="single" w:sz="6" w:space="0" w:color="auto"/>
              <w:right w:val="single" w:sz="6" w:space="0" w:color="auto"/>
            </w:tcBorders>
          </w:tcPr>
          <w:p w:rsidR="00157900" w:rsidRDefault="00157900" w:rsidP="00110E00">
            <w:pPr>
              <w:spacing w:before="20" w:after="20"/>
              <w:rPr>
                <w:sz w:val="22"/>
              </w:rPr>
            </w:pPr>
            <w:r>
              <w:rPr>
                <w:sz w:val="22"/>
              </w:rPr>
              <w:t>Substances that form ions when in water; seawater influence</w:t>
            </w:r>
          </w:p>
        </w:tc>
      </w:tr>
      <w:tr w:rsidR="00157900" w:rsidRPr="001F3468" w:rsidTr="007341D5">
        <w:trPr>
          <w:trHeight w:val="504"/>
          <w:jc w:val="center"/>
        </w:trPr>
        <w:tc>
          <w:tcPr>
            <w:tcW w:w="2268" w:type="dxa"/>
            <w:gridSpan w:val="2"/>
            <w:tcBorders>
              <w:top w:val="single" w:sz="6" w:space="0" w:color="auto"/>
              <w:left w:val="single" w:sz="6" w:space="0" w:color="auto"/>
              <w:bottom w:val="single" w:sz="18" w:space="0" w:color="auto"/>
            </w:tcBorders>
          </w:tcPr>
          <w:p w:rsidR="00157900" w:rsidRPr="001F3468" w:rsidRDefault="00157900" w:rsidP="00D057C3">
            <w:pPr>
              <w:ind w:left="187"/>
              <w:rPr>
                <w:sz w:val="18"/>
              </w:rPr>
            </w:pPr>
            <w:r w:rsidRPr="00556CFE">
              <w:t>Total Dissolved Solids (TDS) (ppm)</w:t>
            </w:r>
            <w:r w:rsidRPr="005C0A0C">
              <w:t xml:space="preserve">         </w:t>
            </w:r>
          </w:p>
        </w:tc>
        <w:tc>
          <w:tcPr>
            <w:tcW w:w="990" w:type="dxa"/>
            <w:tcBorders>
              <w:top w:val="single" w:sz="6" w:space="0" w:color="auto"/>
              <w:bottom w:val="single" w:sz="18" w:space="0" w:color="auto"/>
            </w:tcBorders>
          </w:tcPr>
          <w:p w:rsidR="00157900" w:rsidRPr="00423EC4" w:rsidRDefault="00157900" w:rsidP="00423EC4">
            <w:pPr>
              <w:jc w:val="center"/>
            </w:pPr>
            <w:r w:rsidRPr="00423EC4">
              <w:t>5/11/15</w:t>
            </w:r>
          </w:p>
        </w:tc>
        <w:tc>
          <w:tcPr>
            <w:tcW w:w="1350" w:type="dxa"/>
            <w:gridSpan w:val="2"/>
            <w:tcBorders>
              <w:top w:val="single" w:sz="6" w:space="0" w:color="auto"/>
              <w:bottom w:val="single" w:sz="18" w:space="0" w:color="auto"/>
              <w:right w:val="single" w:sz="6" w:space="0" w:color="auto"/>
            </w:tcBorders>
          </w:tcPr>
          <w:p w:rsidR="00157900" w:rsidRPr="00423EC4" w:rsidRDefault="00157900" w:rsidP="00D057C3">
            <w:pPr>
              <w:jc w:val="center"/>
            </w:pPr>
            <w:r>
              <w:t>203</w:t>
            </w:r>
          </w:p>
        </w:tc>
        <w:tc>
          <w:tcPr>
            <w:tcW w:w="1440" w:type="dxa"/>
            <w:gridSpan w:val="2"/>
            <w:tcBorders>
              <w:top w:val="single" w:sz="6" w:space="0" w:color="auto"/>
              <w:left w:val="single" w:sz="6" w:space="0" w:color="auto"/>
              <w:bottom w:val="single" w:sz="18" w:space="0" w:color="auto"/>
              <w:right w:val="single" w:sz="6" w:space="0" w:color="auto"/>
            </w:tcBorders>
          </w:tcPr>
          <w:p w:rsidR="00157900" w:rsidRPr="00A93A21" w:rsidRDefault="00157900" w:rsidP="00110E00">
            <w:pPr>
              <w:jc w:val="center"/>
              <w:rPr>
                <w:sz w:val="18"/>
              </w:rPr>
            </w:pPr>
            <w:r w:rsidRPr="00C36170">
              <w:t>N/A</w:t>
            </w:r>
          </w:p>
        </w:tc>
        <w:tc>
          <w:tcPr>
            <w:tcW w:w="900" w:type="dxa"/>
            <w:tcBorders>
              <w:top w:val="single" w:sz="6" w:space="0" w:color="auto"/>
              <w:left w:val="single" w:sz="6" w:space="0" w:color="auto"/>
              <w:bottom w:val="single" w:sz="18" w:space="0" w:color="auto"/>
            </w:tcBorders>
          </w:tcPr>
          <w:p w:rsidR="00157900" w:rsidRDefault="00157900" w:rsidP="00110E00">
            <w:pPr>
              <w:jc w:val="center"/>
              <w:rPr>
                <w:sz w:val="22"/>
              </w:rPr>
            </w:pPr>
            <w:r>
              <w:rPr>
                <w:sz w:val="22"/>
              </w:rPr>
              <w:t>1000</w:t>
            </w:r>
          </w:p>
        </w:tc>
        <w:tc>
          <w:tcPr>
            <w:tcW w:w="1080" w:type="dxa"/>
            <w:tcBorders>
              <w:top w:val="single" w:sz="6" w:space="0" w:color="auto"/>
              <w:bottom w:val="single" w:sz="18" w:space="0" w:color="auto"/>
            </w:tcBorders>
          </w:tcPr>
          <w:p w:rsidR="00157900" w:rsidRPr="00A93A21" w:rsidRDefault="00157900" w:rsidP="00110E00">
            <w:pPr>
              <w:jc w:val="center"/>
              <w:rPr>
                <w:sz w:val="18"/>
              </w:rPr>
            </w:pPr>
            <w:r w:rsidRPr="005C0A0C">
              <w:t>none</w:t>
            </w:r>
          </w:p>
        </w:tc>
        <w:tc>
          <w:tcPr>
            <w:tcW w:w="2808" w:type="dxa"/>
            <w:tcBorders>
              <w:top w:val="single" w:sz="6" w:space="0" w:color="auto"/>
              <w:bottom w:val="single" w:sz="18" w:space="0" w:color="auto"/>
              <w:right w:val="single" w:sz="6" w:space="0" w:color="auto"/>
            </w:tcBorders>
          </w:tcPr>
          <w:p w:rsidR="00157900" w:rsidRDefault="00157900" w:rsidP="00110E00">
            <w:pPr>
              <w:rPr>
                <w:sz w:val="22"/>
              </w:rPr>
            </w:pPr>
            <w:r>
              <w:rPr>
                <w:sz w:val="22"/>
              </w:rPr>
              <w:t>Runoff/leaching from natural deposits</w:t>
            </w:r>
          </w:p>
        </w:tc>
      </w:tr>
      <w:tr w:rsidR="00157900"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157900" w:rsidRPr="001F3468" w:rsidRDefault="00157900" w:rsidP="00D057C3">
            <w:pPr>
              <w:spacing w:before="20" w:after="20"/>
              <w:jc w:val="center"/>
              <w:rPr>
                <w:b/>
                <w:caps/>
              </w:rPr>
            </w:pPr>
            <w:r w:rsidRPr="001F3468">
              <w:rPr>
                <w:b/>
                <w:caps/>
              </w:rPr>
              <w:t>TAble 6 – detection of UNREGULATED CONTAMINANTS</w:t>
            </w:r>
          </w:p>
        </w:tc>
      </w:tr>
      <w:tr w:rsidR="00157900"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157900" w:rsidRPr="001F3468" w:rsidRDefault="00157900"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157900" w:rsidRPr="001F3468" w:rsidRDefault="00157900" w:rsidP="00F01B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rsidR="00157900" w:rsidRPr="001F3468" w:rsidRDefault="00157900" w:rsidP="00F01B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rsidR="00157900" w:rsidRPr="001F3468" w:rsidRDefault="00157900"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157900" w:rsidRPr="001F3468" w:rsidRDefault="00157900"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157900" w:rsidRPr="001F3468" w:rsidRDefault="00157900" w:rsidP="00F01B42">
            <w:pPr>
              <w:spacing w:before="40" w:after="40"/>
              <w:jc w:val="center"/>
              <w:rPr>
                <w:b/>
                <w:bCs/>
                <w:sz w:val="18"/>
              </w:rPr>
            </w:pPr>
            <w:r w:rsidRPr="001F3468">
              <w:rPr>
                <w:b/>
                <w:bCs/>
                <w:sz w:val="18"/>
              </w:rPr>
              <w:t>Health Effects Language</w:t>
            </w:r>
          </w:p>
        </w:tc>
      </w:tr>
      <w:tr w:rsidR="00157900"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157900" w:rsidRDefault="00157900" w:rsidP="00A37EE4">
            <w:pPr>
              <w:spacing w:before="40" w:after="40"/>
              <w:rPr>
                <w:sz w:val="18"/>
                <w:szCs w:val="18"/>
              </w:rPr>
            </w:pPr>
            <w:r w:rsidRPr="00A15267">
              <w:rPr>
                <w:sz w:val="18"/>
                <w:szCs w:val="18"/>
              </w:rPr>
              <w:t>Hexavalent Chromium (ppb)</w:t>
            </w:r>
          </w:p>
          <w:p w:rsidR="00157900" w:rsidRPr="001F3468" w:rsidRDefault="00157900" w:rsidP="00A37EE4">
            <w:pPr>
              <w:rPr>
                <w:sz w:val="18"/>
              </w:rPr>
            </w:pPr>
            <w:r>
              <w:rPr>
                <w:sz w:val="18"/>
                <w:szCs w:val="18"/>
              </w:rPr>
              <w:t xml:space="preserve">                              </w:t>
            </w:r>
          </w:p>
        </w:tc>
        <w:tc>
          <w:tcPr>
            <w:tcW w:w="990" w:type="dxa"/>
            <w:tcBorders>
              <w:left w:val="single" w:sz="6" w:space="0" w:color="auto"/>
              <w:bottom w:val="single" w:sz="18" w:space="0" w:color="auto"/>
              <w:right w:val="single" w:sz="6" w:space="0" w:color="auto"/>
            </w:tcBorders>
          </w:tcPr>
          <w:p w:rsidR="00157900" w:rsidRDefault="00157900" w:rsidP="00A37EE4">
            <w:r>
              <w:t xml:space="preserve">  11/8/16</w:t>
            </w:r>
          </w:p>
          <w:p w:rsidR="00157900" w:rsidRPr="001F3468" w:rsidRDefault="00157900" w:rsidP="00A37EE4">
            <w:pPr>
              <w:rPr>
                <w:sz w:val="18"/>
              </w:rPr>
            </w:pPr>
          </w:p>
        </w:tc>
        <w:tc>
          <w:tcPr>
            <w:tcW w:w="1350" w:type="dxa"/>
            <w:gridSpan w:val="2"/>
            <w:tcBorders>
              <w:left w:val="single" w:sz="6" w:space="0" w:color="auto"/>
              <w:bottom w:val="single" w:sz="18" w:space="0" w:color="auto"/>
              <w:right w:val="single" w:sz="6" w:space="0" w:color="auto"/>
            </w:tcBorders>
          </w:tcPr>
          <w:p w:rsidR="00157900" w:rsidRPr="00A15267" w:rsidRDefault="00157900" w:rsidP="00A37EE4">
            <w:pPr>
              <w:spacing w:before="40" w:after="40"/>
              <w:jc w:val="center"/>
              <w:rPr>
                <w:sz w:val="18"/>
                <w:szCs w:val="18"/>
              </w:rPr>
            </w:pPr>
            <w:r w:rsidRPr="00D55FEF">
              <w:t>1</w:t>
            </w:r>
          </w:p>
        </w:tc>
        <w:tc>
          <w:tcPr>
            <w:tcW w:w="1440" w:type="dxa"/>
            <w:gridSpan w:val="2"/>
            <w:tcBorders>
              <w:left w:val="single" w:sz="6" w:space="0" w:color="auto"/>
              <w:bottom w:val="single" w:sz="18" w:space="0" w:color="auto"/>
              <w:right w:val="single" w:sz="6" w:space="0" w:color="auto"/>
            </w:tcBorders>
          </w:tcPr>
          <w:p w:rsidR="00157900" w:rsidRPr="00D55FEF" w:rsidRDefault="00157900" w:rsidP="00A37EE4">
            <w:pPr>
              <w:spacing w:before="40" w:after="40"/>
              <w:jc w:val="center"/>
            </w:pPr>
            <w:r w:rsidRPr="00D55FEF">
              <w:t>N/A</w:t>
            </w:r>
          </w:p>
          <w:p w:rsidR="00157900" w:rsidRPr="00D55FEF" w:rsidRDefault="00157900" w:rsidP="00A37EE4">
            <w:pPr>
              <w:spacing w:before="40" w:after="40"/>
              <w:jc w:val="center"/>
            </w:pPr>
          </w:p>
        </w:tc>
        <w:tc>
          <w:tcPr>
            <w:tcW w:w="1980" w:type="dxa"/>
            <w:gridSpan w:val="2"/>
            <w:tcBorders>
              <w:left w:val="single" w:sz="6" w:space="0" w:color="auto"/>
              <w:bottom w:val="single" w:sz="18" w:space="0" w:color="auto"/>
              <w:right w:val="single" w:sz="6" w:space="0" w:color="auto"/>
            </w:tcBorders>
          </w:tcPr>
          <w:p w:rsidR="00157900" w:rsidRPr="008C6409" w:rsidRDefault="00157900" w:rsidP="00A37EE4">
            <w:pPr>
              <w:jc w:val="center"/>
              <w:rPr>
                <w:sz w:val="24"/>
                <w:szCs w:val="24"/>
              </w:rPr>
            </w:pPr>
            <w:r>
              <w:rPr>
                <w:sz w:val="24"/>
                <w:szCs w:val="24"/>
              </w:rPr>
              <w:t>n/a</w:t>
            </w:r>
          </w:p>
          <w:p w:rsidR="00157900" w:rsidRPr="001F3468" w:rsidRDefault="00157900" w:rsidP="00A37EE4">
            <w:pPr>
              <w:rPr>
                <w:sz w:val="18"/>
              </w:rPr>
            </w:pPr>
          </w:p>
        </w:tc>
        <w:tc>
          <w:tcPr>
            <w:tcW w:w="2808" w:type="dxa"/>
            <w:tcBorders>
              <w:top w:val="single" w:sz="6" w:space="0" w:color="auto"/>
              <w:left w:val="single" w:sz="6" w:space="0" w:color="auto"/>
              <w:bottom w:val="single" w:sz="18" w:space="0" w:color="auto"/>
              <w:right w:val="single" w:sz="6" w:space="0" w:color="auto"/>
            </w:tcBorders>
          </w:tcPr>
          <w:p w:rsidR="00157900" w:rsidRPr="008C6409" w:rsidRDefault="00157900" w:rsidP="00A37EE4">
            <w:r w:rsidRPr="008C6409">
              <w:t>Some people who drink water containing hexavalent chromium in excess of the MCL over many years may have an increased risk of getting cancer</w:t>
            </w:r>
          </w:p>
        </w:tc>
      </w:tr>
    </w:tbl>
    <w:p w:rsidR="00157900" w:rsidRDefault="00157900" w:rsidP="00294205">
      <w:pPr>
        <w:spacing w:before="240" w:after="240"/>
        <w:jc w:val="center"/>
        <w:rPr>
          <w:b/>
          <w:sz w:val="26"/>
        </w:rPr>
      </w:pPr>
    </w:p>
    <w:p w:rsidR="00157900" w:rsidRDefault="00157900" w:rsidP="00294205">
      <w:pPr>
        <w:spacing w:before="240" w:after="240"/>
        <w:jc w:val="center"/>
        <w:rPr>
          <w:b/>
          <w:sz w:val="26"/>
        </w:rPr>
      </w:pPr>
      <w:r w:rsidRPr="001F3468">
        <w:rPr>
          <w:b/>
          <w:sz w:val="26"/>
        </w:rPr>
        <w:t>Additional General Information on Drinking Water</w:t>
      </w:r>
    </w:p>
    <w:p w:rsidR="00157900" w:rsidRPr="00AB1AE9" w:rsidRDefault="00157900" w:rsidP="002B0B02">
      <w:pPr>
        <w:pStyle w:val="BodyText"/>
        <w:tabs>
          <w:tab w:val="left" w:pos="9900"/>
        </w:tabs>
        <w:spacing w:before="0" w:after="180"/>
        <w:rPr>
          <w:szCs w:val="22"/>
        </w:rPr>
      </w:pPr>
      <w:r w:rsidRPr="00AB1AE9">
        <w:rPr>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157900" w:rsidRDefault="00157900" w:rsidP="002B0B02">
      <w:pPr>
        <w:pStyle w:val="BodyText"/>
        <w:spacing w:before="0" w:after="180"/>
      </w:pPr>
      <w:r w:rsidRPr="00AB1AE9">
        <w:t>Some people may be more vulnerable to contaminants in drinking water than the general population.  Immuno-compromised persons such</w:t>
      </w:r>
      <w:bookmarkStart w:id="0" w:name="_GoBack"/>
      <w:bookmarkEnd w:id="0"/>
      <w:r w:rsidRPr="00AB1AE9">
        <w:t xml:space="preserve">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B1AE9">
        <w:rPr>
          <w:i/>
        </w:rPr>
        <w:t>Cryptosporidium</w:t>
      </w:r>
      <w:r w:rsidRPr="00AB1AE9">
        <w:t xml:space="preserve"> and other microbial contaminants are available from the Safe Drinking Water Hotline (1-800-426-4791).</w:t>
      </w:r>
    </w:p>
    <w:p w:rsidR="00157900" w:rsidRPr="00AB1AE9" w:rsidRDefault="00157900" w:rsidP="002B0B02">
      <w:pPr>
        <w:pStyle w:val="BodyText"/>
        <w:spacing w:before="0" w:after="180"/>
      </w:pPr>
    </w:p>
    <w:p w:rsidR="00157900" w:rsidRDefault="00157900" w:rsidP="002B0B02">
      <w:pPr>
        <w:pStyle w:val="BodyText"/>
        <w:spacing w:before="0" w:after="240"/>
        <w:rPr>
          <w:i/>
        </w:rPr>
      </w:pPr>
      <w:r w:rsidRPr="00AB1AE9">
        <w:rPr>
          <w:b/>
          <w:i/>
        </w:rPr>
        <w:t>Lead</w:t>
      </w:r>
      <w:r w:rsidRPr="00AB1AE9">
        <w:rPr>
          <w:i/>
        </w:rPr>
        <w:t xml:space="preserve"> if present, elevated levels of lead can cause serious health problems, especially for pregnant women and young children.  Lead in drinking water is primarily from materials and components associated with service lines and home plumbing.  </w:t>
      </w:r>
      <w:r w:rsidRPr="00AB1AE9">
        <w:rPr>
          <w:i/>
          <w:u w:val="single"/>
        </w:rPr>
        <w:t xml:space="preserve">Peter’s Farms </w:t>
      </w:r>
      <w:r w:rsidRPr="00AB1AE9">
        <w:rPr>
          <w:i/>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hyperlink r:id="rId7" w:history="1">
        <w:r w:rsidRPr="00AB1AE9">
          <w:rPr>
            <w:rStyle w:val="Hyperlink"/>
            <w:i/>
          </w:rPr>
          <w:t>http://www.epa.gov/lead</w:t>
        </w:r>
      </w:hyperlink>
      <w:r w:rsidRPr="00AB1AE9">
        <w:rPr>
          <w:i/>
        </w:rPr>
        <w:t>.</w:t>
      </w:r>
    </w:p>
    <w:p w:rsidR="00157900" w:rsidRPr="00AB1AE9" w:rsidRDefault="00157900" w:rsidP="002B0B02">
      <w:pPr>
        <w:pStyle w:val="BodyText"/>
        <w:spacing w:before="0" w:after="240"/>
        <w:rPr>
          <w:i/>
        </w:rPr>
      </w:pPr>
    </w:p>
    <w:p w:rsidR="00157900" w:rsidRDefault="00157900" w:rsidP="00CE2D72">
      <w:pPr>
        <w:pStyle w:val="BodyText"/>
        <w:spacing w:before="240" w:after="240"/>
        <w:jc w:val="center"/>
        <w:rPr>
          <w:rFonts w:ascii="Times New Roman" w:hAnsi="Times New Roman"/>
          <w:b/>
          <w:sz w:val="26"/>
        </w:rPr>
      </w:pPr>
    </w:p>
    <w:p w:rsidR="00157900" w:rsidRDefault="00157900" w:rsidP="00CE2D72">
      <w:pPr>
        <w:pStyle w:val="BodyText"/>
        <w:spacing w:before="240" w:after="240"/>
        <w:jc w:val="center"/>
        <w:rPr>
          <w:rFonts w:ascii="Times New Roman" w:hAnsi="Times New Roman"/>
          <w:b/>
          <w:sz w:val="26"/>
        </w:rPr>
      </w:pPr>
    </w:p>
    <w:p w:rsidR="00157900" w:rsidRDefault="00157900"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p w:rsidR="00157900" w:rsidRPr="001F3468" w:rsidRDefault="00157900" w:rsidP="00CE2D72">
      <w:pPr>
        <w:pStyle w:val="BodyText"/>
        <w:spacing w:before="240" w:after="240"/>
        <w:jc w:val="center"/>
        <w:rPr>
          <w:rFonts w:ascii="Times New Roman" w:hAnsi="Times New Roman"/>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1642"/>
        <w:gridCol w:w="2520"/>
        <w:gridCol w:w="2340"/>
      </w:tblGrid>
      <w:tr w:rsidR="00157900" w:rsidRPr="001F3468" w:rsidTr="00CC2F86">
        <w:tc>
          <w:tcPr>
            <w:tcW w:w="10800" w:type="dxa"/>
            <w:gridSpan w:val="5"/>
            <w:tcBorders>
              <w:top w:val="single" w:sz="18" w:space="0" w:color="auto"/>
              <w:bottom w:val="single" w:sz="18" w:space="0" w:color="auto"/>
            </w:tcBorders>
            <w:vAlign w:val="center"/>
          </w:tcPr>
          <w:p w:rsidR="00157900" w:rsidRPr="001F3468" w:rsidRDefault="00157900"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157900" w:rsidRPr="001F3468" w:rsidTr="00BD72C8">
        <w:tc>
          <w:tcPr>
            <w:tcW w:w="2095" w:type="dxa"/>
            <w:tcBorders>
              <w:top w:val="single" w:sz="18" w:space="0" w:color="auto"/>
              <w:bottom w:val="double" w:sz="6" w:space="0" w:color="auto"/>
            </w:tcBorders>
            <w:vAlign w:val="center"/>
          </w:tcPr>
          <w:p w:rsidR="00157900" w:rsidRPr="001F3468" w:rsidRDefault="0015790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157900" w:rsidRPr="001F3468" w:rsidRDefault="0015790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1642" w:type="dxa"/>
            <w:tcBorders>
              <w:top w:val="single" w:sz="18" w:space="0" w:color="auto"/>
              <w:bottom w:val="double" w:sz="6" w:space="0" w:color="auto"/>
            </w:tcBorders>
            <w:vAlign w:val="center"/>
          </w:tcPr>
          <w:p w:rsidR="00157900" w:rsidRPr="001F3468" w:rsidRDefault="0015790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520" w:type="dxa"/>
            <w:tcBorders>
              <w:top w:val="single" w:sz="18" w:space="0" w:color="auto"/>
              <w:bottom w:val="double" w:sz="6" w:space="0" w:color="auto"/>
            </w:tcBorders>
            <w:vAlign w:val="center"/>
          </w:tcPr>
          <w:p w:rsidR="00157900" w:rsidRPr="001F3468" w:rsidRDefault="0015790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340" w:type="dxa"/>
            <w:tcBorders>
              <w:top w:val="single" w:sz="18" w:space="0" w:color="auto"/>
              <w:bottom w:val="double" w:sz="6" w:space="0" w:color="auto"/>
            </w:tcBorders>
            <w:vAlign w:val="center"/>
          </w:tcPr>
          <w:p w:rsidR="00157900" w:rsidRPr="001F3468" w:rsidRDefault="0015790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157900" w:rsidRPr="001F3468" w:rsidTr="00BD72C8">
        <w:trPr>
          <w:trHeight w:val="504"/>
        </w:trPr>
        <w:tc>
          <w:tcPr>
            <w:tcW w:w="2095" w:type="dxa"/>
            <w:tcBorders>
              <w:top w:val="double" w:sz="6" w:space="0" w:color="auto"/>
              <w:bottom w:val="double" w:sz="6" w:space="0" w:color="auto"/>
            </w:tcBorders>
          </w:tcPr>
          <w:p w:rsidR="00157900" w:rsidRPr="005F6E66" w:rsidRDefault="00157900" w:rsidP="00A37EE4">
            <w:pPr>
              <w:pStyle w:val="BodyText"/>
              <w:spacing w:before="20" w:after="20"/>
              <w:jc w:val="left"/>
              <w:rPr>
                <w:rFonts w:ascii="Times New Roman" w:hAnsi="Times New Roman"/>
                <w:sz w:val="20"/>
              </w:rPr>
            </w:pPr>
            <w:r w:rsidRPr="005F6E66">
              <w:rPr>
                <w:sz w:val="20"/>
              </w:rPr>
              <w:t>1,2,3-Trichloropropane</w:t>
            </w:r>
            <w:r w:rsidRPr="005F6E66">
              <w:rPr>
                <w:rFonts w:ascii="Times New Roman" w:hAnsi="Times New Roman"/>
                <w:b/>
                <w:sz w:val="20"/>
              </w:rPr>
              <w:t xml:space="preserve"> (123-TCP) </w:t>
            </w:r>
            <w:r w:rsidRPr="005F6E66">
              <w:rPr>
                <w:rFonts w:ascii="Times New Roman" w:hAnsi="Times New Roman"/>
                <w:sz w:val="20"/>
              </w:rPr>
              <w:t>at the well exceeds the (MCL) Maximum Contaminant Level</w:t>
            </w:r>
          </w:p>
        </w:tc>
        <w:tc>
          <w:tcPr>
            <w:tcW w:w="2203" w:type="dxa"/>
            <w:tcBorders>
              <w:top w:val="double" w:sz="6" w:space="0" w:color="auto"/>
              <w:bottom w:val="double" w:sz="6" w:space="0" w:color="auto"/>
            </w:tcBorders>
          </w:tcPr>
          <w:p w:rsidR="00157900" w:rsidRPr="005F6E66" w:rsidRDefault="00157900" w:rsidP="00A37EE4">
            <w:pPr>
              <w:pStyle w:val="BodyText"/>
              <w:spacing w:before="20" w:after="20"/>
              <w:jc w:val="left"/>
              <w:rPr>
                <w:rFonts w:ascii="Times New Roman" w:hAnsi="Times New Roman"/>
                <w:sz w:val="20"/>
              </w:rPr>
            </w:pPr>
            <w:r w:rsidRPr="005F6E66">
              <w:rPr>
                <w:rFonts w:ascii="Times New Roman" w:hAnsi="Times New Roman"/>
                <w:sz w:val="20"/>
              </w:rPr>
              <w:t>The water system is in violation if any one water sample would cause the annual average to exceed the MCL.</w:t>
            </w:r>
          </w:p>
        </w:tc>
        <w:tc>
          <w:tcPr>
            <w:tcW w:w="1642" w:type="dxa"/>
            <w:tcBorders>
              <w:top w:val="double" w:sz="6" w:space="0" w:color="auto"/>
              <w:bottom w:val="double" w:sz="6" w:space="0" w:color="auto"/>
            </w:tcBorders>
          </w:tcPr>
          <w:p w:rsidR="00157900" w:rsidRPr="005F6E66" w:rsidRDefault="00157900" w:rsidP="00CC2F86">
            <w:pPr>
              <w:pStyle w:val="BodyText"/>
              <w:spacing w:before="20" w:after="20"/>
              <w:jc w:val="center"/>
              <w:rPr>
                <w:rFonts w:ascii="Times New Roman" w:hAnsi="Times New Roman"/>
                <w:sz w:val="20"/>
              </w:rPr>
            </w:pPr>
            <w:r w:rsidRPr="005F6E66">
              <w:rPr>
                <w:rFonts w:ascii="Times New Roman" w:hAnsi="Times New Roman"/>
                <w:sz w:val="20"/>
              </w:rPr>
              <w:t>2018 to current</w:t>
            </w:r>
          </w:p>
        </w:tc>
        <w:tc>
          <w:tcPr>
            <w:tcW w:w="2520" w:type="dxa"/>
            <w:tcBorders>
              <w:top w:val="double" w:sz="6" w:space="0" w:color="auto"/>
              <w:bottom w:val="double" w:sz="6" w:space="0" w:color="auto"/>
            </w:tcBorders>
          </w:tcPr>
          <w:p w:rsidR="00157900" w:rsidRPr="005F6E66" w:rsidRDefault="00157900" w:rsidP="00AA475B">
            <w:pPr>
              <w:pStyle w:val="BodyText"/>
              <w:spacing w:before="20" w:after="20"/>
              <w:jc w:val="left"/>
              <w:rPr>
                <w:rFonts w:ascii="Times New Roman" w:hAnsi="Times New Roman"/>
                <w:sz w:val="20"/>
              </w:rPr>
            </w:pPr>
            <w:r w:rsidRPr="005F6E66">
              <w:rPr>
                <w:rFonts w:ascii="Times New Roman" w:hAnsi="Times New Roman"/>
                <w:sz w:val="20"/>
              </w:rPr>
              <w:t>The well water is being sampled quarterly for 1</w:t>
            </w:r>
            <w:r>
              <w:rPr>
                <w:rFonts w:ascii="Times New Roman" w:hAnsi="Times New Roman"/>
                <w:sz w:val="20"/>
              </w:rPr>
              <w:t>,</w:t>
            </w:r>
            <w:r w:rsidRPr="005F6E66">
              <w:rPr>
                <w:rFonts w:ascii="Times New Roman" w:hAnsi="Times New Roman"/>
                <w:sz w:val="20"/>
              </w:rPr>
              <w:t>2</w:t>
            </w:r>
            <w:r>
              <w:rPr>
                <w:rFonts w:ascii="Times New Roman" w:hAnsi="Times New Roman"/>
                <w:sz w:val="20"/>
              </w:rPr>
              <w:t>,</w:t>
            </w:r>
            <w:r w:rsidRPr="005F6E66">
              <w:rPr>
                <w:rFonts w:ascii="Times New Roman" w:hAnsi="Times New Roman"/>
                <w:sz w:val="20"/>
              </w:rPr>
              <w:t xml:space="preserve">3-TCP until the issue is resolved.  We are providing quarterly public notification of 1,2,3-TCP levels, and </w:t>
            </w:r>
            <w:r>
              <w:rPr>
                <w:rFonts w:ascii="Times New Roman" w:hAnsi="Times New Roman"/>
                <w:sz w:val="20"/>
              </w:rPr>
              <w:t xml:space="preserve">we are working on a plan to  ensure our water system will deliver safe drinking water to consumers that meets the primary drinking water standards for 1,2,3-TCP. </w:t>
            </w:r>
          </w:p>
        </w:tc>
        <w:tc>
          <w:tcPr>
            <w:tcW w:w="2340" w:type="dxa"/>
            <w:tcBorders>
              <w:top w:val="double" w:sz="6" w:space="0" w:color="auto"/>
              <w:bottom w:val="double" w:sz="6" w:space="0" w:color="auto"/>
            </w:tcBorders>
          </w:tcPr>
          <w:p w:rsidR="00157900" w:rsidRPr="005F6E66" w:rsidRDefault="00157900" w:rsidP="00A37EE4">
            <w:pPr>
              <w:pStyle w:val="BodyText"/>
              <w:spacing w:before="0"/>
              <w:jc w:val="left"/>
              <w:rPr>
                <w:rFonts w:ascii="Times New Roman" w:hAnsi="Times New Roman"/>
                <w:snapToGrid w:val="0"/>
                <w:sz w:val="20"/>
              </w:rPr>
            </w:pPr>
            <w:r w:rsidRPr="005F6E66">
              <w:rPr>
                <w:rFonts w:ascii="Times New Roman" w:hAnsi="Times New Roman"/>
                <w:sz w:val="20"/>
              </w:rPr>
              <w:t>Certain minerals are radioactive and may emit a form of radiation known as alpha radiation.  Some people who drink water containing alpha emitters in excess of the MCL over many years may have an increased risk of getting cancer.</w:t>
            </w:r>
          </w:p>
        </w:tc>
      </w:tr>
      <w:tr w:rsidR="00157900" w:rsidRPr="001F3468" w:rsidTr="00BD72C8">
        <w:trPr>
          <w:trHeight w:val="504"/>
        </w:trPr>
        <w:tc>
          <w:tcPr>
            <w:tcW w:w="2095" w:type="dxa"/>
            <w:tcBorders>
              <w:top w:val="double" w:sz="6" w:space="0" w:color="auto"/>
              <w:bottom w:val="double" w:sz="6" w:space="0" w:color="auto"/>
            </w:tcBorders>
          </w:tcPr>
          <w:p w:rsidR="00157900" w:rsidRPr="005F6E66" w:rsidRDefault="00157900" w:rsidP="00A37EE4">
            <w:pPr>
              <w:pStyle w:val="BodyText"/>
              <w:spacing w:before="20" w:after="20"/>
              <w:jc w:val="left"/>
              <w:rPr>
                <w:sz w:val="20"/>
              </w:rPr>
            </w:pPr>
            <w:r>
              <w:rPr>
                <w:rFonts w:ascii="Times New Roman" w:hAnsi="Times New Roman"/>
                <w:b/>
                <w:sz w:val="20"/>
              </w:rPr>
              <w:t>Nitrate</w:t>
            </w:r>
            <w:r w:rsidRPr="005F6E66">
              <w:rPr>
                <w:rFonts w:ascii="Times New Roman" w:hAnsi="Times New Roman"/>
                <w:b/>
                <w:sz w:val="20"/>
              </w:rPr>
              <w:t xml:space="preserve"> </w:t>
            </w:r>
            <w:r w:rsidRPr="005F6E66">
              <w:rPr>
                <w:rFonts w:ascii="Times New Roman" w:hAnsi="Times New Roman"/>
                <w:sz w:val="20"/>
              </w:rPr>
              <w:t>at the well exceeds the (MCL) Maximum Contaminant Level</w:t>
            </w:r>
          </w:p>
        </w:tc>
        <w:tc>
          <w:tcPr>
            <w:tcW w:w="2203" w:type="dxa"/>
            <w:tcBorders>
              <w:top w:val="double" w:sz="6" w:space="0" w:color="auto"/>
              <w:bottom w:val="double" w:sz="6" w:space="0" w:color="auto"/>
            </w:tcBorders>
          </w:tcPr>
          <w:p w:rsidR="00157900" w:rsidRPr="005F6E66" w:rsidRDefault="00157900" w:rsidP="00A37EE4">
            <w:pPr>
              <w:pStyle w:val="BodyText"/>
              <w:spacing w:before="20" w:after="20"/>
              <w:jc w:val="left"/>
              <w:rPr>
                <w:rFonts w:ascii="Times New Roman" w:hAnsi="Times New Roman"/>
                <w:sz w:val="20"/>
              </w:rPr>
            </w:pPr>
            <w:r>
              <w:rPr>
                <w:rFonts w:ascii="Times New Roman" w:hAnsi="Times New Roman"/>
                <w:sz w:val="20"/>
              </w:rPr>
              <w:t xml:space="preserve">The April water sample exceeded the MCL and our </w:t>
            </w:r>
            <w:r w:rsidRPr="005F6E66">
              <w:rPr>
                <w:rFonts w:ascii="Times New Roman" w:hAnsi="Times New Roman"/>
                <w:sz w:val="20"/>
              </w:rPr>
              <w:t>water system is in violation if any one water sample would cause the annual average to exceed the MCL.</w:t>
            </w:r>
          </w:p>
        </w:tc>
        <w:tc>
          <w:tcPr>
            <w:tcW w:w="1642" w:type="dxa"/>
            <w:tcBorders>
              <w:top w:val="double" w:sz="6" w:space="0" w:color="auto"/>
              <w:bottom w:val="double" w:sz="6" w:space="0" w:color="auto"/>
            </w:tcBorders>
          </w:tcPr>
          <w:p w:rsidR="00157900" w:rsidRPr="005F6E66" w:rsidRDefault="00157900" w:rsidP="00CC2F86">
            <w:pPr>
              <w:pStyle w:val="BodyText"/>
              <w:spacing w:before="20" w:after="20"/>
              <w:jc w:val="center"/>
              <w:rPr>
                <w:rFonts w:ascii="Times New Roman" w:hAnsi="Times New Roman"/>
                <w:sz w:val="20"/>
              </w:rPr>
            </w:pPr>
            <w:r>
              <w:rPr>
                <w:rFonts w:ascii="Times New Roman" w:hAnsi="Times New Roman"/>
                <w:sz w:val="20"/>
              </w:rPr>
              <w:t>April 2019  – July 2019</w:t>
            </w:r>
          </w:p>
        </w:tc>
        <w:tc>
          <w:tcPr>
            <w:tcW w:w="2520" w:type="dxa"/>
            <w:tcBorders>
              <w:top w:val="double" w:sz="6" w:space="0" w:color="auto"/>
              <w:bottom w:val="double" w:sz="6" w:space="0" w:color="auto"/>
            </w:tcBorders>
          </w:tcPr>
          <w:p w:rsidR="00157900" w:rsidRPr="00F030BA" w:rsidRDefault="00157900" w:rsidP="00091606">
            <w:pPr>
              <w:pStyle w:val="BodyText"/>
              <w:spacing w:before="20" w:after="20"/>
              <w:jc w:val="left"/>
              <w:rPr>
                <w:rFonts w:ascii="Times New Roman" w:hAnsi="Times New Roman"/>
                <w:szCs w:val="22"/>
              </w:rPr>
            </w:pPr>
            <w:r w:rsidRPr="00F030BA">
              <w:rPr>
                <w:rFonts w:ascii="Times New Roman" w:hAnsi="Times New Roman"/>
                <w:szCs w:val="22"/>
              </w:rPr>
              <w:t>Public notifications with test results are posted quarterly</w:t>
            </w:r>
            <w:r>
              <w:rPr>
                <w:rFonts w:ascii="Times New Roman" w:hAnsi="Times New Roman"/>
                <w:szCs w:val="22"/>
              </w:rPr>
              <w:t>. O</w:t>
            </w:r>
            <w:r w:rsidRPr="00F030BA">
              <w:rPr>
                <w:rFonts w:ascii="Times New Roman" w:hAnsi="Times New Roman"/>
                <w:szCs w:val="22"/>
              </w:rPr>
              <w:t>ur water system is regulated by Tulare County, and they recommend testing frequencies and treatments</w:t>
            </w:r>
            <w:r>
              <w:rPr>
                <w:rFonts w:ascii="Times New Roman" w:hAnsi="Times New Roman"/>
                <w:szCs w:val="22"/>
              </w:rPr>
              <w:t>.</w:t>
            </w:r>
            <w:r>
              <w:rPr>
                <w:rFonts w:ascii="Times New Roman" w:hAnsi="Times New Roman"/>
                <w:sz w:val="20"/>
              </w:rPr>
              <w:t xml:space="preserve"> </w:t>
            </w:r>
          </w:p>
          <w:p w:rsidR="00157900" w:rsidRPr="005F6E66" w:rsidRDefault="00157900" w:rsidP="00AA475B">
            <w:pPr>
              <w:pStyle w:val="BodyText"/>
              <w:spacing w:before="20" w:after="20"/>
              <w:jc w:val="left"/>
              <w:rPr>
                <w:rFonts w:ascii="Times New Roman" w:hAnsi="Times New Roman"/>
                <w:sz w:val="20"/>
              </w:rPr>
            </w:pPr>
          </w:p>
        </w:tc>
        <w:tc>
          <w:tcPr>
            <w:tcW w:w="2340" w:type="dxa"/>
            <w:tcBorders>
              <w:top w:val="double" w:sz="6" w:space="0" w:color="auto"/>
              <w:bottom w:val="double" w:sz="6" w:space="0" w:color="auto"/>
            </w:tcBorders>
          </w:tcPr>
          <w:p w:rsidR="00157900" w:rsidRPr="00102718" w:rsidRDefault="00157900" w:rsidP="00A37EE4">
            <w:pPr>
              <w:pStyle w:val="BodyText"/>
              <w:spacing w:before="0"/>
              <w:jc w:val="left"/>
              <w:rPr>
                <w:rFonts w:ascii="Times New Roman" w:hAnsi="Times New Roman"/>
                <w:sz w:val="20"/>
              </w:rPr>
            </w:pPr>
            <w:r w:rsidRPr="00102718">
              <w:rPr>
                <w:snapToGrid w:val="0"/>
                <w:sz w:val="2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rsidR="00157900" w:rsidRPr="001F3468" w:rsidRDefault="00157900" w:rsidP="00775D78">
      <w:pPr>
        <w:pStyle w:val="BodyText"/>
        <w:spacing w:before="0"/>
        <w:jc w:val="left"/>
      </w:pPr>
    </w:p>
    <w:sectPr w:rsidR="00157900" w:rsidRPr="001F346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900" w:rsidRDefault="00157900">
      <w:r>
        <w:separator/>
      </w:r>
    </w:p>
  </w:endnote>
  <w:endnote w:type="continuationSeparator" w:id="0">
    <w:p w:rsidR="00157900" w:rsidRDefault="001579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900" w:rsidRDefault="00157900">
    <w:pPr>
      <w:pStyle w:val="Footer"/>
      <w:tabs>
        <w:tab w:val="clear" w:pos="4320"/>
        <w:tab w:val="clear" w:pos="8640"/>
        <w:tab w:val="right" w:pos="10800"/>
      </w:tabs>
      <w:rPr>
        <w:i/>
        <w:iCs/>
      </w:rPr>
    </w:pPr>
    <w:smartTag w:uri="urn:schemas-microsoft-com:office:smarttags" w:element="stockticker">
      <w:r w:rsidRPr="00AB5E87">
        <w:rPr>
          <w:i/>
          <w:iCs/>
        </w:rPr>
        <w:t>SWS</w:t>
      </w:r>
    </w:smartTag>
    <w:r w:rsidRPr="00AB5E87">
      <w:rPr>
        <w:i/>
        <w:iCs/>
      </w:rPr>
      <w:t xml:space="preserve"> CCR Form</w:t>
    </w:r>
    <w:r w:rsidRPr="00AB5E87">
      <w:rPr>
        <w:i/>
        <w:iCs/>
      </w:rPr>
      <w:tab/>
      <w:t xml:space="preserve">Revised </w:t>
    </w:r>
    <w:r>
      <w:rPr>
        <w:i/>
        <w:iCs/>
      </w:rPr>
      <w:t xml:space="preserve">January </w:t>
    </w:r>
    <w:r w:rsidRPr="00AB5E87">
      <w:rPr>
        <w:i/>
        <w:iCs/>
      </w:rPr>
      <w:t>20</w:t>
    </w:r>
    <w:r>
      <w:rPr>
        <w:i/>
        <w:iCs/>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900" w:rsidRDefault="00157900">
    <w:pPr>
      <w:pStyle w:val="Footer"/>
      <w:tabs>
        <w:tab w:val="clear" w:pos="4320"/>
        <w:tab w:val="clear" w:pos="8640"/>
        <w:tab w:val="right" w:pos="10800"/>
      </w:tabs>
      <w:rPr>
        <w:i/>
        <w:iCs/>
      </w:rPr>
    </w:pPr>
    <w:smartTag w:uri="urn:schemas-microsoft-com:office:smarttags" w:element="stockticker">
      <w:r w:rsidRPr="00AB5E87">
        <w:rPr>
          <w:i/>
          <w:iCs/>
        </w:rPr>
        <w:t>SWS</w:t>
      </w:r>
    </w:smartTag>
    <w:r w:rsidRPr="00AB5E87">
      <w:rPr>
        <w:i/>
        <w:iCs/>
      </w:rPr>
      <w:t xml:space="preserve"> CCR Form</w:t>
    </w:r>
    <w:r w:rsidRPr="00AB5E87">
      <w:rPr>
        <w:i/>
        <w:iCs/>
      </w:rPr>
      <w:tab/>
      <w:t xml:space="preserve">Revised </w:t>
    </w:r>
    <w:r>
      <w:rPr>
        <w:i/>
        <w:iCs/>
      </w:rPr>
      <w:t xml:space="preserve">January </w:t>
    </w:r>
    <w:r w:rsidRPr="00AB5E87">
      <w:rPr>
        <w:i/>
        <w:iCs/>
      </w:rPr>
      <w:t>20</w:t>
    </w:r>
    <w:r>
      <w:rPr>
        <w:i/>
        <w:iCs/>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900" w:rsidRDefault="00157900">
      <w:r>
        <w:separator/>
      </w:r>
    </w:p>
  </w:footnote>
  <w:footnote w:type="continuationSeparator" w:id="0">
    <w:p w:rsidR="00157900" w:rsidRDefault="00157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900" w:rsidRDefault="00157900">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rsidR="00157900" w:rsidRDefault="00157900">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0D2D"/>
    <w:rsid w:val="00014AF2"/>
    <w:rsid w:val="00022705"/>
    <w:rsid w:val="00024D43"/>
    <w:rsid w:val="000360D3"/>
    <w:rsid w:val="000370BE"/>
    <w:rsid w:val="00044344"/>
    <w:rsid w:val="000450D8"/>
    <w:rsid w:val="0004748A"/>
    <w:rsid w:val="00053BC0"/>
    <w:rsid w:val="000551F9"/>
    <w:rsid w:val="00061B43"/>
    <w:rsid w:val="00065561"/>
    <w:rsid w:val="00073BE0"/>
    <w:rsid w:val="00074CBB"/>
    <w:rsid w:val="00085A69"/>
    <w:rsid w:val="00091606"/>
    <w:rsid w:val="000943DA"/>
    <w:rsid w:val="00094751"/>
    <w:rsid w:val="000947DE"/>
    <w:rsid w:val="000A08B0"/>
    <w:rsid w:val="000A0BCF"/>
    <w:rsid w:val="000B74BB"/>
    <w:rsid w:val="000C008C"/>
    <w:rsid w:val="000C16DD"/>
    <w:rsid w:val="000C1A52"/>
    <w:rsid w:val="000D2943"/>
    <w:rsid w:val="000D4AC7"/>
    <w:rsid w:val="000F12E7"/>
    <w:rsid w:val="000F6367"/>
    <w:rsid w:val="00100750"/>
    <w:rsid w:val="00102718"/>
    <w:rsid w:val="00107E71"/>
    <w:rsid w:val="00110E00"/>
    <w:rsid w:val="001151D3"/>
    <w:rsid w:val="0012347B"/>
    <w:rsid w:val="00127B6D"/>
    <w:rsid w:val="001331D3"/>
    <w:rsid w:val="001332F0"/>
    <w:rsid w:val="00141A23"/>
    <w:rsid w:val="001476E6"/>
    <w:rsid w:val="00153D70"/>
    <w:rsid w:val="00154C45"/>
    <w:rsid w:val="00157900"/>
    <w:rsid w:val="00161D5A"/>
    <w:rsid w:val="00172215"/>
    <w:rsid w:val="00172DDA"/>
    <w:rsid w:val="00173A3B"/>
    <w:rsid w:val="00181F3E"/>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3AD4"/>
    <w:rsid w:val="0025510E"/>
    <w:rsid w:val="00256496"/>
    <w:rsid w:val="00264941"/>
    <w:rsid w:val="00273001"/>
    <w:rsid w:val="002739B1"/>
    <w:rsid w:val="00282B96"/>
    <w:rsid w:val="002856B8"/>
    <w:rsid w:val="00287DB4"/>
    <w:rsid w:val="00294205"/>
    <w:rsid w:val="002A20BB"/>
    <w:rsid w:val="002A3636"/>
    <w:rsid w:val="002A5C9F"/>
    <w:rsid w:val="002A746D"/>
    <w:rsid w:val="002B0B02"/>
    <w:rsid w:val="002B3B52"/>
    <w:rsid w:val="002D429D"/>
    <w:rsid w:val="002E43B8"/>
    <w:rsid w:val="002F0A31"/>
    <w:rsid w:val="002F6EC9"/>
    <w:rsid w:val="00301D86"/>
    <w:rsid w:val="00304873"/>
    <w:rsid w:val="00313EFE"/>
    <w:rsid w:val="003205C1"/>
    <w:rsid w:val="0033024B"/>
    <w:rsid w:val="00332A75"/>
    <w:rsid w:val="00335461"/>
    <w:rsid w:val="00342536"/>
    <w:rsid w:val="0034785D"/>
    <w:rsid w:val="00357F0C"/>
    <w:rsid w:val="00361C37"/>
    <w:rsid w:val="00391089"/>
    <w:rsid w:val="00397893"/>
    <w:rsid w:val="003A5EB5"/>
    <w:rsid w:val="003A7003"/>
    <w:rsid w:val="003B1F6B"/>
    <w:rsid w:val="003B3381"/>
    <w:rsid w:val="003C77A0"/>
    <w:rsid w:val="003E7032"/>
    <w:rsid w:val="003F23AC"/>
    <w:rsid w:val="003F5E00"/>
    <w:rsid w:val="004053E9"/>
    <w:rsid w:val="00406BFB"/>
    <w:rsid w:val="00412B2F"/>
    <w:rsid w:val="00416A8E"/>
    <w:rsid w:val="0041709B"/>
    <w:rsid w:val="004230E3"/>
    <w:rsid w:val="00423EC4"/>
    <w:rsid w:val="0042631E"/>
    <w:rsid w:val="00434D65"/>
    <w:rsid w:val="00441930"/>
    <w:rsid w:val="00442D66"/>
    <w:rsid w:val="004445E4"/>
    <w:rsid w:val="00446969"/>
    <w:rsid w:val="00453666"/>
    <w:rsid w:val="0045424E"/>
    <w:rsid w:val="0047086C"/>
    <w:rsid w:val="00472D17"/>
    <w:rsid w:val="00473411"/>
    <w:rsid w:val="004848BB"/>
    <w:rsid w:val="004912AD"/>
    <w:rsid w:val="004933EA"/>
    <w:rsid w:val="004A05D8"/>
    <w:rsid w:val="004A07B2"/>
    <w:rsid w:val="004A1ABC"/>
    <w:rsid w:val="004A2077"/>
    <w:rsid w:val="004B7187"/>
    <w:rsid w:val="004C5E5E"/>
    <w:rsid w:val="004D509C"/>
    <w:rsid w:val="004E38B7"/>
    <w:rsid w:val="004F67E6"/>
    <w:rsid w:val="004F6C12"/>
    <w:rsid w:val="00501116"/>
    <w:rsid w:val="00501B52"/>
    <w:rsid w:val="005065B7"/>
    <w:rsid w:val="00514FDA"/>
    <w:rsid w:val="00534BB7"/>
    <w:rsid w:val="00535F64"/>
    <w:rsid w:val="00537BEA"/>
    <w:rsid w:val="0054057D"/>
    <w:rsid w:val="00546A68"/>
    <w:rsid w:val="00546FDB"/>
    <w:rsid w:val="005540D9"/>
    <w:rsid w:val="0055419E"/>
    <w:rsid w:val="00556CFE"/>
    <w:rsid w:val="0056039D"/>
    <w:rsid w:val="0058220C"/>
    <w:rsid w:val="005830FA"/>
    <w:rsid w:val="0058536C"/>
    <w:rsid w:val="00587A4E"/>
    <w:rsid w:val="005937EB"/>
    <w:rsid w:val="005A087D"/>
    <w:rsid w:val="005C04C1"/>
    <w:rsid w:val="005C0A0C"/>
    <w:rsid w:val="005D4636"/>
    <w:rsid w:val="005D5746"/>
    <w:rsid w:val="005D698E"/>
    <w:rsid w:val="005E0C69"/>
    <w:rsid w:val="005E279B"/>
    <w:rsid w:val="005E32EF"/>
    <w:rsid w:val="005E4953"/>
    <w:rsid w:val="005E6068"/>
    <w:rsid w:val="005F17BC"/>
    <w:rsid w:val="005F6E66"/>
    <w:rsid w:val="00600B0D"/>
    <w:rsid w:val="0060219E"/>
    <w:rsid w:val="00606A2B"/>
    <w:rsid w:val="00615750"/>
    <w:rsid w:val="00623849"/>
    <w:rsid w:val="00633A17"/>
    <w:rsid w:val="0064205A"/>
    <w:rsid w:val="00643C66"/>
    <w:rsid w:val="0066456C"/>
    <w:rsid w:val="006672EF"/>
    <w:rsid w:val="00680846"/>
    <w:rsid w:val="0068272C"/>
    <w:rsid w:val="00687F9C"/>
    <w:rsid w:val="00691186"/>
    <w:rsid w:val="00695A6F"/>
    <w:rsid w:val="006A04A9"/>
    <w:rsid w:val="006C2732"/>
    <w:rsid w:val="006D4D93"/>
    <w:rsid w:val="006D506D"/>
    <w:rsid w:val="006E03F6"/>
    <w:rsid w:val="007003D1"/>
    <w:rsid w:val="007017A9"/>
    <w:rsid w:val="0071047D"/>
    <w:rsid w:val="00710939"/>
    <w:rsid w:val="0071418C"/>
    <w:rsid w:val="0071576E"/>
    <w:rsid w:val="00717191"/>
    <w:rsid w:val="00717E80"/>
    <w:rsid w:val="00720C6B"/>
    <w:rsid w:val="00722BA8"/>
    <w:rsid w:val="007341D5"/>
    <w:rsid w:val="00737455"/>
    <w:rsid w:val="00742E55"/>
    <w:rsid w:val="007452F3"/>
    <w:rsid w:val="00746945"/>
    <w:rsid w:val="007471DB"/>
    <w:rsid w:val="00775871"/>
    <w:rsid w:val="00775D78"/>
    <w:rsid w:val="0077767E"/>
    <w:rsid w:val="007777FD"/>
    <w:rsid w:val="00780C89"/>
    <w:rsid w:val="00783F5A"/>
    <w:rsid w:val="00783FB5"/>
    <w:rsid w:val="00796E52"/>
    <w:rsid w:val="007A76CC"/>
    <w:rsid w:val="007B0B24"/>
    <w:rsid w:val="007B3C1C"/>
    <w:rsid w:val="007C6371"/>
    <w:rsid w:val="007C6FE9"/>
    <w:rsid w:val="007D1CCF"/>
    <w:rsid w:val="007F1F3D"/>
    <w:rsid w:val="007F584E"/>
    <w:rsid w:val="00803861"/>
    <w:rsid w:val="00803DFB"/>
    <w:rsid w:val="0080460B"/>
    <w:rsid w:val="00814AAE"/>
    <w:rsid w:val="008222DE"/>
    <w:rsid w:val="0082242B"/>
    <w:rsid w:val="00824962"/>
    <w:rsid w:val="008272D0"/>
    <w:rsid w:val="00831585"/>
    <w:rsid w:val="00832E7C"/>
    <w:rsid w:val="00837D0C"/>
    <w:rsid w:val="00857337"/>
    <w:rsid w:val="00881DB7"/>
    <w:rsid w:val="00883433"/>
    <w:rsid w:val="00885381"/>
    <w:rsid w:val="00895240"/>
    <w:rsid w:val="008A0965"/>
    <w:rsid w:val="008A5B6C"/>
    <w:rsid w:val="008A64D8"/>
    <w:rsid w:val="008B01C6"/>
    <w:rsid w:val="008C6409"/>
    <w:rsid w:val="008D4E13"/>
    <w:rsid w:val="008D6F4A"/>
    <w:rsid w:val="008E0B95"/>
    <w:rsid w:val="008E4C3F"/>
    <w:rsid w:val="008F6FF5"/>
    <w:rsid w:val="008F7660"/>
    <w:rsid w:val="00901274"/>
    <w:rsid w:val="00901C69"/>
    <w:rsid w:val="00904288"/>
    <w:rsid w:val="00911A33"/>
    <w:rsid w:val="00915867"/>
    <w:rsid w:val="009160C7"/>
    <w:rsid w:val="00934F01"/>
    <w:rsid w:val="00936C4A"/>
    <w:rsid w:val="009419BC"/>
    <w:rsid w:val="0094633A"/>
    <w:rsid w:val="00964EC2"/>
    <w:rsid w:val="00970BCF"/>
    <w:rsid w:val="00973F02"/>
    <w:rsid w:val="009746A3"/>
    <w:rsid w:val="00974728"/>
    <w:rsid w:val="00975448"/>
    <w:rsid w:val="00975A98"/>
    <w:rsid w:val="00980648"/>
    <w:rsid w:val="00983590"/>
    <w:rsid w:val="00990849"/>
    <w:rsid w:val="0099313E"/>
    <w:rsid w:val="009B1047"/>
    <w:rsid w:val="009B1CE0"/>
    <w:rsid w:val="009B24B6"/>
    <w:rsid w:val="009B337D"/>
    <w:rsid w:val="009B5064"/>
    <w:rsid w:val="009C0E21"/>
    <w:rsid w:val="009C1882"/>
    <w:rsid w:val="009C3F08"/>
    <w:rsid w:val="009C4A4B"/>
    <w:rsid w:val="009D0114"/>
    <w:rsid w:val="009E16BE"/>
    <w:rsid w:val="009E2850"/>
    <w:rsid w:val="009F5401"/>
    <w:rsid w:val="00A0305D"/>
    <w:rsid w:val="00A0317C"/>
    <w:rsid w:val="00A0355F"/>
    <w:rsid w:val="00A0640D"/>
    <w:rsid w:val="00A107E3"/>
    <w:rsid w:val="00A15267"/>
    <w:rsid w:val="00A237CC"/>
    <w:rsid w:val="00A24839"/>
    <w:rsid w:val="00A259A6"/>
    <w:rsid w:val="00A26D64"/>
    <w:rsid w:val="00A37EE4"/>
    <w:rsid w:val="00A4033A"/>
    <w:rsid w:val="00A44246"/>
    <w:rsid w:val="00A82D21"/>
    <w:rsid w:val="00A93A21"/>
    <w:rsid w:val="00A9766F"/>
    <w:rsid w:val="00AA475B"/>
    <w:rsid w:val="00AB01B0"/>
    <w:rsid w:val="00AB1AE9"/>
    <w:rsid w:val="00AB5E87"/>
    <w:rsid w:val="00AC03CC"/>
    <w:rsid w:val="00AC2C91"/>
    <w:rsid w:val="00AC6D1E"/>
    <w:rsid w:val="00AD4876"/>
    <w:rsid w:val="00AF0445"/>
    <w:rsid w:val="00AF2E38"/>
    <w:rsid w:val="00B0620C"/>
    <w:rsid w:val="00B14352"/>
    <w:rsid w:val="00B1666D"/>
    <w:rsid w:val="00B22465"/>
    <w:rsid w:val="00B22DB8"/>
    <w:rsid w:val="00B2410E"/>
    <w:rsid w:val="00B3023D"/>
    <w:rsid w:val="00B30E79"/>
    <w:rsid w:val="00B45743"/>
    <w:rsid w:val="00B51879"/>
    <w:rsid w:val="00B552D9"/>
    <w:rsid w:val="00B56F52"/>
    <w:rsid w:val="00B606D3"/>
    <w:rsid w:val="00B646BC"/>
    <w:rsid w:val="00B67C49"/>
    <w:rsid w:val="00B772E6"/>
    <w:rsid w:val="00B85CDA"/>
    <w:rsid w:val="00B861A1"/>
    <w:rsid w:val="00B87C5D"/>
    <w:rsid w:val="00B917F2"/>
    <w:rsid w:val="00B95269"/>
    <w:rsid w:val="00B96EC8"/>
    <w:rsid w:val="00BA0A7A"/>
    <w:rsid w:val="00BA6254"/>
    <w:rsid w:val="00BB3E43"/>
    <w:rsid w:val="00BB412C"/>
    <w:rsid w:val="00BC2F60"/>
    <w:rsid w:val="00BC4EA7"/>
    <w:rsid w:val="00BC6327"/>
    <w:rsid w:val="00BD55BB"/>
    <w:rsid w:val="00BD72C8"/>
    <w:rsid w:val="00BE4E5D"/>
    <w:rsid w:val="00BE555D"/>
    <w:rsid w:val="00BE6564"/>
    <w:rsid w:val="00BF1F49"/>
    <w:rsid w:val="00BF6946"/>
    <w:rsid w:val="00BF725D"/>
    <w:rsid w:val="00C07623"/>
    <w:rsid w:val="00C123E3"/>
    <w:rsid w:val="00C24948"/>
    <w:rsid w:val="00C3526A"/>
    <w:rsid w:val="00C36170"/>
    <w:rsid w:val="00C41E25"/>
    <w:rsid w:val="00C44114"/>
    <w:rsid w:val="00C45B4E"/>
    <w:rsid w:val="00C51D70"/>
    <w:rsid w:val="00C525E3"/>
    <w:rsid w:val="00C55FC5"/>
    <w:rsid w:val="00C6314A"/>
    <w:rsid w:val="00C649AA"/>
    <w:rsid w:val="00C77170"/>
    <w:rsid w:val="00C8032D"/>
    <w:rsid w:val="00C8558D"/>
    <w:rsid w:val="00C952C9"/>
    <w:rsid w:val="00CB5A7C"/>
    <w:rsid w:val="00CB6FF7"/>
    <w:rsid w:val="00CC2F86"/>
    <w:rsid w:val="00CD26F1"/>
    <w:rsid w:val="00CD598A"/>
    <w:rsid w:val="00CE2D72"/>
    <w:rsid w:val="00CF1A7D"/>
    <w:rsid w:val="00D057C3"/>
    <w:rsid w:val="00D06308"/>
    <w:rsid w:val="00D118D4"/>
    <w:rsid w:val="00D15AE0"/>
    <w:rsid w:val="00D33C8C"/>
    <w:rsid w:val="00D37E1F"/>
    <w:rsid w:val="00D47015"/>
    <w:rsid w:val="00D5320E"/>
    <w:rsid w:val="00D55FEF"/>
    <w:rsid w:val="00D7538B"/>
    <w:rsid w:val="00D91863"/>
    <w:rsid w:val="00D924EC"/>
    <w:rsid w:val="00D96789"/>
    <w:rsid w:val="00D96C45"/>
    <w:rsid w:val="00DA283B"/>
    <w:rsid w:val="00DA2871"/>
    <w:rsid w:val="00DB305E"/>
    <w:rsid w:val="00DB4D7F"/>
    <w:rsid w:val="00DC0B11"/>
    <w:rsid w:val="00DC2ED8"/>
    <w:rsid w:val="00DC30BE"/>
    <w:rsid w:val="00DC3DA9"/>
    <w:rsid w:val="00DC61D2"/>
    <w:rsid w:val="00DD38C3"/>
    <w:rsid w:val="00DD7D18"/>
    <w:rsid w:val="00DE1141"/>
    <w:rsid w:val="00DE2077"/>
    <w:rsid w:val="00E034EF"/>
    <w:rsid w:val="00E15B7B"/>
    <w:rsid w:val="00E17E27"/>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6AE4"/>
    <w:rsid w:val="00EE7E33"/>
    <w:rsid w:val="00EF0171"/>
    <w:rsid w:val="00EF0F4D"/>
    <w:rsid w:val="00EF7091"/>
    <w:rsid w:val="00EF7F82"/>
    <w:rsid w:val="00F01B42"/>
    <w:rsid w:val="00F030BA"/>
    <w:rsid w:val="00F07AC1"/>
    <w:rsid w:val="00F1148C"/>
    <w:rsid w:val="00F152E4"/>
    <w:rsid w:val="00F27860"/>
    <w:rsid w:val="00F41F91"/>
    <w:rsid w:val="00F45D3E"/>
    <w:rsid w:val="00F51B61"/>
    <w:rsid w:val="00F75012"/>
    <w:rsid w:val="00F75418"/>
    <w:rsid w:val="00F82CE7"/>
    <w:rsid w:val="00F82FE4"/>
    <w:rsid w:val="00F87E2C"/>
    <w:rsid w:val="00F91354"/>
    <w:rsid w:val="00F925AF"/>
    <w:rsid w:val="00F943FC"/>
    <w:rsid w:val="00FB36D5"/>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27860"/>
    <w:rPr>
      <w:sz w:val="20"/>
      <w:szCs w:val="20"/>
    </w:rPr>
  </w:style>
  <w:style w:type="paragraph" w:styleId="Heading1">
    <w:name w:val="heading 1"/>
    <w:basedOn w:val="Normal"/>
    <w:next w:val="Normal"/>
    <w:link w:val="Heading1Char"/>
    <w:uiPriority w:val="99"/>
    <w:qFormat/>
    <w:rsid w:val="00F27860"/>
    <w:pPr>
      <w:keepNext/>
      <w:spacing w:before="120"/>
      <w:jc w:val="center"/>
      <w:outlineLvl w:val="0"/>
    </w:pPr>
    <w:rPr>
      <w:b/>
      <w:sz w:val="22"/>
      <w:u w:val="single"/>
    </w:rPr>
  </w:style>
  <w:style w:type="paragraph" w:styleId="Heading2">
    <w:name w:val="heading 2"/>
    <w:basedOn w:val="Normal"/>
    <w:next w:val="Normal"/>
    <w:link w:val="Heading2Char"/>
    <w:uiPriority w:val="99"/>
    <w:qFormat/>
    <w:rsid w:val="00F27860"/>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F27860"/>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F27860"/>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F27860"/>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F27860"/>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F27860"/>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F27860"/>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F27860"/>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B9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82B9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82B9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82B9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82B9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82B96"/>
    <w:rPr>
      <w:rFonts w:ascii="Calibri" w:hAnsi="Calibri" w:cs="Times New Roman"/>
      <w:b/>
      <w:bCs/>
    </w:rPr>
  </w:style>
  <w:style w:type="character" w:customStyle="1" w:styleId="Heading7Char">
    <w:name w:val="Heading 7 Char"/>
    <w:basedOn w:val="DefaultParagraphFont"/>
    <w:link w:val="Heading7"/>
    <w:uiPriority w:val="99"/>
    <w:semiHidden/>
    <w:locked/>
    <w:rsid w:val="00282B9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82B9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282B96"/>
    <w:rPr>
      <w:rFonts w:ascii="Cambria" w:hAnsi="Cambria" w:cs="Times New Roman"/>
    </w:rPr>
  </w:style>
  <w:style w:type="paragraph" w:styleId="Header">
    <w:name w:val="header"/>
    <w:basedOn w:val="Normal"/>
    <w:link w:val="HeaderChar"/>
    <w:uiPriority w:val="99"/>
    <w:rsid w:val="00F27860"/>
    <w:pPr>
      <w:tabs>
        <w:tab w:val="center" w:pos="4320"/>
        <w:tab w:val="right" w:pos="8640"/>
      </w:tabs>
    </w:pPr>
  </w:style>
  <w:style w:type="character" w:customStyle="1" w:styleId="HeaderChar">
    <w:name w:val="Header Char"/>
    <w:basedOn w:val="DefaultParagraphFont"/>
    <w:link w:val="Header"/>
    <w:uiPriority w:val="99"/>
    <w:semiHidden/>
    <w:locked/>
    <w:rsid w:val="00282B96"/>
    <w:rPr>
      <w:rFonts w:cs="Times New Roman"/>
      <w:sz w:val="20"/>
      <w:szCs w:val="20"/>
    </w:rPr>
  </w:style>
  <w:style w:type="paragraph" w:styleId="Footer">
    <w:name w:val="footer"/>
    <w:basedOn w:val="Normal"/>
    <w:link w:val="FooterChar"/>
    <w:uiPriority w:val="99"/>
    <w:rsid w:val="00F27860"/>
    <w:pPr>
      <w:tabs>
        <w:tab w:val="center" w:pos="4320"/>
        <w:tab w:val="right" w:pos="8640"/>
      </w:tabs>
    </w:pPr>
  </w:style>
  <w:style w:type="character" w:customStyle="1" w:styleId="FooterChar">
    <w:name w:val="Footer Char"/>
    <w:basedOn w:val="DefaultParagraphFont"/>
    <w:link w:val="Footer"/>
    <w:uiPriority w:val="99"/>
    <w:semiHidden/>
    <w:locked/>
    <w:rsid w:val="00282B96"/>
    <w:rPr>
      <w:rFonts w:cs="Times New Roman"/>
      <w:sz w:val="20"/>
      <w:szCs w:val="20"/>
    </w:rPr>
  </w:style>
  <w:style w:type="character" w:styleId="PageNumber">
    <w:name w:val="page number"/>
    <w:basedOn w:val="DefaultParagraphFont"/>
    <w:uiPriority w:val="99"/>
    <w:rsid w:val="00F27860"/>
    <w:rPr>
      <w:rFonts w:cs="Times New Roman"/>
    </w:rPr>
  </w:style>
  <w:style w:type="paragraph" w:styleId="Caption">
    <w:name w:val="caption"/>
    <w:basedOn w:val="Normal"/>
    <w:next w:val="Normal"/>
    <w:uiPriority w:val="99"/>
    <w:qFormat/>
    <w:rsid w:val="00F27860"/>
    <w:pPr>
      <w:spacing w:before="120"/>
      <w:jc w:val="center"/>
    </w:pPr>
    <w:rPr>
      <w:b/>
      <w:sz w:val="22"/>
      <w:u w:val="single"/>
    </w:rPr>
  </w:style>
  <w:style w:type="paragraph" w:styleId="Title">
    <w:name w:val="Title"/>
    <w:basedOn w:val="Normal"/>
    <w:link w:val="TitleChar"/>
    <w:uiPriority w:val="99"/>
    <w:qFormat/>
    <w:rsid w:val="00F27860"/>
    <w:pPr>
      <w:spacing w:after="120"/>
      <w:jc w:val="center"/>
    </w:pPr>
    <w:rPr>
      <w:b/>
      <w:u w:val="single"/>
    </w:rPr>
  </w:style>
  <w:style w:type="character" w:customStyle="1" w:styleId="TitleChar">
    <w:name w:val="Title Char"/>
    <w:basedOn w:val="DefaultParagraphFont"/>
    <w:link w:val="Title"/>
    <w:uiPriority w:val="99"/>
    <w:locked/>
    <w:rsid w:val="00282B96"/>
    <w:rPr>
      <w:rFonts w:ascii="Cambria" w:hAnsi="Cambria" w:cs="Times New Roman"/>
      <w:b/>
      <w:bCs/>
      <w:kern w:val="28"/>
      <w:sz w:val="32"/>
      <w:szCs w:val="32"/>
    </w:rPr>
  </w:style>
  <w:style w:type="paragraph" w:styleId="BodyText">
    <w:name w:val="Body Text"/>
    <w:basedOn w:val="Normal"/>
    <w:link w:val="BodyTextChar"/>
    <w:uiPriority w:val="99"/>
    <w:rsid w:val="00F27860"/>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282B96"/>
    <w:rPr>
      <w:rFonts w:cs="Times New Roman"/>
      <w:sz w:val="20"/>
      <w:szCs w:val="20"/>
    </w:rPr>
  </w:style>
  <w:style w:type="paragraph" w:styleId="BodyText2">
    <w:name w:val="Body Text 2"/>
    <w:basedOn w:val="Normal"/>
    <w:link w:val="BodyText2Char"/>
    <w:uiPriority w:val="99"/>
    <w:rsid w:val="00F27860"/>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282B96"/>
    <w:rPr>
      <w:rFonts w:cs="Times New Roman"/>
      <w:sz w:val="20"/>
      <w:szCs w:val="20"/>
    </w:rPr>
  </w:style>
  <w:style w:type="paragraph" w:styleId="BodyText3">
    <w:name w:val="Body Text 3"/>
    <w:basedOn w:val="Normal"/>
    <w:link w:val="BodyText3Char"/>
    <w:uiPriority w:val="99"/>
    <w:rsid w:val="00F27860"/>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282B96"/>
    <w:rPr>
      <w:rFonts w:cs="Times New Roman"/>
      <w:sz w:val="16"/>
      <w:szCs w:val="16"/>
    </w:rPr>
  </w:style>
  <w:style w:type="paragraph" w:styleId="Subtitle">
    <w:name w:val="Subtitle"/>
    <w:basedOn w:val="Normal"/>
    <w:link w:val="SubtitleChar"/>
    <w:uiPriority w:val="99"/>
    <w:qFormat/>
    <w:rsid w:val="00F2786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282B96"/>
    <w:rPr>
      <w:rFonts w:ascii="Cambria" w:hAnsi="Cambria" w:cs="Times New Roman"/>
      <w:sz w:val="24"/>
      <w:szCs w:val="24"/>
    </w:rPr>
  </w:style>
  <w:style w:type="paragraph" w:styleId="BodyTextIndent2">
    <w:name w:val="Body Text Indent 2"/>
    <w:basedOn w:val="Normal"/>
    <w:link w:val="BodyTextIndent2Char"/>
    <w:uiPriority w:val="99"/>
    <w:rsid w:val="00F27860"/>
    <w:pPr>
      <w:ind w:firstLine="720"/>
    </w:pPr>
    <w:rPr>
      <w:u w:val="single"/>
    </w:rPr>
  </w:style>
  <w:style w:type="character" w:customStyle="1" w:styleId="BodyTextIndent2Char">
    <w:name w:val="Body Text Indent 2 Char"/>
    <w:basedOn w:val="DefaultParagraphFont"/>
    <w:link w:val="BodyTextIndent2"/>
    <w:uiPriority w:val="99"/>
    <w:semiHidden/>
    <w:locked/>
    <w:rsid w:val="00282B96"/>
    <w:rPr>
      <w:rFonts w:cs="Times New Roman"/>
      <w:sz w:val="20"/>
      <w:szCs w:val="20"/>
    </w:rPr>
  </w:style>
  <w:style w:type="paragraph" w:styleId="BodyTextIndent3">
    <w:name w:val="Body Text Indent 3"/>
    <w:basedOn w:val="Normal"/>
    <w:link w:val="BodyTextIndent3Char"/>
    <w:uiPriority w:val="99"/>
    <w:rsid w:val="00F27860"/>
    <w:pPr>
      <w:ind w:left="360" w:hanging="360"/>
    </w:pPr>
    <w:rPr>
      <w:u w:val="single"/>
    </w:rPr>
  </w:style>
  <w:style w:type="character" w:customStyle="1" w:styleId="BodyTextIndent3Char">
    <w:name w:val="Body Text Indent 3 Char"/>
    <w:basedOn w:val="DefaultParagraphFont"/>
    <w:link w:val="BodyTextIndent3"/>
    <w:uiPriority w:val="99"/>
    <w:semiHidden/>
    <w:locked/>
    <w:rsid w:val="00282B96"/>
    <w:rPr>
      <w:rFonts w:cs="Times New Roman"/>
      <w:sz w:val="16"/>
      <w:szCs w:val="16"/>
    </w:rPr>
  </w:style>
  <w:style w:type="paragraph" w:styleId="BlockText">
    <w:name w:val="Block Text"/>
    <w:basedOn w:val="Normal"/>
    <w:uiPriority w:val="99"/>
    <w:rsid w:val="00F27860"/>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5</Pages>
  <Words>2351</Words>
  <Characters>13407</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gponce</cp:lastModifiedBy>
  <cp:revision>10</cp:revision>
  <cp:lastPrinted>2020-06-25T18:40:00Z</cp:lastPrinted>
  <dcterms:created xsi:type="dcterms:W3CDTF">2020-06-20T20:17:00Z</dcterms:created>
  <dcterms:modified xsi:type="dcterms:W3CDTF">2020-06-25T18:40:00Z</dcterms:modified>
</cp:coreProperties>
</file>