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0D0690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8135C" w:rsidRPr="0038135C">
        <w:rPr>
          <w:rFonts w:ascii="Arial" w:hAnsi="Arial" w:cs="Arial"/>
          <w:b/>
          <w:bCs/>
          <w:sz w:val="24"/>
          <w:szCs w:val="24"/>
        </w:rPr>
        <w:t>VUSD – Packwood School         PWS#CA5400850</w:t>
      </w:r>
    </w:p>
    <w:p w14:paraId="65A99AB1" w14:textId="2A481D8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8135C" w:rsidRPr="0038135C">
        <w:rPr>
          <w:rFonts w:ascii="Arial" w:hAnsi="Arial" w:cs="Arial"/>
          <w:b/>
          <w:bCs/>
          <w:sz w:val="24"/>
          <w:szCs w:val="24"/>
        </w:rPr>
        <w:t>4/28/2023</w:t>
      </w:r>
    </w:p>
    <w:p w14:paraId="21C05768" w14:textId="627AC846"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38135C">
        <w:rPr>
          <w:rFonts w:ascii="Arial" w:hAnsi="Arial" w:cs="Arial"/>
          <w:sz w:val="24"/>
          <w:szCs w:val="24"/>
        </w:rPr>
        <w:t>: Groundwater</w:t>
      </w:r>
    </w:p>
    <w:p w14:paraId="6AE5ED8C" w14:textId="445AD9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8135C">
        <w:rPr>
          <w:rFonts w:ascii="Arial" w:hAnsi="Arial" w:cs="Arial"/>
          <w:sz w:val="24"/>
          <w:szCs w:val="24"/>
        </w:rPr>
        <w:t>Well 02 (NE corner of school property)</w:t>
      </w:r>
    </w:p>
    <w:p w14:paraId="467A7EA4" w14:textId="645940E7" w:rsidR="0038135C" w:rsidRPr="0038135C"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8135C" w:rsidRPr="0038135C">
        <w:rPr>
          <w:rFonts w:ascii="Arial" w:hAnsi="Arial" w:cs="Arial"/>
          <w:sz w:val="22"/>
          <w:szCs w:val="22"/>
        </w:rPr>
        <w:t xml:space="preserve">A drinking water source assessment was completed in April 2004 by Tulare County Environmental Health Division. The source is considered most vulnerable to the following activities not associated with any detected contaminants: Agricultural Drainage, Septic systems- low density </w:t>
      </w:r>
    </w:p>
    <w:p w14:paraId="30D4EA93" w14:textId="77777777" w:rsidR="0038135C" w:rsidRDefault="004263A6" w:rsidP="0038135C">
      <w:pPr>
        <w:rPr>
          <w:rFonts w:ascii="Arial" w:hAnsi="Arial" w:cs="Arial"/>
          <w:sz w:val="24"/>
          <w:szCs w:val="24"/>
        </w:rPr>
      </w:pPr>
      <w:r w:rsidRPr="005162DE">
        <w:rPr>
          <w:rFonts w:ascii="Arial" w:hAnsi="Arial" w:cs="Arial"/>
          <w:sz w:val="24"/>
          <w:szCs w:val="24"/>
        </w:rPr>
        <w:t>Time and Place of Regularly Scheduled Board Meetings for Public Participation:</w:t>
      </w:r>
    </w:p>
    <w:p w14:paraId="0AEB0534" w14:textId="22DAB632" w:rsidR="0038135C" w:rsidRDefault="0038135C" w:rsidP="0038135C">
      <w:pPr>
        <w:rPr>
          <w:rFonts w:ascii="Arial" w:hAnsi="Arial" w:cs="Arial"/>
          <w:sz w:val="22"/>
          <w:szCs w:val="22"/>
        </w:rPr>
      </w:pPr>
      <w:r w:rsidRPr="0038135C">
        <w:rPr>
          <w:rFonts w:ascii="Arial" w:hAnsi="Arial" w:cs="Arial"/>
          <w:sz w:val="22"/>
          <w:szCs w:val="22"/>
        </w:rPr>
        <w:t xml:space="preserve">Second and Third Tuesday of each Month at 5000 </w:t>
      </w:r>
      <w:r>
        <w:rPr>
          <w:rFonts w:ascii="Arial" w:hAnsi="Arial" w:cs="Arial"/>
          <w:sz w:val="22"/>
          <w:szCs w:val="22"/>
        </w:rPr>
        <w:t>W</w:t>
      </w:r>
      <w:r w:rsidRPr="0038135C">
        <w:rPr>
          <w:rFonts w:ascii="Arial" w:hAnsi="Arial" w:cs="Arial"/>
          <w:sz w:val="22"/>
          <w:szCs w:val="22"/>
        </w:rPr>
        <w:t>. Cypress Visalia Ca 93277</w:t>
      </w:r>
    </w:p>
    <w:p w14:paraId="72D6D468" w14:textId="77777777" w:rsidR="0038135C" w:rsidRPr="0038135C" w:rsidRDefault="0038135C" w:rsidP="0038135C">
      <w:pPr>
        <w:rPr>
          <w:rFonts w:ascii="Arial" w:hAnsi="Arial" w:cs="Arial"/>
          <w:sz w:val="22"/>
          <w:szCs w:val="22"/>
        </w:rPr>
      </w:pPr>
    </w:p>
    <w:p w14:paraId="175FE9EF" w14:textId="5C6B0762" w:rsidR="004263A6" w:rsidRPr="005162DE" w:rsidRDefault="0065365D" w:rsidP="0038135C">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8135C">
        <w:rPr>
          <w:rFonts w:ascii="Arial" w:hAnsi="Arial" w:cs="Arial"/>
          <w:sz w:val="24"/>
          <w:szCs w:val="24"/>
        </w:rPr>
        <w:t>S&amp;S Water Services at 559-493-8951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7633B4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A5C70" w:rsidRPr="0038135C">
        <w:rPr>
          <w:rFonts w:ascii="Arial" w:hAnsi="Arial" w:cs="Arial"/>
          <w:b/>
          <w:bCs/>
          <w:sz w:val="24"/>
          <w:szCs w:val="24"/>
        </w:rPr>
        <w:t>Packwood School</w:t>
      </w:r>
      <w:r w:rsidR="006A5C70"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6A5C70" w:rsidRPr="006A5C70">
        <w:rPr>
          <w:rFonts w:ascii="Arial" w:hAnsi="Arial" w:cs="Arial"/>
          <w:sz w:val="24"/>
          <w:szCs w:val="24"/>
        </w:rPr>
        <w:t>6832 Ave 280, Visalia, CA 93277</w:t>
      </w:r>
      <w:r w:rsidR="00442D66" w:rsidRPr="005162DE">
        <w:rPr>
          <w:rFonts w:ascii="Arial" w:hAnsi="Arial" w:cs="Arial"/>
          <w:sz w:val="24"/>
          <w:szCs w:val="24"/>
          <w:lang w:val="es-MX"/>
        </w:rPr>
        <w:t xml:space="preserve"> para asistirlo en español.</w:t>
      </w:r>
    </w:p>
    <w:p w14:paraId="72C2ECD4" w14:textId="7590D76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6A5C70" w:rsidRPr="0038135C">
        <w:rPr>
          <w:rFonts w:ascii="Arial" w:hAnsi="Arial" w:cs="Arial"/>
          <w:b/>
          <w:bCs/>
          <w:sz w:val="24"/>
          <w:szCs w:val="24"/>
        </w:rPr>
        <w:t>Packwood School</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A5C70" w:rsidRPr="006A5C70">
        <w:rPr>
          <w:rFonts w:ascii="Arial" w:hAnsi="Arial" w:cs="Arial"/>
          <w:sz w:val="24"/>
          <w:szCs w:val="24"/>
        </w:rPr>
        <w:t>6832 Ave 280, Visalia, CA 93277</w:t>
      </w:r>
      <w:r w:rsidR="006A5C70">
        <w:rPr>
          <w:rFonts w:ascii="Arial" w:eastAsia="PMingLiU" w:hAnsi="Arial" w:cs="Arial"/>
          <w:sz w:val="24"/>
          <w:szCs w:val="24"/>
        </w:rPr>
        <w:t>;</w:t>
      </w:r>
      <w:r w:rsidR="006A5C70" w:rsidRPr="006A5C70">
        <w:t xml:space="preserve"> </w:t>
      </w:r>
      <w:r w:rsidR="006A5C70" w:rsidRPr="006A5C70">
        <w:rPr>
          <w:rFonts w:ascii="Arial" w:hAnsi="Arial" w:cs="Arial"/>
          <w:sz w:val="24"/>
          <w:szCs w:val="24"/>
        </w:rPr>
        <w:t>559-730-7589</w:t>
      </w:r>
      <w:r w:rsidR="00FB5ACE" w:rsidRPr="005162DE">
        <w:rPr>
          <w:rFonts w:ascii="Arial" w:eastAsia="PMingLiU" w:hAnsi="Arial" w:cs="Arial"/>
          <w:sz w:val="24"/>
          <w:szCs w:val="24"/>
        </w:rPr>
        <w:t>.</w:t>
      </w:r>
    </w:p>
    <w:p w14:paraId="7D3636E6" w14:textId="74619EF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A5C70" w:rsidRPr="0038135C">
        <w:rPr>
          <w:rFonts w:ascii="Arial" w:hAnsi="Arial" w:cs="Arial"/>
          <w:b/>
          <w:bCs/>
          <w:sz w:val="24"/>
          <w:szCs w:val="24"/>
        </w:rPr>
        <w:t>Packwood School</w:t>
      </w:r>
      <w:r w:rsidR="006A5C70" w:rsidRPr="005162DE">
        <w:rPr>
          <w:rFonts w:ascii="Arial" w:hAnsi="Arial" w:cs="Arial"/>
          <w:sz w:val="24"/>
          <w:szCs w:val="24"/>
        </w:rPr>
        <w:t xml:space="preserve"> </w:t>
      </w:r>
      <w:r w:rsidR="006A5C70" w:rsidRPr="006A5C70">
        <w:rPr>
          <w:rFonts w:ascii="Arial" w:hAnsi="Arial" w:cs="Arial"/>
          <w:sz w:val="24"/>
          <w:szCs w:val="24"/>
        </w:rPr>
        <w:t>6832 Ave 280, Visalia, CA 93277</w:t>
      </w:r>
      <w:r w:rsidR="006A5C70" w:rsidRPr="005162DE">
        <w:rPr>
          <w:rFonts w:ascii="Arial" w:eastAsia="PMingLiU"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A5C70" w:rsidRPr="006A5C70">
        <w:rPr>
          <w:rFonts w:ascii="Arial" w:hAnsi="Arial" w:cs="Arial"/>
          <w:sz w:val="24"/>
          <w:szCs w:val="24"/>
        </w:rPr>
        <w:t>559-730-7589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266646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A5C70" w:rsidRPr="0038135C">
        <w:rPr>
          <w:rFonts w:ascii="Arial" w:hAnsi="Arial" w:cs="Arial"/>
          <w:b/>
          <w:bCs/>
          <w:sz w:val="24"/>
          <w:szCs w:val="24"/>
        </w:rPr>
        <w:t>Packwood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A5C70" w:rsidRPr="006A5C70">
        <w:rPr>
          <w:rFonts w:ascii="Arial" w:hAnsi="Arial" w:cs="Arial"/>
          <w:sz w:val="24"/>
          <w:szCs w:val="24"/>
        </w:rPr>
        <w:t>6832 Ave 280, Visalia, CA 93277</w:t>
      </w:r>
      <w:r w:rsidR="006A5C70" w:rsidRPr="005162DE">
        <w:rPr>
          <w:rFonts w:ascii="Arial" w:eastAsia="PMingLiU"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D48F0C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A5C70" w:rsidRPr="0038135C">
        <w:rPr>
          <w:rFonts w:ascii="Arial" w:hAnsi="Arial" w:cs="Arial"/>
          <w:b/>
          <w:bCs/>
          <w:sz w:val="24"/>
          <w:szCs w:val="24"/>
        </w:rPr>
        <w:t>Packwood School</w:t>
      </w:r>
      <w:r w:rsidR="006A5C70"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A5C70" w:rsidRPr="006A5C70">
        <w:rPr>
          <w:rFonts w:ascii="Arial" w:hAnsi="Arial" w:cs="Arial"/>
          <w:sz w:val="24"/>
          <w:szCs w:val="24"/>
        </w:rPr>
        <w:t>6832 Ave 280, Visalia, CA 93277</w:t>
      </w:r>
      <w:r w:rsidR="006A5C70" w:rsidRPr="005162DE">
        <w:rPr>
          <w:rFonts w:ascii="Arial" w:eastAsia="PMingLiU"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D26284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6A5C70">
        <w:rPr>
          <w:rFonts w:ascii="Arial" w:hAnsi="Arial" w:cs="Arial"/>
          <w:bCs/>
          <w:sz w:val="24"/>
          <w:szCs w:val="24"/>
        </w:rPr>
        <w:t xml:space="preserve">and </w:t>
      </w:r>
      <w:r w:rsidR="00814AAE" w:rsidRPr="005162DE">
        <w:rPr>
          <w:rFonts w:ascii="Arial" w:hAnsi="Arial" w:cs="Arial"/>
          <w:bCs/>
          <w:sz w:val="24"/>
          <w:szCs w:val="24"/>
        </w:rPr>
        <w:t>6</w:t>
      </w:r>
      <w:r w:rsidR="006A5C70">
        <w:rPr>
          <w:rFonts w:ascii="Arial" w:hAnsi="Arial" w:cs="Arial"/>
          <w:bCs/>
          <w:sz w:val="24"/>
          <w:szCs w:val="24"/>
        </w:rPr>
        <w:t xml:space="preserve">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D1AF6">
        <w:fldChar w:fldCharType="begin"/>
      </w:r>
      <w:r w:rsidR="005D1AF6">
        <w:instrText xml:space="preserve"> SEQ Table \* ARABIC </w:instrText>
      </w:r>
      <w:r w:rsidR="005D1AF6">
        <w:fldChar w:fldCharType="separate"/>
      </w:r>
      <w:r w:rsidR="00883E1D">
        <w:rPr>
          <w:noProof/>
        </w:rPr>
        <w:t>1</w:t>
      </w:r>
      <w:r w:rsidR="005D1AF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17C61A1" w:rsidR="00095AAC" w:rsidRPr="00DD3731" w:rsidRDefault="00095AAC" w:rsidP="008572DA">
            <w:pPr>
              <w:spacing w:before="40" w:after="40"/>
              <w:jc w:val="center"/>
              <w:rPr>
                <w:rFonts w:ascii="Arial" w:hAnsi="Arial" w:cs="Arial"/>
                <w:sz w:val="16"/>
                <w:szCs w:val="16"/>
              </w:rPr>
            </w:pPr>
            <w:r w:rsidRPr="00DD3731">
              <w:rPr>
                <w:rFonts w:ascii="Arial" w:hAnsi="Arial" w:cs="Arial"/>
                <w:sz w:val="16"/>
                <w:szCs w:val="16"/>
              </w:rPr>
              <w:t>(In the year</w:t>
            </w:r>
            <w:r w:rsidR="006A5C70" w:rsidRPr="00DD3731">
              <w:rPr>
                <w:rFonts w:ascii="Arial" w:hAnsi="Arial" w:cs="Arial"/>
                <w:sz w:val="16"/>
                <w:szCs w:val="16"/>
              </w:rPr>
              <w:t xml:space="preserve"> 2022</w:t>
            </w:r>
            <w:r w:rsidRPr="00DD3731">
              <w:rPr>
                <w:rFonts w:ascii="Arial" w:hAnsi="Arial" w:cs="Arial"/>
                <w:sz w:val="16"/>
                <w:szCs w:val="16"/>
              </w:rPr>
              <w:t>)</w:t>
            </w:r>
          </w:p>
          <w:p w14:paraId="4A18E97C" w14:textId="4348137C" w:rsidR="008572DA" w:rsidRPr="005162DE" w:rsidRDefault="006A5C7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1AFB875" w:rsidR="00095AAC" w:rsidRPr="005162DE" w:rsidRDefault="006A5C7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D1AF6">
        <w:fldChar w:fldCharType="begin"/>
      </w:r>
      <w:r w:rsidR="005D1AF6">
        <w:instrText xml:space="preserve"> SEQ Table \* ARABIC </w:instrText>
      </w:r>
      <w:r w:rsidR="005D1AF6">
        <w:fldChar w:fldCharType="separate"/>
      </w:r>
      <w:r w:rsidR="00883E1D">
        <w:rPr>
          <w:noProof/>
        </w:rPr>
        <w:t>2</w:t>
      </w:r>
      <w:r w:rsidR="005D1AF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630"/>
        <w:gridCol w:w="1260"/>
        <w:gridCol w:w="900"/>
        <w:gridCol w:w="540"/>
        <w:gridCol w:w="540"/>
        <w:gridCol w:w="1350"/>
        <w:gridCol w:w="3240"/>
      </w:tblGrid>
      <w:tr w:rsidR="005162DE" w:rsidRPr="005162DE" w14:paraId="36B51181" w14:textId="77777777" w:rsidTr="00DD3731">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63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26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DD3731">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42B0140" w:rsidR="008572DA" w:rsidRPr="005162DE" w:rsidRDefault="00DD3731" w:rsidP="00960466">
            <w:pPr>
              <w:spacing w:before="40" w:after="40"/>
              <w:jc w:val="center"/>
              <w:rPr>
                <w:rFonts w:ascii="Arial" w:hAnsi="Arial" w:cs="Arial"/>
                <w:sz w:val="24"/>
                <w:szCs w:val="24"/>
              </w:rPr>
            </w:pPr>
            <w:r>
              <w:rPr>
                <w:rFonts w:ascii="Arial" w:hAnsi="Arial" w:cs="Arial"/>
                <w:sz w:val="24"/>
                <w:szCs w:val="24"/>
              </w:rPr>
              <w:t>9/28/2022</w:t>
            </w:r>
          </w:p>
        </w:tc>
        <w:tc>
          <w:tcPr>
            <w:tcW w:w="630" w:type="dxa"/>
            <w:tcMar>
              <w:left w:w="86" w:type="dxa"/>
              <w:right w:w="86" w:type="dxa"/>
            </w:tcMar>
          </w:tcPr>
          <w:p w14:paraId="102D5A02" w14:textId="6BD03EB2" w:rsidR="008572DA" w:rsidRPr="005162DE" w:rsidRDefault="00DD3731" w:rsidP="00960466">
            <w:pPr>
              <w:spacing w:before="40" w:after="40"/>
              <w:jc w:val="center"/>
              <w:rPr>
                <w:rFonts w:ascii="Arial" w:hAnsi="Arial" w:cs="Arial"/>
                <w:sz w:val="24"/>
                <w:szCs w:val="24"/>
              </w:rPr>
            </w:pPr>
            <w:r>
              <w:rPr>
                <w:rFonts w:ascii="Arial" w:hAnsi="Arial" w:cs="Arial"/>
                <w:sz w:val="24"/>
                <w:szCs w:val="24"/>
              </w:rPr>
              <w:t>5</w:t>
            </w:r>
          </w:p>
        </w:tc>
        <w:tc>
          <w:tcPr>
            <w:tcW w:w="1260" w:type="dxa"/>
            <w:tcMar>
              <w:left w:w="86" w:type="dxa"/>
              <w:right w:w="86" w:type="dxa"/>
            </w:tcMar>
          </w:tcPr>
          <w:p w14:paraId="36E2A949" w14:textId="29208A3D" w:rsidR="008572DA" w:rsidRPr="005162DE" w:rsidRDefault="00DD3731" w:rsidP="00960466">
            <w:pPr>
              <w:spacing w:before="40" w:after="40"/>
              <w:jc w:val="center"/>
              <w:rPr>
                <w:rFonts w:ascii="Arial" w:hAnsi="Arial" w:cs="Arial"/>
                <w:sz w:val="24"/>
                <w:szCs w:val="24"/>
              </w:rPr>
            </w:pPr>
            <w:r>
              <w:rPr>
                <w:rFonts w:ascii="Arial" w:hAnsi="Arial" w:cs="Arial"/>
                <w:sz w:val="24"/>
                <w:szCs w:val="24"/>
              </w:rPr>
              <w:t>Not Detected</w:t>
            </w:r>
          </w:p>
        </w:tc>
        <w:tc>
          <w:tcPr>
            <w:tcW w:w="900" w:type="dxa"/>
            <w:tcMar>
              <w:left w:w="86" w:type="dxa"/>
              <w:right w:w="86" w:type="dxa"/>
            </w:tcMar>
          </w:tcPr>
          <w:p w14:paraId="308535F4" w14:textId="7C42E454" w:rsidR="008572DA" w:rsidRPr="005162DE" w:rsidRDefault="00DD3731"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9139D49" w:rsidR="008572DA" w:rsidRPr="005162DE" w:rsidRDefault="00DD3731"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DD3731" w:rsidRDefault="008572DA" w:rsidP="00960466">
            <w:pPr>
              <w:spacing w:before="40" w:after="40"/>
              <w:rPr>
                <w:rFonts w:ascii="Arial" w:hAnsi="Arial" w:cs="Arial"/>
              </w:rPr>
            </w:pPr>
            <w:r w:rsidRPr="00DD3731">
              <w:rPr>
                <w:rFonts w:ascii="Arial" w:hAnsi="Arial" w:cs="Arial"/>
              </w:rPr>
              <w:t>Internal corrosion of household water plumbing systems; discharges from industrial manufacturers; erosion of natural deposits</w:t>
            </w:r>
          </w:p>
        </w:tc>
      </w:tr>
      <w:tr w:rsidR="005162DE" w:rsidRPr="005162DE" w14:paraId="3E0C72DE" w14:textId="77777777" w:rsidTr="00DD3731">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245C188" w:rsidR="00FC33C4" w:rsidRPr="005162DE" w:rsidRDefault="00DD3731" w:rsidP="00FC33C4">
            <w:pPr>
              <w:spacing w:before="40" w:after="40"/>
              <w:jc w:val="center"/>
              <w:rPr>
                <w:rFonts w:ascii="Arial" w:hAnsi="Arial" w:cs="Arial"/>
                <w:sz w:val="24"/>
                <w:szCs w:val="24"/>
              </w:rPr>
            </w:pPr>
            <w:r>
              <w:rPr>
                <w:rFonts w:ascii="Arial" w:hAnsi="Arial" w:cs="Arial"/>
                <w:sz w:val="24"/>
                <w:szCs w:val="24"/>
              </w:rPr>
              <w:t>9/28/2022</w:t>
            </w:r>
          </w:p>
        </w:tc>
        <w:tc>
          <w:tcPr>
            <w:tcW w:w="630" w:type="dxa"/>
            <w:tcMar>
              <w:left w:w="86" w:type="dxa"/>
              <w:right w:w="86" w:type="dxa"/>
            </w:tcMar>
          </w:tcPr>
          <w:p w14:paraId="42CEE2F3" w14:textId="7F19266A" w:rsidR="00FC33C4" w:rsidRPr="005162DE" w:rsidRDefault="00DD3731" w:rsidP="00FC33C4">
            <w:pPr>
              <w:spacing w:before="40" w:after="40"/>
              <w:jc w:val="center"/>
              <w:rPr>
                <w:rFonts w:ascii="Arial" w:hAnsi="Arial" w:cs="Arial"/>
                <w:sz w:val="24"/>
                <w:szCs w:val="24"/>
              </w:rPr>
            </w:pPr>
            <w:r>
              <w:rPr>
                <w:rFonts w:ascii="Arial" w:hAnsi="Arial" w:cs="Arial"/>
                <w:sz w:val="24"/>
                <w:szCs w:val="24"/>
              </w:rPr>
              <w:t>5</w:t>
            </w:r>
          </w:p>
        </w:tc>
        <w:tc>
          <w:tcPr>
            <w:tcW w:w="1260" w:type="dxa"/>
            <w:tcMar>
              <w:left w:w="86" w:type="dxa"/>
              <w:right w:w="86" w:type="dxa"/>
            </w:tcMar>
          </w:tcPr>
          <w:p w14:paraId="15E55B1F" w14:textId="1B61433D" w:rsidR="00FC33C4" w:rsidRPr="005162DE" w:rsidRDefault="00DD3731" w:rsidP="00FC33C4">
            <w:pPr>
              <w:spacing w:before="40" w:after="40"/>
              <w:jc w:val="center"/>
              <w:rPr>
                <w:rFonts w:ascii="Arial" w:hAnsi="Arial" w:cs="Arial"/>
                <w:sz w:val="24"/>
                <w:szCs w:val="24"/>
              </w:rPr>
            </w:pPr>
            <w:r>
              <w:rPr>
                <w:rFonts w:ascii="Arial" w:hAnsi="Arial" w:cs="Arial"/>
                <w:sz w:val="24"/>
                <w:szCs w:val="24"/>
              </w:rPr>
              <w:t>0.400</w:t>
            </w:r>
          </w:p>
        </w:tc>
        <w:tc>
          <w:tcPr>
            <w:tcW w:w="900" w:type="dxa"/>
            <w:tcMar>
              <w:left w:w="86" w:type="dxa"/>
              <w:right w:w="86" w:type="dxa"/>
            </w:tcMar>
          </w:tcPr>
          <w:p w14:paraId="1AE57BBF" w14:textId="4FF5568E" w:rsidR="00FC33C4" w:rsidRPr="005162DE" w:rsidRDefault="00DD3731"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DD3731" w:rsidRDefault="00FC33C4" w:rsidP="00FC33C4">
            <w:pPr>
              <w:spacing w:before="40" w:after="40"/>
              <w:rPr>
                <w:rFonts w:ascii="Arial" w:hAnsi="Arial" w:cs="Arial"/>
              </w:rPr>
            </w:pPr>
            <w:r w:rsidRPr="00DD3731">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D1AF6">
        <w:fldChar w:fldCharType="begin"/>
      </w:r>
      <w:r w:rsidR="005D1AF6">
        <w:instrText xml:space="preserve"> SEQ Table \* ARABIC </w:instrText>
      </w:r>
      <w:r w:rsidR="005D1AF6">
        <w:fldChar w:fldCharType="separate"/>
      </w:r>
      <w:r w:rsidR="00883E1D">
        <w:rPr>
          <w:noProof/>
        </w:rPr>
        <w:t>3</w:t>
      </w:r>
      <w:r w:rsidR="005D1AF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61E5960" w:rsidR="00684C7E" w:rsidRPr="005162DE" w:rsidRDefault="00DD3731" w:rsidP="00684C7E">
            <w:pPr>
              <w:spacing w:before="40" w:after="40"/>
              <w:jc w:val="center"/>
              <w:rPr>
                <w:rFonts w:ascii="Arial" w:hAnsi="Arial" w:cs="Arial"/>
                <w:sz w:val="24"/>
                <w:szCs w:val="24"/>
              </w:rPr>
            </w:pPr>
            <w:r>
              <w:rPr>
                <w:rFonts w:ascii="Arial" w:hAnsi="Arial" w:cs="Arial"/>
                <w:sz w:val="24"/>
                <w:szCs w:val="24"/>
              </w:rPr>
              <w:t>4/22/2004</w:t>
            </w:r>
          </w:p>
        </w:tc>
        <w:tc>
          <w:tcPr>
            <w:tcW w:w="1260" w:type="dxa"/>
            <w:tcMar>
              <w:left w:w="58" w:type="dxa"/>
              <w:right w:w="58" w:type="dxa"/>
            </w:tcMar>
          </w:tcPr>
          <w:p w14:paraId="690B0D1C" w14:textId="363F84A3" w:rsidR="00684C7E" w:rsidRPr="005162DE" w:rsidRDefault="00DD3731" w:rsidP="00684C7E">
            <w:pPr>
              <w:spacing w:before="40" w:after="40"/>
              <w:jc w:val="center"/>
              <w:rPr>
                <w:rFonts w:ascii="Arial" w:hAnsi="Arial" w:cs="Arial"/>
                <w:sz w:val="24"/>
                <w:szCs w:val="24"/>
              </w:rPr>
            </w:pPr>
            <w:r>
              <w:rPr>
                <w:rFonts w:ascii="Arial" w:hAnsi="Arial" w:cs="Arial"/>
                <w:sz w:val="24"/>
                <w:szCs w:val="24"/>
              </w:rPr>
              <w:t>54</w:t>
            </w:r>
          </w:p>
        </w:tc>
        <w:tc>
          <w:tcPr>
            <w:tcW w:w="1530" w:type="dxa"/>
            <w:tcMar>
              <w:left w:w="58" w:type="dxa"/>
              <w:right w:w="58" w:type="dxa"/>
            </w:tcMar>
          </w:tcPr>
          <w:p w14:paraId="6802CC34" w14:textId="4C20478E" w:rsidR="00684C7E" w:rsidRPr="005162DE" w:rsidRDefault="00DD373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DD3731" w:rsidRDefault="00684C7E" w:rsidP="00684C7E">
            <w:pPr>
              <w:spacing w:before="40" w:after="40"/>
              <w:rPr>
                <w:rFonts w:ascii="Arial" w:hAnsi="Arial" w:cs="Arial"/>
              </w:rPr>
            </w:pPr>
            <w:r w:rsidRPr="00DD3731">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00B8BF" w:rsidR="00684C7E" w:rsidRPr="005162DE" w:rsidRDefault="00DD3731" w:rsidP="00684C7E">
            <w:pPr>
              <w:spacing w:before="40" w:after="40"/>
              <w:jc w:val="center"/>
              <w:rPr>
                <w:rFonts w:ascii="Arial" w:hAnsi="Arial" w:cs="Arial"/>
                <w:sz w:val="24"/>
                <w:szCs w:val="24"/>
              </w:rPr>
            </w:pPr>
            <w:r>
              <w:rPr>
                <w:rFonts w:ascii="Arial" w:hAnsi="Arial" w:cs="Arial"/>
                <w:sz w:val="24"/>
                <w:szCs w:val="24"/>
              </w:rPr>
              <w:t>4/22/2004</w:t>
            </w:r>
          </w:p>
        </w:tc>
        <w:tc>
          <w:tcPr>
            <w:tcW w:w="1260" w:type="dxa"/>
            <w:tcMar>
              <w:left w:w="58" w:type="dxa"/>
              <w:right w:w="58" w:type="dxa"/>
            </w:tcMar>
          </w:tcPr>
          <w:p w14:paraId="5F571C45" w14:textId="304B7B75" w:rsidR="00684C7E" w:rsidRPr="005162DE" w:rsidRDefault="00DD3731" w:rsidP="00684C7E">
            <w:pPr>
              <w:spacing w:before="40" w:after="40"/>
              <w:jc w:val="center"/>
              <w:rPr>
                <w:rFonts w:ascii="Arial" w:hAnsi="Arial" w:cs="Arial"/>
                <w:sz w:val="24"/>
                <w:szCs w:val="24"/>
              </w:rPr>
            </w:pPr>
            <w:r>
              <w:rPr>
                <w:rFonts w:ascii="Arial" w:hAnsi="Arial" w:cs="Arial"/>
                <w:sz w:val="24"/>
                <w:szCs w:val="24"/>
              </w:rPr>
              <w:t>91</w:t>
            </w:r>
          </w:p>
        </w:tc>
        <w:tc>
          <w:tcPr>
            <w:tcW w:w="1530" w:type="dxa"/>
            <w:tcMar>
              <w:left w:w="58" w:type="dxa"/>
              <w:right w:w="58" w:type="dxa"/>
            </w:tcMar>
          </w:tcPr>
          <w:p w14:paraId="2BE476FB" w14:textId="528DC13B" w:rsidR="00684C7E" w:rsidRPr="005162DE" w:rsidRDefault="00DD373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DD3731" w:rsidRDefault="00684C7E" w:rsidP="00684C7E">
            <w:pPr>
              <w:spacing w:before="40" w:after="40"/>
              <w:rPr>
                <w:rFonts w:ascii="Arial" w:hAnsi="Arial" w:cs="Arial"/>
              </w:rPr>
            </w:pPr>
            <w:r w:rsidRPr="00DD3731">
              <w:rPr>
                <w:rFonts w:ascii="Arial" w:hAnsi="Arial" w:cs="Arial"/>
              </w:rPr>
              <w:t xml:space="preserve">Sum of polyvalent cations </w:t>
            </w:r>
            <w:proofErr w:type="gramStart"/>
            <w:r w:rsidRPr="00DD3731">
              <w:rPr>
                <w:rFonts w:ascii="Arial" w:hAnsi="Arial" w:cs="Arial"/>
              </w:rPr>
              <w:t>present</w:t>
            </w:r>
            <w:proofErr w:type="gramEnd"/>
            <w:r w:rsidRPr="00DD3731">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D1AF6">
        <w:fldChar w:fldCharType="begin"/>
      </w:r>
      <w:r w:rsidR="005D1AF6">
        <w:instrText xml:space="preserve"> SEQ Table \* ARABIC </w:instrText>
      </w:r>
      <w:r w:rsidR="005D1AF6">
        <w:fldChar w:fldCharType="separate"/>
      </w:r>
      <w:r w:rsidR="00883E1D">
        <w:rPr>
          <w:noProof/>
        </w:rPr>
        <w:t>4</w:t>
      </w:r>
      <w:r w:rsidR="005D1AF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260"/>
        <w:gridCol w:w="1260"/>
        <w:gridCol w:w="1530"/>
        <w:gridCol w:w="1170"/>
        <w:gridCol w:w="1260"/>
        <w:gridCol w:w="2111"/>
      </w:tblGrid>
      <w:tr w:rsidR="005162DE" w:rsidRPr="005162DE" w14:paraId="4FC0937E" w14:textId="77777777" w:rsidTr="004C6A81">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4C6A81">
        <w:trPr>
          <w:trHeight w:val="432"/>
        </w:trPr>
        <w:tc>
          <w:tcPr>
            <w:tcW w:w="2245" w:type="dxa"/>
            <w:tcMar>
              <w:left w:w="58" w:type="dxa"/>
              <w:right w:w="58" w:type="dxa"/>
            </w:tcMar>
          </w:tcPr>
          <w:p w14:paraId="29E71AAC" w14:textId="672914EE" w:rsidR="00512D8C" w:rsidRPr="00DD3731" w:rsidRDefault="00DD3731" w:rsidP="00DD3731">
            <w:pPr>
              <w:keepNext/>
              <w:keepLines/>
              <w:spacing w:before="40" w:after="40"/>
              <w:ind w:left="30"/>
              <w:jc w:val="center"/>
              <w:rPr>
                <w:rFonts w:ascii="Arial" w:hAnsi="Arial" w:cs="Arial"/>
                <w:b/>
                <w:bCs/>
                <w:sz w:val="24"/>
                <w:szCs w:val="24"/>
              </w:rPr>
            </w:pPr>
            <w:r w:rsidRPr="00DD3731">
              <w:rPr>
                <w:rFonts w:ascii="Arial" w:hAnsi="Arial" w:cs="Arial"/>
                <w:b/>
                <w:bCs/>
                <w:sz w:val="24"/>
                <w:szCs w:val="24"/>
              </w:rPr>
              <w:t>Nitrate as N (ppm)</w:t>
            </w:r>
            <w:r>
              <w:rPr>
                <w:rFonts w:ascii="Arial" w:hAnsi="Arial" w:cs="Arial"/>
                <w:b/>
                <w:bCs/>
                <w:sz w:val="24"/>
                <w:szCs w:val="24"/>
              </w:rPr>
              <w:t>*</w:t>
            </w:r>
          </w:p>
        </w:tc>
        <w:tc>
          <w:tcPr>
            <w:tcW w:w="1260" w:type="dxa"/>
          </w:tcPr>
          <w:p w14:paraId="21F7006B" w14:textId="0574D238" w:rsidR="00512D8C" w:rsidRPr="005162DE" w:rsidRDefault="00DD3731"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2E14E560" w:rsidR="00512D8C" w:rsidRPr="00DD3731" w:rsidRDefault="00DD3731" w:rsidP="00512D8C">
            <w:pPr>
              <w:keepNext/>
              <w:keepLines/>
              <w:spacing w:before="40" w:after="40"/>
              <w:jc w:val="center"/>
              <w:rPr>
                <w:rFonts w:ascii="Arial" w:hAnsi="Arial" w:cs="Arial"/>
                <w:b/>
                <w:bCs/>
                <w:sz w:val="24"/>
                <w:szCs w:val="24"/>
              </w:rPr>
            </w:pPr>
            <w:r w:rsidRPr="00DD3731">
              <w:rPr>
                <w:rFonts w:ascii="Arial" w:hAnsi="Arial" w:cs="Arial"/>
                <w:b/>
                <w:bCs/>
                <w:sz w:val="24"/>
                <w:szCs w:val="24"/>
              </w:rPr>
              <w:t>10.2</w:t>
            </w:r>
            <w:r>
              <w:rPr>
                <w:rFonts w:ascii="Arial" w:hAnsi="Arial" w:cs="Arial"/>
                <w:b/>
                <w:bCs/>
                <w:sz w:val="24"/>
                <w:szCs w:val="24"/>
              </w:rPr>
              <w:t>*</w:t>
            </w:r>
          </w:p>
        </w:tc>
        <w:tc>
          <w:tcPr>
            <w:tcW w:w="1530" w:type="dxa"/>
          </w:tcPr>
          <w:p w14:paraId="40895B2C" w14:textId="54A39C75" w:rsidR="00512D8C" w:rsidRPr="005162DE" w:rsidRDefault="00DD3731" w:rsidP="00512D8C">
            <w:pPr>
              <w:keepNext/>
              <w:keepLines/>
              <w:spacing w:before="40" w:after="40"/>
              <w:jc w:val="center"/>
              <w:rPr>
                <w:rFonts w:ascii="Arial" w:hAnsi="Arial" w:cs="Arial"/>
                <w:sz w:val="24"/>
                <w:szCs w:val="24"/>
              </w:rPr>
            </w:pPr>
            <w:r>
              <w:rPr>
                <w:rFonts w:ascii="Arial" w:hAnsi="Arial" w:cs="Arial"/>
                <w:sz w:val="24"/>
                <w:szCs w:val="24"/>
              </w:rPr>
              <w:t>9.6-11</w:t>
            </w:r>
          </w:p>
        </w:tc>
        <w:tc>
          <w:tcPr>
            <w:tcW w:w="1170" w:type="dxa"/>
          </w:tcPr>
          <w:p w14:paraId="707B8EC2" w14:textId="0286B0AA" w:rsidR="00512D8C" w:rsidRPr="005162DE" w:rsidRDefault="00DD373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F2C8A5E" w:rsidR="00512D8C" w:rsidRPr="005162DE" w:rsidRDefault="00DD3731" w:rsidP="00512D8C">
            <w:pPr>
              <w:keepNext/>
              <w:keepLines/>
              <w:spacing w:before="40" w:after="40"/>
              <w:jc w:val="center"/>
              <w:rPr>
                <w:rFonts w:ascii="Arial" w:hAnsi="Arial" w:cs="Arial"/>
                <w:sz w:val="24"/>
                <w:szCs w:val="24"/>
              </w:rPr>
            </w:pPr>
            <w:r>
              <w:rPr>
                <w:rFonts w:ascii="Arial" w:hAnsi="Arial" w:cs="Arial"/>
                <w:sz w:val="24"/>
                <w:szCs w:val="24"/>
              </w:rPr>
              <w:t>10</w:t>
            </w:r>
          </w:p>
        </w:tc>
        <w:tc>
          <w:tcPr>
            <w:tcW w:w="2111" w:type="dxa"/>
          </w:tcPr>
          <w:p w14:paraId="307E6935" w14:textId="085077BE" w:rsidR="00512D8C" w:rsidRPr="004C6A81" w:rsidRDefault="004C6A81" w:rsidP="004C6A81">
            <w:pPr>
              <w:keepNext/>
              <w:keepLines/>
              <w:spacing w:before="40" w:after="40"/>
              <w:rPr>
                <w:rFonts w:ascii="Arial" w:hAnsi="Arial" w:cs="Arial"/>
              </w:rPr>
            </w:pPr>
            <w:r w:rsidRPr="004C6A81">
              <w:rPr>
                <w:rFonts w:ascii="Arial" w:hAnsi="Arial" w:cs="Arial"/>
                <w:color w:val="000000"/>
              </w:rPr>
              <w:t>Runoff and leaching from fertilizer use; leaching from septic tanks and sewage; erosion of natural deposits</w:t>
            </w:r>
          </w:p>
        </w:tc>
      </w:tr>
      <w:tr w:rsidR="004C6A81" w:rsidRPr="005162DE" w14:paraId="7E778FAF" w14:textId="77777777" w:rsidTr="004C6A81">
        <w:trPr>
          <w:trHeight w:val="432"/>
        </w:trPr>
        <w:tc>
          <w:tcPr>
            <w:tcW w:w="2245" w:type="dxa"/>
            <w:tcMar>
              <w:left w:w="58" w:type="dxa"/>
              <w:right w:w="58" w:type="dxa"/>
            </w:tcMar>
          </w:tcPr>
          <w:p w14:paraId="2BC454A4" w14:textId="7487200D" w:rsidR="004C6A81" w:rsidRPr="005162DE" w:rsidRDefault="004C6A81" w:rsidP="004C6A81">
            <w:pPr>
              <w:spacing w:before="40" w:after="40"/>
              <w:ind w:left="30"/>
              <w:jc w:val="both"/>
              <w:rPr>
                <w:rFonts w:ascii="Arial" w:hAnsi="Arial" w:cs="Arial"/>
                <w:sz w:val="24"/>
                <w:szCs w:val="24"/>
              </w:rPr>
            </w:pPr>
            <w:r>
              <w:rPr>
                <w:rFonts w:ascii="Arial" w:hAnsi="Arial" w:cs="Arial"/>
                <w:sz w:val="24"/>
                <w:szCs w:val="24"/>
              </w:rPr>
              <w:t>Radium-226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25EFD446" w14:textId="35554AE4" w:rsidR="004C6A81" w:rsidRPr="005162DE" w:rsidRDefault="004C6A81" w:rsidP="004C6A81">
            <w:pPr>
              <w:spacing w:before="40" w:after="40"/>
              <w:jc w:val="center"/>
              <w:rPr>
                <w:rFonts w:ascii="Arial" w:hAnsi="Arial" w:cs="Arial"/>
                <w:sz w:val="24"/>
                <w:szCs w:val="24"/>
              </w:rPr>
            </w:pPr>
            <w:r>
              <w:rPr>
                <w:rFonts w:ascii="Arial" w:hAnsi="Arial" w:cs="Arial"/>
                <w:sz w:val="24"/>
                <w:szCs w:val="24"/>
              </w:rPr>
              <w:t>2018</w:t>
            </w:r>
          </w:p>
        </w:tc>
        <w:tc>
          <w:tcPr>
            <w:tcW w:w="1260" w:type="dxa"/>
          </w:tcPr>
          <w:p w14:paraId="7CAF39D9" w14:textId="5B43A8BA" w:rsidR="004C6A81" w:rsidRPr="005162DE" w:rsidRDefault="004C6A81" w:rsidP="004C6A81">
            <w:pPr>
              <w:spacing w:before="40" w:after="40"/>
              <w:jc w:val="center"/>
              <w:rPr>
                <w:rFonts w:ascii="Arial" w:hAnsi="Arial" w:cs="Arial"/>
                <w:sz w:val="24"/>
                <w:szCs w:val="24"/>
              </w:rPr>
            </w:pPr>
            <w:r>
              <w:rPr>
                <w:rFonts w:ascii="Arial" w:hAnsi="Arial" w:cs="Arial"/>
                <w:sz w:val="24"/>
                <w:szCs w:val="24"/>
              </w:rPr>
              <w:t>0.27</w:t>
            </w:r>
          </w:p>
        </w:tc>
        <w:tc>
          <w:tcPr>
            <w:tcW w:w="1530" w:type="dxa"/>
          </w:tcPr>
          <w:p w14:paraId="694B316A" w14:textId="14E99AFA" w:rsidR="004C6A81" w:rsidRPr="005162DE" w:rsidRDefault="004C6A81" w:rsidP="004C6A81">
            <w:pPr>
              <w:spacing w:before="40" w:after="40"/>
              <w:jc w:val="center"/>
              <w:rPr>
                <w:rFonts w:ascii="Arial" w:hAnsi="Arial" w:cs="Arial"/>
                <w:sz w:val="24"/>
                <w:szCs w:val="24"/>
              </w:rPr>
            </w:pPr>
            <w:r>
              <w:rPr>
                <w:rFonts w:ascii="Arial" w:hAnsi="Arial" w:cs="Arial"/>
                <w:sz w:val="24"/>
                <w:szCs w:val="24"/>
              </w:rPr>
              <w:t>0.25-0.29</w:t>
            </w:r>
          </w:p>
        </w:tc>
        <w:tc>
          <w:tcPr>
            <w:tcW w:w="1170" w:type="dxa"/>
          </w:tcPr>
          <w:p w14:paraId="04B3ABD1" w14:textId="787EBF90" w:rsidR="004C6A81" w:rsidRPr="005162DE" w:rsidRDefault="004C6A81" w:rsidP="004C6A81">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6DBC0F38" w:rsidR="004C6A81" w:rsidRPr="005162DE" w:rsidRDefault="004C6A81" w:rsidP="004C6A81">
            <w:pPr>
              <w:spacing w:before="40" w:after="40"/>
              <w:jc w:val="center"/>
              <w:rPr>
                <w:rFonts w:ascii="Arial" w:hAnsi="Arial" w:cs="Arial"/>
                <w:sz w:val="24"/>
                <w:szCs w:val="24"/>
              </w:rPr>
            </w:pPr>
            <w:r>
              <w:rPr>
                <w:rFonts w:ascii="Arial" w:hAnsi="Arial" w:cs="Arial"/>
                <w:sz w:val="24"/>
                <w:szCs w:val="24"/>
              </w:rPr>
              <w:t>0.05</w:t>
            </w:r>
          </w:p>
        </w:tc>
        <w:tc>
          <w:tcPr>
            <w:tcW w:w="2111" w:type="dxa"/>
          </w:tcPr>
          <w:p w14:paraId="701F5E75" w14:textId="52DBB096" w:rsidR="004C6A81" w:rsidRPr="004C6A81" w:rsidRDefault="004C6A81" w:rsidP="004C6A81">
            <w:pPr>
              <w:spacing w:before="40" w:after="40"/>
              <w:rPr>
                <w:rFonts w:ascii="Arial" w:hAnsi="Arial" w:cs="Arial"/>
              </w:rPr>
            </w:pPr>
            <w:r w:rsidRPr="004C6A81">
              <w:rPr>
                <w:rFonts w:ascii="Arial" w:hAnsi="Arial" w:cs="Arial"/>
              </w:rPr>
              <w:t>Erosion of natural deposits</w:t>
            </w:r>
          </w:p>
        </w:tc>
      </w:tr>
      <w:tr w:rsidR="004C6A81" w:rsidRPr="005162DE" w14:paraId="5A2E4EDA" w14:textId="77777777" w:rsidTr="004C6A81">
        <w:trPr>
          <w:trHeight w:val="432"/>
        </w:trPr>
        <w:tc>
          <w:tcPr>
            <w:tcW w:w="2245" w:type="dxa"/>
            <w:tcMar>
              <w:left w:w="58" w:type="dxa"/>
              <w:right w:w="58" w:type="dxa"/>
            </w:tcMar>
          </w:tcPr>
          <w:p w14:paraId="490802B3" w14:textId="4D7C701F" w:rsidR="004C6A81" w:rsidRPr="005162DE" w:rsidRDefault="004C6A81" w:rsidP="004C6A81">
            <w:pPr>
              <w:spacing w:before="40" w:after="40"/>
              <w:ind w:left="30"/>
              <w:jc w:val="both"/>
              <w:rPr>
                <w:rFonts w:ascii="Arial" w:hAnsi="Arial" w:cs="Arial"/>
                <w:sz w:val="24"/>
                <w:szCs w:val="24"/>
              </w:rPr>
            </w:pPr>
            <w:r>
              <w:rPr>
                <w:rFonts w:ascii="Arial" w:hAnsi="Arial" w:cs="Arial"/>
                <w:sz w:val="24"/>
                <w:szCs w:val="24"/>
              </w:rPr>
              <w:t>Radium-228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535C6478" w14:textId="68576EA8" w:rsidR="004C6A81" w:rsidRPr="005162DE" w:rsidRDefault="004C6A81" w:rsidP="004C6A81">
            <w:pPr>
              <w:spacing w:before="40" w:after="40"/>
              <w:jc w:val="center"/>
              <w:rPr>
                <w:rFonts w:ascii="Arial" w:hAnsi="Arial" w:cs="Arial"/>
                <w:sz w:val="24"/>
                <w:szCs w:val="24"/>
              </w:rPr>
            </w:pPr>
            <w:r>
              <w:rPr>
                <w:rFonts w:ascii="Arial" w:hAnsi="Arial" w:cs="Arial"/>
                <w:sz w:val="24"/>
                <w:szCs w:val="24"/>
              </w:rPr>
              <w:t>2018</w:t>
            </w:r>
          </w:p>
        </w:tc>
        <w:tc>
          <w:tcPr>
            <w:tcW w:w="1260" w:type="dxa"/>
          </w:tcPr>
          <w:p w14:paraId="1A872876" w14:textId="6EBCA84D" w:rsidR="004C6A81" w:rsidRPr="005162DE" w:rsidRDefault="004C6A81" w:rsidP="004C6A81">
            <w:pPr>
              <w:spacing w:before="40" w:after="40"/>
              <w:jc w:val="center"/>
              <w:rPr>
                <w:rFonts w:ascii="Arial" w:hAnsi="Arial" w:cs="Arial"/>
                <w:sz w:val="24"/>
                <w:szCs w:val="24"/>
              </w:rPr>
            </w:pPr>
            <w:r>
              <w:rPr>
                <w:rFonts w:ascii="Arial" w:hAnsi="Arial" w:cs="Arial"/>
                <w:sz w:val="24"/>
                <w:szCs w:val="24"/>
              </w:rPr>
              <w:t>1.59</w:t>
            </w:r>
          </w:p>
        </w:tc>
        <w:tc>
          <w:tcPr>
            <w:tcW w:w="1530" w:type="dxa"/>
          </w:tcPr>
          <w:p w14:paraId="4E27FAAD" w14:textId="5D0D2E0E" w:rsidR="004C6A81" w:rsidRPr="005162DE" w:rsidRDefault="004C6A81" w:rsidP="004C6A81">
            <w:pPr>
              <w:spacing w:before="40" w:after="40"/>
              <w:jc w:val="center"/>
              <w:rPr>
                <w:rFonts w:ascii="Arial" w:hAnsi="Arial" w:cs="Arial"/>
                <w:sz w:val="24"/>
                <w:szCs w:val="24"/>
              </w:rPr>
            </w:pPr>
            <w:r>
              <w:rPr>
                <w:rFonts w:ascii="Arial" w:hAnsi="Arial" w:cs="Arial"/>
                <w:sz w:val="24"/>
                <w:szCs w:val="24"/>
              </w:rPr>
              <w:t>1.07-2.11</w:t>
            </w:r>
          </w:p>
        </w:tc>
        <w:tc>
          <w:tcPr>
            <w:tcW w:w="1170" w:type="dxa"/>
          </w:tcPr>
          <w:p w14:paraId="6EC8A772" w14:textId="19F7DA87" w:rsidR="004C6A81" w:rsidRPr="005162DE" w:rsidRDefault="004C6A81" w:rsidP="004C6A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02305D24" w:rsidR="004C6A81" w:rsidRPr="005162DE" w:rsidRDefault="004C6A81" w:rsidP="004C6A81">
            <w:pPr>
              <w:spacing w:before="40" w:after="40"/>
              <w:jc w:val="center"/>
              <w:rPr>
                <w:rFonts w:ascii="Arial" w:hAnsi="Arial" w:cs="Arial"/>
                <w:sz w:val="24"/>
                <w:szCs w:val="24"/>
              </w:rPr>
            </w:pPr>
            <w:r>
              <w:rPr>
                <w:rFonts w:ascii="Arial" w:hAnsi="Arial" w:cs="Arial"/>
                <w:sz w:val="24"/>
                <w:szCs w:val="24"/>
              </w:rPr>
              <w:t>0.019</w:t>
            </w:r>
          </w:p>
        </w:tc>
        <w:tc>
          <w:tcPr>
            <w:tcW w:w="2111" w:type="dxa"/>
          </w:tcPr>
          <w:p w14:paraId="218DDB99" w14:textId="7354358A" w:rsidR="004C6A81" w:rsidRPr="004C6A81" w:rsidRDefault="004C6A81" w:rsidP="004C6A81">
            <w:pPr>
              <w:spacing w:before="40" w:after="40"/>
              <w:rPr>
                <w:rFonts w:ascii="Arial" w:hAnsi="Arial" w:cs="Arial"/>
              </w:rPr>
            </w:pPr>
            <w:r w:rsidRPr="004C6A81">
              <w:rPr>
                <w:rFonts w:ascii="Arial" w:hAnsi="Arial" w:cs="Arial"/>
              </w:rPr>
              <w:t>Erosion of natural deposits</w:t>
            </w:r>
          </w:p>
        </w:tc>
      </w:tr>
      <w:tr w:rsidR="004C6A81" w:rsidRPr="005162DE" w14:paraId="7B07A393" w14:textId="77777777" w:rsidTr="004C6A81">
        <w:trPr>
          <w:trHeight w:val="432"/>
        </w:trPr>
        <w:tc>
          <w:tcPr>
            <w:tcW w:w="2245" w:type="dxa"/>
            <w:tcMar>
              <w:left w:w="58" w:type="dxa"/>
              <w:right w:w="58" w:type="dxa"/>
            </w:tcMar>
          </w:tcPr>
          <w:p w14:paraId="643DC476" w14:textId="59D090EB" w:rsidR="004C6A81" w:rsidRDefault="004C6A81" w:rsidP="004C6A81">
            <w:pPr>
              <w:spacing w:before="40" w:after="40"/>
              <w:ind w:left="30"/>
              <w:jc w:val="center"/>
              <w:rPr>
                <w:rFonts w:ascii="Arial" w:hAnsi="Arial" w:cs="Arial"/>
                <w:sz w:val="24"/>
                <w:szCs w:val="24"/>
              </w:rPr>
            </w:pPr>
            <w:r>
              <w:rPr>
                <w:rFonts w:ascii="Arial" w:hAnsi="Arial" w:cs="Arial"/>
                <w:sz w:val="24"/>
                <w:szCs w:val="24"/>
              </w:rPr>
              <w:t>Gross Alpha Particle Activity (</w:t>
            </w:r>
            <w:proofErr w:type="spellStart"/>
            <w:proofErr w:type="gramStart"/>
            <w:r>
              <w:rPr>
                <w:rFonts w:ascii="Arial" w:hAnsi="Arial" w:cs="Arial"/>
                <w:sz w:val="24"/>
                <w:szCs w:val="24"/>
              </w:rPr>
              <w:t>pCi</w:t>
            </w:r>
            <w:proofErr w:type="spellEnd"/>
            <w:r>
              <w:rPr>
                <w:rFonts w:ascii="Arial" w:hAnsi="Arial" w:cs="Arial"/>
                <w:sz w:val="24"/>
                <w:szCs w:val="24"/>
              </w:rPr>
              <w:t>./</w:t>
            </w:r>
            <w:proofErr w:type="gramEnd"/>
            <w:r>
              <w:rPr>
                <w:rFonts w:ascii="Arial" w:hAnsi="Arial" w:cs="Arial"/>
                <w:sz w:val="24"/>
                <w:szCs w:val="24"/>
              </w:rPr>
              <w:t>L)</w:t>
            </w:r>
          </w:p>
        </w:tc>
        <w:tc>
          <w:tcPr>
            <w:tcW w:w="1260" w:type="dxa"/>
          </w:tcPr>
          <w:p w14:paraId="30A6CB18" w14:textId="262BDD00" w:rsidR="004C6A81" w:rsidRDefault="004C6A81" w:rsidP="004C6A81">
            <w:pPr>
              <w:spacing w:before="40" w:after="40"/>
              <w:jc w:val="center"/>
              <w:rPr>
                <w:rFonts w:ascii="Arial" w:hAnsi="Arial" w:cs="Arial"/>
                <w:sz w:val="24"/>
                <w:szCs w:val="24"/>
              </w:rPr>
            </w:pPr>
            <w:r>
              <w:rPr>
                <w:rFonts w:ascii="Arial" w:hAnsi="Arial" w:cs="Arial"/>
                <w:sz w:val="24"/>
                <w:szCs w:val="24"/>
              </w:rPr>
              <w:t>2022</w:t>
            </w:r>
          </w:p>
        </w:tc>
        <w:tc>
          <w:tcPr>
            <w:tcW w:w="1260" w:type="dxa"/>
          </w:tcPr>
          <w:p w14:paraId="09CA2499" w14:textId="64B5A5A4" w:rsidR="004C6A81" w:rsidRDefault="004C6A81" w:rsidP="004C6A81">
            <w:pPr>
              <w:spacing w:before="40" w:after="40"/>
              <w:jc w:val="center"/>
              <w:rPr>
                <w:rFonts w:ascii="Arial" w:hAnsi="Arial" w:cs="Arial"/>
                <w:sz w:val="24"/>
                <w:szCs w:val="24"/>
              </w:rPr>
            </w:pPr>
            <w:r>
              <w:rPr>
                <w:rFonts w:ascii="Arial" w:hAnsi="Arial" w:cs="Arial"/>
                <w:sz w:val="24"/>
                <w:szCs w:val="24"/>
              </w:rPr>
              <w:t>6.24</w:t>
            </w:r>
          </w:p>
        </w:tc>
        <w:tc>
          <w:tcPr>
            <w:tcW w:w="1530" w:type="dxa"/>
          </w:tcPr>
          <w:p w14:paraId="2AEAC2FF" w14:textId="6E34534C" w:rsidR="004C6A81" w:rsidRDefault="004C6A81" w:rsidP="004C6A81">
            <w:pPr>
              <w:spacing w:before="40" w:after="40"/>
              <w:jc w:val="center"/>
              <w:rPr>
                <w:rFonts w:ascii="Arial" w:hAnsi="Arial" w:cs="Arial"/>
                <w:sz w:val="24"/>
                <w:szCs w:val="24"/>
              </w:rPr>
            </w:pPr>
            <w:r>
              <w:rPr>
                <w:rFonts w:ascii="Arial" w:hAnsi="Arial" w:cs="Arial"/>
                <w:sz w:val="24"/>
                <w:szCs w:val="24"/>
              </w:rPr>
              <w:t>4.94-7.54</w:t>
            </w:r>
          </w:p>
        </w:tc>
        <w:tc>
          <w:tcPr>
            <w:tcW w:w="1170" w:type="dxa"/>
          </w:tcPr>
          <w:p w14:paraId="0B477A12" w14:textId="51B159BF" w:rsidR="004C6A81" w:rsidRPr="005162DE" w:rsidRDefault="004C6A81" w:rsidP="004C6A81">
            <w:pPr>
              <w:spacing w:before="40" w:after="40"/>
              <w:jc w:val="center"/>
              <w:rPr>
                <w:rFonts w:ascii="Arial" w:hAnsi="Arial" w:cs="Arial"/>
                <w:sz w:val="24"/>
                <w:szCs w:val="24"/>
              </w:rPr>
            </w:pPr>
            <w:r>
              <w:rPr>
                <w:rFonts w:ascii="Arial" w:hAnsi="Arial" w:cs="Arial"/>
                <w:sz w:val="24"/>
                <w:szCs w:val="24"/>
              </w:rPr>
              <w:t>15</w:t>
            </w:r>
          </w:p>
        </w:tc>
        <w:tc>
          <w:tcPr>
            <w:tcW w:w="1260" w:type="dxa"/>
          </w:tcPr>
          <w:p w14:paraId="5022B850" w14:textId="263EE4B8" w:rsidR="004C6A81" w:rsidRPr="005162DE" w:rsidRDefault="004C6A81" w:rsidP="004C6A81">
            <w:pPr>
              <w:spacing w:before="40" w:after="40"/>
              <w:jc w:val="center"/>
              <w:rPr>
                <w:rFonts w:ascii="Arial" w:hAnsi="Arial" w:cs="Arial"/>
                <w:sz w:val="24"/>
                <w:szCs w:val="24"/>
              </w:rPr>
            </w:pPr>
            <w:r>
              <w:rPr>
                <w:rFonts w:ascii="Arial" w:hAnsi="Arial" w:cs="Arial"/>
                <w:sz w:val="24"/>
                <w:szCs w:val="24"/>
              </w:rPr>
              <w:t>0</w:t>
            </w:r>
          </w:p>
        </w:tc>
        <w:tc>
          <w:tcPr>
            <w:tcW w:w="2111" w:type="dxa"/>
          </w:tcPr>
          <w:p w14:paraId="5F05C29B" w14:textId="6B33609E" w:rsidR="004C6A81" w:rsidRPr="004C6A81" w:rsidRDefault="004C6A81" w:rsidP="004C6A81">
            <w:pPr>
              <w:spacing w:before="40" w:after="40"/>
              <w:rPr>
                <w:rFonts w:ascii="Arial" w:hAnsi="Arial" w:cs="Arial"/>
              </w:rPr>
            </w:pPr>
            <w:r w:rsidRPr="004C6A81">
              <w:rPr>
                <w:rFonts w:ascii="Arial" w:hAnsi="Arial" w:cs="Arial"/>
              </w:rPr>
              <w:t>Erosion of natural deposits</w:t>
            </w:r>
          </w:p>
        </w:tc>
      </w:tr>
      <w:tr w:rsidR="004C6A81" w:rsidRPr="005162DE" w14:paraId="1C4B2816" w14:textId="77777777" w:rsidTr="004C6A81">
        <w:trPr>
          <w:trHeight w:val="432"/>
        </w:trPr>
        <w:tc>
          <w:tcPr>
            <w:tcW w:w="2245" w:type="dxa"/>
            <w:tcMar>
              <w:left w:w="58" w:type="dxa"/>
              <w:right w:w="58" w:type="dxa"/>
            </w:tcMar>
          </w:tcPr>
          <w:p w14:paraId="7A5B0DD7" w14:textId="47853F96" w:rsidR="004C6A81" w:rsidRDefault="004C6A81" w:rsidP="004C6A81">
            <w:pPr>
              <w:spacing w:before="40" w:after="40"/>
              <w:ind w:left="30"/>
              <w:jc w:val="center"/>
              <w:rPr>
                <w:rFonts w:ascii="Arial" w:hAnsi="Arial" w:cs="Arial"/>
                <w:sz w:val="24"/>
                <w:szCs w:val="24"/>
              </w:rPr>
            </w:pPr>
            <w:r>
              <w:rPr>
                <w:rFonts w:ascii="Arial" w:hAnsi="Arial" w:cs="Arial"/>
                <w:sz w:val="24"/>
                <w:szCs w:val="24"/>
              </w:rPr>
              <w:t>Total Radium for NTNC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122EE014" w14:textId="314C6CA0" w:rsidR="004C6A81" w:rsidRDefault="004C6A81" w:rsidP="004C6A81">
            <w:pPr>
              <w:spacing w:before="40" w:after="40"/>
              <w:jc w:val="center"/>
              <w:rPr>
                <w:rFonts w:ascii="Arial" w:hAnsi="Arial" w:cs="Arial"/>
                <w:sz w:val="24"/>
                <w:szCs w:val="24"/>
              </w:rPr>
            </w:pPr>
            <w:r>
              <w:rPr>
                <w:rFonts w:ascii="Arial" w:hAnsi="Arial" w:cs="Arial"/>
                <w:sz w:val="24"/>
                <w:szCs w:val="24"/>
              </w:rPr>
              <w:t>3/6/2020</w:t>
            </w:r>
          </w:p>
        </w:tc>
        <w:tc>
          <w:tcPr>
            <w:tcW w:w="1260" w:type="dxa"/>
          </w:tcPr>
          <w:p w14:paraId="2B571331" w14:textId="797F6F10" w:rsidR="004C6A81" w:rsidRDefault="004C6A81" w:rsidP="004C6A81">
            <w:pPr>
              <w:spacing w:before="40" w:after="40"/>
              <w:jc w:val="center"/>
              <w:rPr>
                <w:rFonts w:ascii="Arial" w:hAnsi="Arial" w:cs="Arial"/>
                <w:sz w:val="24"/>
                <w:szCs w:val="24"/>
              </w:rPr>
            </w:pPr>
            <w:r>
              <w:rPr>
                <w:rFonts w:ascii="Arial" w:hAnsi="Arial" w:cs="Arial"/>
                <w:sz w:val="24"/>
                <w:szCs w:val="24"/>
              </w:rPr>
              <w:t>0.159</w:t>
            </w:r>
          </w:p>
        </w:tc>
        <w:tc>
          <w:tcPr>
            <w:tcW w:w="1530" w:type="dxa"/>
          </w:tcPr>
          <w:p w14:paraId="468813EB" w14:textId="47DEA023" w:rsidR="004C6A81" w:rsidRDefault="004C6A81" w:rsidP="004C6A81">
            <w:pPr>
              <w:spacing w:before="40" w:after="40"/>
              <w:jc w:val="center"/>
              <w:rPr>
                <w:rFonts w:ascii="Arial" w:hAnsi="Arial" w:cs="Arial"/>
                <w:sz w:val="24"/>
                <w:szCs w:val="24"/>
              </w:rPr>
            </w:pPr>
            <w:r>
              <w:rPr>
                <w:rFonts w:ascii="Arial" w:hAnsi="Arial" w:cs="Arial"/>
                <w:sz w:val="24"/>
                <w:szCs w:val="24"/>
              </w:rPr>
              <w:t>N/A</w:t>
            </w:r>
          </w:p>
        </w:tc>
        <w:tc>
          <w:tcPr>
            <w:tcW w:w="1170" w:type="dxa"/>
          </w:tcPr>
          <w:p w14:paraId="6D710565" w14:textId="28D4B81E" w:rsidR="004C6A81" w:rsidRDefault="004C6A81" w:rsidP="004C6A81">
            <w:pPr>
              <w:spacing w:before="40" w:after="40"/>
              <w:jc w:val="center"/>
              <w:rPr>
                <w:rFonts w:ascii="Arial" w:hAnsi="Arial" w:cs="Arial"/>
                <w:sz w:val="24"/>
                <w:szCs w:val="24"/>
              </w:rPr>
            </w:pPr>
            <w:r>
              <w:rPr>
                <w:rFonts w:ascii="Arial" w:hAnsi="Arial" w:cs="Arial"/>
                <w:sz w:val="24"/>
                <w:szCs w:val="24"/>
              </w:rPr>
              <w:t>5</w:t>
            </w:r>
          </w:p>
        </w:tc>
        <w:tc>
          <w:tcPr>
            <w:tcW w:w="1260" w:type="dxa"/>
          </w:tcPr>
          <w:p w14:paraId="23E8EA88" w14:textId="6FA2912B" w:rsidR="004C6A81" w:rsidRPr="005162DE" w:rsidRDefault="004C6A81" w:rsidP="004C6A81">
            <w:pPr>
              <w:spacing w:before="40" w:after="40"/>
              <w:jc w:val="center"/>
              <w:rPr>
                <w:rFonts w:ascii="Arial" w:hAnsi="Arial" w:cs="Arial"/>
                <w:sz w:val="24"/>
                <w:szCs w:val="24"/>
              </w:rPr>
            </w:pPr>
            <w:r>
              <w:rPr>
                <w:rFonts w:ascii="Arial" w:hAnsi="Arial" w:cs="Arial"/>
                <w:sz w:val="24"/>
                <w:szCs w:val="24"/>
              </w:rPr>
              <w:t>N/A</w:t>
            </w:r>
          </w:p>
        </w:tc>
        <w:tc>
          <w:tcPr>
            <w:tcW w:w="2111" w:type="dxa"/>
          </w:tcPr>
          <w:p w14:paraId="397A1A2E" w14:textId="574CA536" w:rsidR="004C6A81" w:rsidRPr="004C6A81" w:rsidRDefault="004C6A81" w:rsidP="004C6A81">
            <w:pPr>
              <w:spacing w:before="40" w:after="40"/>
              <w:rPr>
                <w:rFonts w:ascii="Arial" w:hAnsi="Arial" w:cs="Arial"/>
              </w:rPr>
            </w:pPr>
            <w:r w:rsidRPr="004C6A81">
              <w:rPr>
                <w:rFonts w:ascii="Arial" w:hAnsi="Arial" w:cs="Arial"/>
              </w:rPr>
              <w:t>Erosion of natural deposits</w:t>
            </w:r>
          </w:p>
        </w:tc>
      </w:tr>
    </w:tbl>
    <w:p w14:paraId="7CEB1FE7" w14:textId="0D6B728A" w:rsidR="005D3708" w:rsidRPr="005162DE" w:rsidRDefault="005D3708" w:rsidP="00070C22">
      <w:pPr>
        <w:pStyle w:val="Caption"/>
      </w:pPr>
      <w:r w:rsidRPr="005162DE">
        <w:t xml:space="preserve">Table </w:t>
      </w:r>
      <w:r w:rsidR="005D1AF6">
        <w:fldChar w:fldCharType="begin"/>
      </w:r>
      <w:r w:rsidR="005D1AF6">
        <w:instrText xml:space="preserve"> SEQ Table \* ARABIC </w:instrText>
      </w:r>
      <w:r w:rsidR="005D1AF6">
        <w:fldChar w:fldCharType="separate"/>
      </w:r>
      <w:r w:rsidR="00883E1D">
        <w:rPr>
          <w:noProof/>
        </w:rPr>
        <w:t>5</w:t>
      </w:r>
      <w:r w:rsidR="005D1AF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A0D931C" w:rsidR="00086BEB" w:rsidRPr="005162DE" w:rsidRDefault="00DD3731"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3AB56DE9" w14:textId="10303375" w:rsidR="00086BEB" w:rsidRPr="005162DE" w:rsidRDefault="00DD3731" w:rsidP="004179E4">
            <w:pPr>
              <w:spacing w:before="40" w:after="40"/>
              <w:jc w:val="center"/>
              <w:rPr>
                <w:rFonts w:ascii="Arial" w:hAnsi="Arial" w:cs="Arial"/>
                <w:sz w:val="24"/>
                <w:szCs w:val="24"/>
              </w:rPr>
            </w:pPr>
            <w:r>
              <w:rPr>
                <w:rFonts w:ascii="Arial" w:hAnsi="Arial" w:cs="Arial"/>
                <w:sz w:val="24"/>
                <w:szCs w:val="24"/>
              </w:rPr>
              <w:t>2/1/2022</w:t>
            </w:r>
          </w:p>
        </w:tc>
        <w:tc>
          <w:tcPr>
            <w:tcW w:w="1260" w:type="dxa"/>
          </w:tcPr>
          <w:p w14:paraId="5D465B29" w14:textId="022047C7" w:rsidR="00086BEB" w:rsidRPr="005162DE" w:rsidRDefault="00DD3731" w:rsidP="004179E4">
            <w:pPr>
              <w:spacing w:before="40" w:after="40"/>
              <w:jc w:val="center"/>
              <w:rPr>
                <w:rFonts w:ascii="Arial" w:hAnsi="Arial" w:cs="Arial"/>
                <w:sz w:val="24"/>
                <w:szCs w:val="24"/>
              </w:rPr>
            </w:pPr>
            <w:r>
              <w:rPr>
                <w:rFonts w:ascii="Arial" w:hAnsi="Arial" w:cs="Arial"/>
                <w:sz w:val="24"/>
                <w:szCs w:val="24"/>
              </w:rPr>
              <w:t>550</w:t>
            </w:r>
          </w:p>
        </w:tc>
        <w:tc>
          <w:tcPr>
            <w:tcW w:w="1530" w:type="dxa"/>
          </w:tcPr>
          <w:p w14:paraId="6F2413BA" w14:textId="4FCFA94B" w:rsidR="00086BEB" w:rsidRPr="005162DE" w:rsidRDefault="00DD373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7F0BC27" w:rsidR="00086BEB" w:rsidRPr="005162DE" w:rsidRDefault="00DD373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239903A1" w:rsidR="00086BEB" w:rsidRPr="005162DE" w:rsidRDefault="00DD3731"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76E36244" w:rsidR="00086BEB" w:rsidRPr="004C6A81" w:rsidRDefault="004C6A81" w:rsidP="00086BEB">
            <w:pPr>
              <w:spacing w:before="40" w:after="40"/>
              <w:rPr>
                <w:rFonts w:ascii="Arial" w:hAnsi="Arial" w:cs="Arial"/>
              </w:rPr>
            </w:pPr>
            <w:r w:rsidRPr="004C6A81">
              <w:rPr>
                <w:rFonts w:ascii="Arial" w:hAnsi="Arial" w:cs="Arial"/>
                <w:color w:val="000000"/>
              </w:rPr>
              <w:t>Substances that form ions when in water; seawater influence</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t xml:space="preserve">Table </w:t>
      </w:r>
      <w:r w:rsidR="005D1AF6">
        <w:fldChar w:fldCharType="begin"/>
      </w:r>
      <w:r w:rsidR="005D1AF6">
        <w:instrText xml:space="preserve"> SEQ Table \* ARABIC </w:instrText>
      </w:r>
      <w:r w:rsidR="005D1AF6">
        <w:fldChar w:fldCharType="separate"/>
      </w:r>
      <w:r w:rsidR="00883E1D">
        <w:rPr>
          <w:noProof/>
        </w:rPr>
        <w:t>6</w:t>
      </w:r>
      <w:r w:rsidR="005D1AF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3685492" w:rsidR="00DA4F32" w:rsidRPr="005162DE" w:rsidRDefault="004C6A8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60D35C6" w:rsidR="00DA4F32" w:rsidRPr="005162DE" w:rsidRDefault="004C6A81"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0EF89264" w:rsidR="00DA4F32" w:rsidRPr="005162DE" w:rsidRDefault="004C6A81"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438A462E" w:rsidR="00DA4F32" w:rsidRPr="005162DE" w:rsidRDefault="004C6A8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2CF665F8" w:rsidR="00DA4F32" w:rsidRPr="005162DE" w:rsidRDefault="004C6A81"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254A4BCE" w:rsidR="00DA4F32" w:rsidRPr="005162DE" w:rsidRDefault="004C6A81"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646CEF9" w:rsidR="0020216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4C6A81">
        <w:rPr>
          <w:rFonts w:ascii="Arial" w:hAnsi="Arial" w:cs="Arial"/>
          <w:bCs/>
          <w:sz w:val="24"/>
          <w:szCs w:val="24"/>
        </w:rPr>
        <w:t xml:space="preserve"> Packwood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EFFBFAD" w14:textId="71FD3F7B" w:rsidR="004C6A81" w:rsidRPr="004C6A81" w:rsidRDefault="004C6A81" w:rsidP="0025569C">
      <w:pPr>
        <w:spacing w:after="240"/>
        <w:rPr>
          <w:rFonts w:ascii="Arial" w:hAnsi="Arial" w:cs="Arial"/>
          <w:sz w:val="24"/>
          <w:szCs w:val="24"/>
        </w:rPr>
      </w:pPr>
      <w:r w:rsidRPr="004C6A81">
        <w:rPr>
          <w:rFonts w:ascii="Arial" w:hAnsi="Arial" w:cs="Arial"/>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Default="0025569C" w:rsidP="008E2D88">
      <w:pPr>
        <w:pStyle w:val="Heading3"/>
        <w:keepNext/>
        <w:spacing w:before="0" w:after="0"/>
        <w:rPr>
          <w:color w:val="auto"/>
          <w:sz w:val="22"/>
          <w:szCs w:val="22"/>
        </w:rPr>
      </w:pPr>
      <w:bookmarkStart w:id="9" w:name="_Toc58336720"/>
      <w:r w:rsidRPr="002846CB">
        <w:rPr>
          <w:color w:val="auto"/>
          <w:sz w:val="22"/>
          <w:szCs w:val="22"/>
        </w:rPr>
        <w:t>Summary Information for Violation of a MCL, MRDL, AL, TT,</w:t>
      </w:r>
      <w:r w:rsidR="00A32EB0" w:rsidRPr="002846CB">
        <w:rPr>
          <w:color w:val="auto"/>
          <w:sz w:val="22"/>
          <w:szCs w:val="22"/>
        </w:rPr>
        <w:t xml:space="preserve"> </w:t>
      </w:r>
      <w:r w:rsidRPr="002846CB">
        <w:rPr>
          <w:color w:val="auto"/>
          <w:sz w:val="22"/>
          <w:szCs w:val="22"/>
        </w:rPr>
        <w:t>or Monitoring and Reporting Requirement</w:t>
      </w:r>
      <w:bookmarkEnd w:id="9"/>
    </w:p>
    <w:p w14:paraId="12ACB0E7" w14:textId="77777777" w:rsidR="002846CB" w:rsidRPr="002846CB" w:rsidRDefault="002846CB" w:rsidP="002846CB"/>
    <w:p w14:paraId="69008369" w14:textId="77777777" w:rsidR="004C6A81" w:rsidRPr="002846CB" w:rsidRDefault="004C6A81" w:rsidP="008E2D88">
      <w:pPr>
        <w:pStyle w:val="Caption"/>
        <w:spacing w:before="0" w:after="0"/>
        <w:rPr>
          <w:sz w:val="22"/>
          <w:szCs w:val="22"/>
        </w:rPr>
      </w:pPr>
      <w:r w:rsidRPr="002846CB">
        <w:rPr>
          <w:sz w:val="22"/>
          <w:szCs w:val="22"/>
        </w:rPr>
        <w:t>Table 7. Violation of a MCL, MRDL, AL, TT or Monitoring Reporting Requirement</w:t>
      </w:r>
    </w:p>
    <w:tbl>
      <w:tblPr>
        <w:tblStyle w:val="TableGrid"/>
        <w:tblW w:w="10642" w:type="dxa"/>
        <w:tblLayout w:type="fixed"/>
        <w:tblLook w:val="00A0" w:firstRow="1" w:lastRow="0" w:firstColumn="1" w:lastColumn="0" w:noHBand="0" w:noVBand="0"/>
      </w:tblPr>
      <w:tblGrid>
        <w:gridCol w:w="2695"/>
        <w:gridCol w:w="1530"/>
        <w:gridCol w:w="1890"/>
        <w:gridCol w:w="2160"/>
        <w:gridCol w:w="2367"/>
      </w:tblGrid>
      <w:tr w:rsidR="004C6A81" w:rsidRPr="005162DE" w14:paraId="215057C2" w14:textId="77777777" w:rsidTr="005535F2">
        <w:trPr>
          <w:trHeight w:val="457"/>
        </w:trPr>
        <w:tc>
          <w:tcPr>
            <w:tcW w:w="2695" w:type="dxa"/>
            <w:tcMar>
              <w:left w:w="58" w:type="dxa"/>
              <w:right w:w="58" w:type="dxa"/>
            </w:tcMar>
            <w:vAlign w:val="center"/>
          </w:tcPr>
          <w:p w14:paraId="53BE4BDA" w14:textId="77777777" w:rsidR="004C6A81" w:rsidRPr="005162DE" w:rsidRDefault="004C6A81" w:rsidP="005535F2">
            <w:pPr>
              <w:spacing w:before="40" w:after="40"/>
              <w:jc w:val="center"/>
              <w:rPr>
                <w:rFonts w:ascii="Arial" w:hAnsi="Arial" w:cs="Arial"/>
                <w:b/>
                <w:sz w:val="24"/>
                <w:szCs w:val="24"/>
              </w:rPr>
            </w:pPr>
            <w:r w:rsidRPr="005162DE">
              <w:rPr>
                <w:rFonts w:ascii="Arial" w:hAnsi="Arial" w:cs="Arial"/>
                <w:b/>
                <w:sz w:val="24"/>
                <w:szCs w:val="24"/>
              </w:rPr>
              <w:t>Violation</w:t>
            </w:r>
          </w:p>
        </w:tc>
        <w:tc>
          <w:tcPr>
            <w:tcW w:w="1530" w:type="dxa"/>
            <w:tcMar>
              <w:left w:w="58" w:type="dxa"/>
              <w:right w:w="58" w:type="dxa"/>
            </w:tcMar>
            <w:vAlign w:val="center"/>
          </w:tcPr>
          <w:p w14:paraId="4670DBF0" w14:textId="77777777" w:rsidR="004C6A81" w:rsidRPr="005162DE" w:rsidRDefault="004C6A81" w:rsidP="005535F2">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2B255AF" w14:textId="77777777" w:rsidR="004C6A81" w:rsidRPr="005162DE" w:rsidRDefault="004C6A81" w:rsidP="005535F2">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E8E1010" w14:textId="77777777" w:rsidR="004C6A81" w:rsidRPr="005162DE" w:rsidRDefault="004C6A81" w:rsidP="005535F2">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B0B0875" w14:textId="77777777" w:rsidR="004C6A81" w:rsidRPr="005162DE" w:rsidRDefault="004C6A81" w:rsidP="005535F2">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C6A81" w:rsidRPr="005162DE" w14:paraId="1296E3A3" w14:textId="77777777" w:rsidTr="005535F2">
        <w:trPr>
          <w:trHeight w:val="449"/>
        </w:trPr>
        <w:tc>
          <w:tcPr>
            <w:tcW w:w="2695" w:type="dxa"/>
            <w:tcMar>
              <w:left w:w="58" w:type="dxa"/>
              <w:right w:w="58" w:type="dxa"/>
            </w:tcMar>
          </w:tcPr>
          <w:p w14:paraId="22436CA5" w14:textId="77777777" w:rsidR="004C6A81" w:rsidRDefault="004C6A81" w:rsidP="005535F2">
            <w:pPr>
              <w:spacing w:before="40" w:after="40"/>
              <w:rPr>
                <w:rFonts w:ascii="Arial" w:hAnsi="Arial" w:cs="Arial"/>
                <w:sz w:val="24"/>
                <w:szCs w:val="24"/>
              </w:rPr>
            </w:pPr>
            <w:r w:rsidRPr="00025319">
              <w:rPr>
                <w:rFonts w:ascii="Arial" w:hAnsi="Arial" w:cs="Arial"/>
                <w:sz w:val="24"/>
                <w:szCs w:val="24"/>
              </w:rPr>
              <w:t>Nitrate MCL Exceedance</w:t>
            </w:r>
          </w:p>
          <w:p w14:paraId="0FABAE24" w14:textId="3E59FE65" w:rsidR="004C6A81" w:rsidRPr="00025319" w:rsidRDefault="004C6A81" w:rsidP="005535F2">
            <w:pPr>
              <w:spacing w:before="40" w:after="40"/>
              <w:rPr>
                <w:rFonts w:ascii="Arial" w:hAnsi="Arial" w:cs="Arial"/>
                <w:sz w:val="24"/>
                <w:szCs w:val="24"/>
              </w:rPr>
            </w:pPr>
            <w:r>
              <w:rPr>
                <w:rFonts w:ascii="Arial" w:hAnsi="Arial" w:cs="Arial"/>
                <w:sz w:val="24"/>
                <w:szCs w:val="24"/>
              </w:rPr>
              <w:t>Under Compliance Order 03-24-22R-00</w:t>
            </w:r>
            <w:r>
              <w:rPr>
                <w:rFonts w:ascii="Arial" w:hAnsi="Arial" w:cs="Arial"/>
                <w:sz w:val="24"/>
                <w:szCs w:val="24"/>
              </w:rPr>
              <w:t>2</w:t>
            </w:r>
            <w:r>
              <w:rPr>
                <w:rFonts w:ascii="Arial" w:hAnsi="Arial" w:cs="Arial"/>
                <w:sz w:val="24"/>
                <w:szCs w:val="24"/>
              </w:rPr>
              <w:t xml:space="preserve"> with Public Notification</w:t>
            </w:r>
          </w:p>
        </w:tc>
        <w:tc>
          <w:tcPr>
            <w:tcW w:w="1530" w:type="dxa"/>
            <w:tcMar>
              <w:left w:w="58" w:type="dxa"/>
              <w:right w:w="58" w:type="dxa"/>
            </w:tcMar>
          </w:tcPr>
          <w:p w14:paraId="48445765" w14:textId="77777777" w:rsidR="004C6A81" w:rsidRPr="00025319" w:rsidRDefault="004C6A81" w:rsidP="005535F2">
            <w:pPr>
              <w:spacing w:before="40" w:after="40"/>
              <w:rPr>
                <w:rFonts w:ascii="Arial" w:hAnsi="Arial" w:cs="Arial"/>
              </w:rPr>
            </w:pPr>
            <w:r w:rsidRPr="00025319">
              <w:rPr>
                <w:rFonts w:ascii="Arial" w:hAnsi="Arial" w:cs="Arial"/>
              </w:rPr>
              <w:t>Well 02 produces Nitrate at levels that exceed the Maximum Contaminant Level</w:t>
            </w:r>
          </w:p>
        </w:tc>
        <w:tc>
          <w:tcPr>
            <w:tcW w:w="1890" w:type="dxa"/>
            <w:tcMar>
              <w:left w:w="58" w:type="dxa"/>
              <w:right w:w="58" w:type="dxa"/>
            </w:tcMar>
          </w:tcPr>
          <w:p w14:paraId="00D9A000" w14:textId="74075891" w:rsidR="004C6A81" w:rsidRPr="005162DE" w:rsidRDefault="004C6A81" w:rsidP="005535F2">
            <w:pPr>
              <w:spacing w:before="40" w:after="40"/>
              <w:rPr>
                <w:rFonts w:ascii="Arial" w:hAnsi="Arial" w:cs="Arial"/>
                <w:sz w:val="24"/>
                <w:szCs w:val="24"/>
              </w:rPr>
            </w:pPr>
            <w:r>
              <w:rPr>
                <w:rFonts w:ascii="Arial" w:hAnsi="Arial" w:cs="Arial"/>
                <w:sz w:val="24"/>
                <w:szCs w:val="24"/>
              </w:rPr>
              <w:t>3</w:t>
            </w:r>
            <w:r w:rsidRPr="00025319">
              <w:rPr>
                <w:rFonts w:ascii="Arial" w:hAnsi="Arial" w:cs="Arial"/>
                <w:sz w:val="24"/>
                <w:szCs w:val="24"/>
                <w:vertAlign w:val="superscript"/>
              </w:rPr>
              <w:t>rd</w:t>
            </w:r>
            <w:r>
              <w:rPr>
                <w:rFonts w:ascii="Arial" w:hAnsi="Arial" w:cs="Arial"/>
                <w:sz w:val="24"/>
                <w:szCs w:val="24"/>
              </w:rPr>
              <w:t xml:space="preserve"> Quarter of 2022</w:t>
            </w:r>
          </w:p>
        </w:tc>
        <w:tc>
          <w:tcPr>
            <w:tcW w:w="2160" w:type="dxa"/>
            <w:tcMar>
              <w:left w:w="58" w:type="dxa"/>
              <w:right w:w="58" w:type="dxa"/>
            </w:tcMar>
          </w:tcPr>
          <w:p w14:paraId="37DBDF77" w14:textId="33875B84" w:rsidR="004C6A81" w:rsidRPr="005162DE" w:rsidRDefault="004C6A81" w:rsidP="005535F2">
            <w:pPr>
              <w:spacing w:before="40" w:after="40"/>
              <w:rPr>
                <w:rFonts w:ascii="Arial" w:hAnsi="Arial" w:cs="Arial"/>
                <w:sz w:val="24"/>
                <w:szCs w:val="24"/>
              </w:rPr>
            </w:pPr>
            <w:r>
              <w:rPr>
                <w:rFonts w:ascii="Arial" w:hAnsi="Arial" w:cs="Arial"/>
                <w:sz w:val="24"/>
                <w:szCs w:val="24"/>
              </w:rPr>
              <w:t xml:space="preserve">Progress continues on </w:t>
            </w:r>
            <w:r w:rsidR="005D1AF6">
              <w:rPr>
                <w:rFonts w:ascii="Arial" w:hAnsi="Arial" w:cs="Arial"/>
                <w:sz w:val="24"/>
                <w:szCs w:val="24"/>
              </w:rPr>
              <w:t xml:space="preserve">the determination of whether to connect to a new or existing well or embark on a </w:t>
            </w:r>
            <w:r>
              <w:rPr>
                <w:rFonts w:ascii="Arial" w:hAnsi="Arial" w:cs="Arial"/>
                <w:sz w:val="24"/>
                <w:szCs w:val="24"/>
              </w:rPr>
              <w:t xml:space="preserve">construction project to connect to </w:t>
            </w:r>
            <w:proofErr w:type="spellStart"/>
            <w:r>
              <w:rPr>
                <w:rFonts w:ascii="Arial" w:hAnsi="Arial" w:cs="Arial"/>
                <w:sz w:val="24"/>
                <w:szCs w:val="24"/>
              </w:rPr>
              <w:t>CalWater’s</w:t>
            </w:r>
            <w:proofErr w:type="spellEnd"/>
            <w:r>
              <w:rPr>
                <w:rFonts w:ascii="Arial" w:hAnsi="Arial" w:cs="Arial"/>
                <w:sz w:val="24"/>
                <w:szCs w:val="24"/>
              </w:rPr>
              <w:t xml:space="preserve"> Public Water System</w:t>
            </w:r>
          </w:p>
        </w:tc>
        <w:tc>
          <w:tcPr>
            <w:tcW w:w="2367" w:type="dxa"/>
            <w:tcMar>
              <w:left w:w="58" w:type="dxa"/>
              <w:right w:w="58" w:type="dxa"/>
            </w:tcMar>
          </w:tcPr>
          <w:p w14:paraId="0918AC4E" w14:textId="77777777" w:rsidR="004C6A81" w:rsidRPr="006F5696" w:rsidRDefault="004C6A81" w:rsidP="005535F2">
            <w:pPr>
              <w:spacing w:before="40" w:after="40"/>
              <w:rPr>
                <w:rFonts w:ascii="Arial" w:hAnsi="Arial" w:cs="Arial"/>
              </w:rPr>
            </w:pPr>
            <w:r w:rsidRPr="006F5696">
              <w:rPr>
                <w:rFonts w:ascii="Arial" w:hAnsi="Arial" w:cs="Arial"/>
                <w:color w:val="00000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41A915" w14:textId="77777777" w:rsidR="004C6A81" w:rsidRPr="004C6A81" w:rsidRDefault="004C6A81" w:rsidP="004C6A81"/>
    <w:sectPr w:rsidR="004C6A81" w:rsidRPr="004C6A81"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70F"/>
    <w:rsid w:val="00275C1C"/>
    <w:rsid w:val="002846CB"/>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35C"/>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6A81"/>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F6"/>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5C7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D8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091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3731"/>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2023-04-28T23:23:00Z</dcterms:created>
  <dcterms:modified xsi:type="dcterms:W3CDTF">2023-04-28T23:23:00Z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