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787FAB" w:rsidR="00BC6327" w:rsidRPr="00412B2F" w:rsidRDefault="00BC37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Triple R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CFB0EA" w:rsidR="00BC6327" w:rsidRPr="00412B2F" w:rsidRDefault="00BC37F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2F365BD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BC37F9">
        <w:rPr>
          <w:b/>
          <w:sz w:val="21"/>
          <w:szCs w:val="21"/>
        </w:rPr>
        <w:t>Triple R MWC</w:t>
      </w:r>
      <w:r w:rsidRPr="00442D66">
        <w:rPr>
          <w:b/>
          <w:bCs/>
          <w:sz w:val="21"/>
          <w:szCs w:val="21"/>
          <w:lang w:val="es-MX"/>
        </w:rPr>
        <w:t>] a [</w:t>
      </w:r>
      <w:r w:rsidR="00BC37F9" w:rsidRPr="008E4080">
        <w:rPr>
          <w:sz w:val="21"/>
          <w:szCs w:val="21"/>
        </w:rPr>
        <w:t>(</w:t>
      </w:r>
      <w:r w:rsidR="00BC37F9">
        <w:rPr>
          <w:sz w:val="21"/>
          <w:szCs w:val="21"/>
        </w:rPr>
        <w:t>559</w:t>
      </w:r>
      <w:r w:rsidR="00BC37F9" w:rsidRPr="008E4080">
        <w:rPr>
          <w:sz w:val="21"/>
          <w:szCs w:val="21"/>
        </w:rPr>
        <w:t>)</w:t>
      </w:r>
      <w:r w:rsidR="00BC37F9">
        <w:rPr>
          <w:sz w:val="21"/>
          <w:szCs w:val="21"/>
        </w:rPr>
        <w:t xml:space="preserve"> 539-2706</w:t>
      </w:r>
      <w:r w:rsidRPr="00442D66">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2C75408" w:rsidR="00BC6327" w:rsidRPr="00412B2F" w:rsidRDefault="00BC37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2EBD39D" w:rsidR="00BC6327" w:rsidRPr="00412B2F" w:rsidRDefault="00BC37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10 Wells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367C76E" w:rsidR="00BC6327" w:rsidRPr="00412B2F" w:rsidRDefault="00BC37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 time per month, McKinley residence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43BC522" w:rsidR="00BC6327" w:rsidRPr="00412B2F" w:rsidRDefault="00BC37F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Jan McKinley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6DA22C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BC37F9">
              <w:rPr>
                <w:sz w:val="21"/>
                <w:szCs w:val="21"/>
              </w:rPr>
              <w:t>559</w:t>
            </w:r>
            <w:r w:rsidRPr="008E4080">
              <w:rPr>
                <w:sz w:val="21"/>
                <w:szCs w:val="21"/>
              </w:rPr>
              <w:t>)</w:t>
            </w:r>
            <w:r w:rsidR="00BC37F9">
              <w:rPr>
                <w:sz w:val="21"/>
                <w:szCs w:val="21"/>
              </w:rPr>
              <w:t xml:space="preserve"> 539-2706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02AC2C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37FD40B" w:rsidR="00BC37F9" w:rsidRPr="00F41F91" w:rsidRDefault="00BC37F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9F66BDB" w:rsidR="00BC6327" w:rsidRPr="00F41F91" w:rsidRDefault="00BC37F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A5CB109" w14:textId="77777777" w:rsidR="008F7660" w:rsidRDefault="005540D9" w:rsidP="00383730">
            <w:pPr>
              <w:jc w:val="center"/>
              <w:rPr>
                <w:sz w:val="18"/>
                <w:szCs w:val="18"/>
              </w:rPr>
            </w:pPr>
            <w:r w:rsidRPr="00F41F91">
              <w:rPr>
                <w:sz w:val="18"/>
                <w:szCs w:val="18"/>
              </w:rPr>
              <w:t>(In the year)</w:t>
            </w:r>
          </w:p>
          <w:p w14:paraId="0F22EBDD" w14:textId="61007DB6" w:rsidR="00BC37F9" w:rsidRPr="00F41F91" w:rsidRDefault="00BC37F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AE387FB" w:rsidR="008F7660" w:rsidRPr="00F41F91" w:rsidRDefault="00BC37F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CCF95B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2B01D9E" w:rsidR="00BC37F9" w:rsidRPr="00F41F91" w:rsidRDefault="00BC37F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96D2BD0" w:rsidR="005540D9" w:rsidRPr="00F41F91" w:rsidRDefault="00BC37F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7F8F29D" w:rsidR="00B44817" w:rsidRPr="00F41F91" w:rsidRDefault="00BC37F9" w:rsidP="00D057C3">
            <w:pPr>
              <w:jc w:val="center"/>
              <w:rPr>
                <w:sz w:val="18"/>
              </w:rPr>
            </w:pPr>
            <w:r>
              <w:rPr>
                <w:sz w:val="18"/>
              </w:rPr>
              <w:t>8/15/19</w:t>
            </w:r>
          </w:p>
        </w:tc>
        <w:tc>
          <w:tcPr>
            <w:tcW w:w="991" w:type="dxa"/>
            <w:gridSpan w:val="2"/>
            <w:tcBorders>
              <w:top w:val="nil"/>
            </w:tcBorders>
          </w:tcPr>
          <w:p w14:paraId="2EB76238" w14:textId="7489650E" w:rsidR="00B44817" w:rsidRPr="00F41F91" w:rsidRDefault="00BC37F9" w:rsidP="00D057C3">
            <w:pPr>
              <w:jc w:val="center"/>
              <w:rPr>
                <w:sz w:val="18"/>
              </w:rPr>
            </w:pPr>
            <w:r>
              <w:rPr>
                <w:sz w:val="18"/>
              </w:rPr>
              <w:t>5</w:t>
            </w:r>
          </w:p>
        </w:tc>
        <w:tc>
          <w:tcPr>
            <w:tcW w:w="990" w:type="dxa"/>
            <w:gridSpan w:val="2"/>
            <w:tcBorders>
              <w:top w:val="nil"/>
              <w:bottom w:val="nil"/>
            </w:tcBorders>
          </w:tcPr>
          <w:p w14:paraId="4C3FDB54" w14:textId="47BFB0D1" w:rsidR="00B44817" w:rsidRPr="00F41F91" w:rsidRDefault="00BC37F9" w:rsidP="00D057C3">
            <w:pPr>
              <w:jc w:val="center"/>
              <w:rPr>
                <w:sz w:val="18"/>
              </w:rPr>
            </w:pPr>
            <w:r>
              <w:rPr>
                <w:sz w:val="18"/>
              </w:rPr>
              <w:t>0</w:t>
            </w:r>
          </w:p>
        </w:tc>
        <w:tc>
          <w:tcPr>
            <w:tcW w:w="1080" w:type="dxa"/>
            <w:tcBorders>
              <w:top w:val="nil"/>
              <w:bottom w:val="nil"/>
            </w:tcBorders>
          </w:tcPr>
          <w:p w14:paraId="48CE0F50" w14:textId="1FEF12B3" w:rsidR="00B44817" w:rsidRPr="00F41F91" w:rsidRDefault="00BC37F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DB914BD" w:rsidR="00B44817" w:rsidRPr="00F41F91" w:rsidRDefault="00BC37F9" w:rsidP="00D057C3">
            <w:pPr>
              <w:jc w:val="center"/>
              <w:rPr>
                <w:sz w:val="18"/>
              </w:rPr>
            </w:pPr>
            <w:r>
              <w:rPr>
                <w:sz w:val="18"/>
              </w:rPr>
              <w:t>8/15/19</w:t>
            </w:r>
          </w:p>
        </w:tc>
        <w:tc>
          <w:tcPr>
            <w:tcW w:w="991" w:type="dxa"/>
            <w:gridSpan w:val="2"/>
            <w:tcBorders>
              <w:bottom w:val="single" w:sz="18" w:space="0" w:color="auto"/>
            </w:tcBorders>
          </w:tcPr>
          <w:p w14:paraId="18011756" w14:textId="105D46EB" w:rsidR="00B44817" w:rsidRPr="00F41F91" w:rsidRDefault="00BC37F9" w:rsidP="00D057C3">
            <w:pPr>
              <w:jc w:val="center"/>
              <w:rPr>
                <w:sz w:val="18"/>
              </w:rPr>
            </w:pPr>
            <w:r>
              <w:rPr>
                <w:sz w:val="18"/>
              </w:rPr>
              <w:t>5</w:t>
            </w:r>
          </w:p>
        </w:tc>
        <w:tc>
          <w:tcPr>
            <w:tcW w:w="990" w:type="dxa"/>
            <w:gridSpan w:val="2"/>
            <w:tcBorders>
              <w:bottom w:val="single" w:sz="18" w:space="0" w:color="auto"/>
            </w:tcBorders>
          </w:tcPr>
          <w:p w14:paraId="7CE90126" w14:textId="5A2B0BBE" w:rsidR="00B44817" w:rsidRPr="00F41F91" w:rsidRDefault="00BC37F9" w:rsidP="00D057C3">
            <w:pPr>
              <w:jc w:val="center"/>
              <w:rPr>
                <w:sz w:val="18"/>
              </w:rPr>
            </w:pPr>
            <w:r>
              <w:rPr>
                <w:sz w:val="18"/>
              </w:rPr>
              <w:t>.21</w:t>
            </w:r>
          </w:p>
        </w:tc>
        <w:tc>
          <w:tcPr>
            <w:tcW w:w="1080" w:type="dxa"/>
            <w:tcBorders>
              <w:bottom w:val="single" w:sz="18" w:space="0" w:color="auto"/>
            </w:tcBorders>
          </w:tcPr>
          <w:p w14:paraId="11DE16E1" w14:textId="406E6498" w:rsidR="00B44817" w:rsidRPr="00F41F91" w:rsidRDefault="00BC37F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1EDE91C" w:rsidR="00B3023D" w:rsidRPr="00F41F91" w:rsidRDefault="00BC37F9" w:rsidP="009C6436">
            <w:pPr>
              <w:jc w:val="center"/>
              <w:rPr>
                <w:sz w:val="18"/>
              </w:rPr>
            </w:pPr>
            <w:r>
              <w:rPr>
                <w:sz w:val="18"/>
              </w:rPr>
              <w:t>8/15/19</w:t>
            </w:r>
          </w:p>
        </w:tc>
        <w:tc>
          <w:tcPr>
            <w:tcW w:w="1350" w:type="dxa"/>
            <w:tcBorders>
              <w:top w:val="nil"/>
              <w:bottom w:val="single" w:sz="4" w:space="0" w:color="auto"/>
            </w:tcBorders>
          </w:tcPr>
          <w:p w14:paraId="690B0D1C" w14:textId="76BEC96F" w:rsidR="00B3023D" w:rsidRPr="00F41F91" w:rsidRDefault="00D765B9" w:rsidP="009C6436">
            <w:pPr>
              <w:jc w:val="center"/>
              <w:rPr>
                <w:sz w:val="18"/>
              </w:rPr>
            </w:pPr>
            <w:r>
              <w:rPr>
                <w:sz w:val="18"/>
              </w:rPr>
              <w:t>33</w:t>
            </w:r>
          </w:p>
        </w:tc>
        <w:tc>
          <w:tcPr>
            <w:tcW w:w="1440" w:type="dxa"/>
            <w:tcBorders>
              <w:top w:val="nil"/>
              <w:bottom w:val="single" w:sz="4" w:space="0" w:color="auto"/>
            </w:tcBorders>
          </w:tcPr>
          <w:p w14:paraId="6802CC34" w14:textId="4B355A6F" w:rsidR="00B3023D" w:rsidRPr="00F41F91" w:rsidRDefault="00D765B9" w:rsidP="009C6436">
            <w:pPr>
              <w:jc w:val="center"/>
              <w:rPr>
                <w:sz w:val="18"/>
              </w:rPr>
            </w:pPr>
            <w:r>
              <w:rPr>
                <w:sz w:val="18"/>
              </w:rPr>
              <w:t>27-39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DD5308A" w:rsidR="00B3023D" w:rsidRPr="00F41F91" w:rsidRDefault="00BC37F9" w:rsidP="009C6436">
            <w:pPr>
              <w:jc w:val="center"/>
              <w:rPr>
                <w:sz w:val="18"/>
              </w:rPr>
            </w:pPr>
            <w:r>
              <w:rPr>
                <w:sz w:val="18"/>
              </w:rPr>
              <w:t>8/15/19</w:t>
            </w:r>
          </w:p>
        </w:tc>
        <w:tc>
          <w:tcPr>
            <w:tcW w:w="1350" w:type="dxa"/>
            <w:tcBorders>
              <w:bottom w:val="single" w:sz="18" w:space="0" w:color="auto"/>
            </w:tcBorders>
          </w:tcPr>
          <w:p w14:paraId="5F571C45" w14:textId="16BDBCFC" w:rsidR="00B3023D" w:rsidRPr="00F41F91" w:rsidRDefault="00D765B9" w:rsidP="009C6436">
            <w:pPr>
              <w:jc w:val="center"/>
              <w:rPr>
                <w:sz w:val="18"/>
              </w:rPr>
            </w:pPr>
            <w:r>
              <w:rPr>
                <w:sz w:val="18"/>
              </w:rPr>
              <w:t>240.7</w:t>
            </w:r>
          </w:p>
        </w:tc>
        <w:tc>
          <w:tcPr>
            <w:tcW w:w="1440" w:type="dxa"/>
            <w:tcBorders>
              <w:bottom w:val="single" w:sz="18" w:space="0" w:color="auto"/>
            </w:tcBorders>
          </w:tcPr>
          <w:p w14:paraId="2BE476FB" w14:textId="2EE068BF" w:rsidR="00B3023D" w:rsidRPr="00F41F91" w:rsidRDefault="00D765B9" w:rsidP="009C6436">
            <w:pPr>
              <w:jc w:val="center"/>
              <w:rPr>
                <w:sz w:val="18"/>
              </w:rPr>
            </w:pPr>
            <w:r>
              <w:rPr>
                <w:sz w:val="18"/>
              </w:rPr>
              <w:t>22-420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6C3ECAA7" w14:textId="77777777" w:rsidR="00BC6327" w:rsidRDefault="0040501B" w:rsidP="00D057C3">
            <w:pPr>
              <w:ind w:left="180"/>
              <w:rPr>
                <w:sz w:val="18"/>
              </w:rPr>
            </w:pPr>
            <w:r>
              <w:rPr>
                <w:sz w:val="18"/>
              </w:rPr>
              <w:t>Nitrate (ppm)</w:t>
            </w:r>
          </w:p>
          <w:p w14:paraId="2637FF79" w14:textId="77777777" w:rsidR="00D765B9" w:rsidRDefault="00D765B9" w:rsidP="00D057C3">
            <w:pPr>
              <w:ind w:left="180"/>
              <w:rPr>
                <w:sz w:val="18"/>
              </w:rPr>
            </w:pPr>
          </w:p>
          <w:p w14:paraId="288FADCB" w14:textId="77777777" w:rsidR="00D765B9" w:rsidRDefault="00D765B9" w:rsidP="00D057C3">
            <w:pPr>
              <w:ind w:left="180"/>
              <w:rPr>
                <w:sz w:val="18"/>
              </w:rPr>
            </w:pPr>
          </w:p>
          <w:p w14:paraId="60B5FF4C" w14:textId="77777777" w:rsidR="00D765B9" w:rsidRDefault="00D765B9" w:rsidP="00D057C3">
            <w:pPr>
              <w:ind w:left="180"/>
              <w:rPr>
                <w:sz w:val="18"/>
              </w:rPr>
            </w:pPr>
          </w:p>
          <w:p w14:paraId="279CD691" w14:textId="77777777" w:rsidR="00D765B9" w:rsidRDefault="00D765B9" w:rsidP="00D057C3">
            <w:pPr>
              <w:ind w:left="180"/>
              <w:rPr>
                <w:sz w:val="18"/>
              </w:rPr>
            </w:pPr>
            <w:r>
              <w:rPr>
                <w:sz w:val="18"/>
              </w:rPr>
              <w:t>Arsenic (ppb)</w:t>
            </w:r>
          </w:p>
          <w:p w14:paraId="244F2035" w14:textId="77777777" w:rsidR="00D765B9" w:rsidRDefault="00D765B9" w:rsidP="00D057C3">
            <w:pPr>
              <w:ind w:left="180"/>
              <w:rPr>
                <w:sz w:val="18"/>
              </w:rPr>
            </w:pPr>
          </w:p>
          <w:p w14:paraId="52F0BB5E" w14:textId="77777777" w:rsidR="00D765B9" w:rsidRDefault="00D765B9" w:rsidP="00D057C3">
            <w:pPr>
              <w:ind w:left="180"/>
              <w:rPr>
                <w:sz w:val="18"/>
              </w:rPr>
            </w:pPr>
          </w:p>
          <w:p w14:paraId="511186E2" w14:textId="77777777" w:rsidR="00D765B9" w:rsidRDefault="00D765B9" w:rsidP="00D057C3">
            <w:pPr>
              <w:ind w:left="180"/>
              <w:rPr>
                <w:sz w:val="18"/>
              </w:rPr>
            </w:pPr>
          </w:p>
          <w:p w14:paraId="40E2F254" w14:textId="4729B897" w:rsidR="00D765B9" w:rsidRPr="00F41F91" w:rsidRDefault="00636F04" w:rsidP="00D057C3">
            <w:pPr>
              <w:ind w:left="180"/>
              <w:rPr>
                <w:sz w:val="18"/>
              </w:rPr>
            </w:pPr>
            <w:r>
              <w:rPr>
                <w:sz w:val="18"/>
              </w:rPr>
              <w:t>Uranium (pCi/L)</w:t>
            </w:r>
          </w:p>
        </w:tc>
        <w:tc>
          <w:tcPr>
            <w:tcW w:w="990" w:type="dxa"/>
            <w:tcBorders>
              <w:top w:val="nil"/>
            </w:tcBorders>
          </w:tcPr>
          <w:p w14:paraId="4A3372FD" w14:textId="77777777" w:rsidR="00BC6327" w:rsidRDefault="0040501B" w:rsidP="00D057C3">
            <w:pPr>
              <w:jc w:val="center"/>
              <w:rPr>
                <w:sz w:val="18"/>
              </w:rPr>
            </w:pPr>
            <w:r>
              <w:rPr>
                <w:sz w:val="18"/>
              </w:rPr>
              <w:t>Quarterly</w:t>
            </w:r>
          </w:p>
          <w:p w14:paraId="53C9F183" w14:textId="77777777" w:rsidR="00D765B9" w:rsidRDefault="00D765B9" w:rsidP="00D057C3">
            <w:pPr>
              <w:jc w:val="center"/>
              <w:rPr>
                <w:sz w:val="18"/>
              </w:rPr>
            </w:pPr>
          </w:p>
          <w:p w14:paraId="797600CF" w14:textId="77777777" w:rsidR="00D765B9" w:rsidRDefault="00D765B9" w:rsidP="00D057C3">
            <w:pPr>
              <w:jc w:val="center"/>
              <w:rPr>
                <w:sz w:val="18"/>
              </w:rPr>
            </w:pPr>
          </w:p>
          <w:p w14:paraId="7CBAC68A" w14:textId="77777777" w:rsidR="00D765B9" w:rsidRDefault="00D765B9" w:rsidP="00D057C3">
            <w:pPr>
              <w:jc w:val="center"/>
              <w:rPr>
                <w:sz w:val="18"/>
              </w:rPr>
            </w:pPr>
          </w:p>
          <w:p w14:paraId="6DDAD96F" w14:textId="77777777" w:rsidR="00D765B9" w:rsidRDefault="00D765B9" w:rsidP="00D057C3">
            <w:pPr>
              <w:jc w:val="center"/>
              <w:rPr>
                <w:sz w:val="18"/>
              </w:rPr>
            </w:pPr>
            <w:r>
              <w:rPr>
                <w:sz w:val="18"/>
              </w:rPr>
              <w:t>8/15/19</w:t>
            </w:r>
          </w:p>
          <w:p w14:paraId="1228C82E" w14:textId="77777777" w:rsidR="00D765B9" w:rsidRDefault="00D765B9" w:rsidP="00D057C3">
            <w:pPr>
              <w:jc w:val="center"/>
              <w:rPr>
                <w:sz w:val="18"/>
              </w:rPr>
            </w:pPr>
          </w:p>
          <w:p w14:paraId="6F2A4636" w14:textId="77777777" w:rsidR="00D765B9" w:rsidRDefault="00D765B9" w:rsidP="00D057C3">
            <w:pPr>
              <w:jc w:val="center"/>
              <w:rPr>
                <w:sz w:val="18"/>
              </w:rPr>
            </w:pPr>
          </w:p>
          <w:p w14:paraId="48A077BF" w14:textId="77777777" w:rsidR="00D765B9" w:rsidRDefault="00D765B9" w:rsidP="00D057C3">
            <w:pPr>
              <w:jc w:val="center"/>
              <w:rPr>
                <w:sz w:val="18"/>
              </w:rPr>
            </w:pPr>
          </w:p>
          <w:p w14:paraId="5D776A03" w14:textId="2B10F32E" w:rsidR="00D765B9" w:rsidRPr="00F41F91" w:rsidRDefault="00636F04" w:rsidP="00D057C3">
            <w:pPr>
              <w:jc w:val="center"/>
              <w:rPr>
                <w:sz w:val="18"/>
              </w:rPr>
            </w:pPr>
            <w:r>
              <w:rPr>
                <w:sz w:val="18"/>
              </w:rPr>
              <w:t>12/11</w:t>
            </w:r>
            <w:r w:rsidR="00D765B9">
              <w:rPr>
                <w:sz w:val="18"/>
              </w:rPr>
              <w:t>/19</w:t>
            </w:r>
          </w:p>
        </w:tc>
        <w:tc>
          <w:tcPr>
            <w:tcW w:w="1350" w:type="dxa"/>
            <w:tcBorders>
              <w:top w:val="nil"/>
            </w:tcBorders>
          </w:tcPr>
          <w:p w14:paraId="52A80DCE" w14:textId="77777777" w:rsidR="00BC6327" w:rsidRDefault="0040501B" w:rsidP="00D057C3">
            <w:pPr>
              <w:jc w:val="center"/>
              <w:rPr>
                <w:sz w:val="18"/>
              </w:rPr>
            </w:pPr>
            <w:r>
              <w:rPr>
                <w:sz w:val="18"/>
              </w:rPr>
              <w:t>14.2</w:t>
            </w:r>
          </w:p>
          <w:p w14:paraId="23EC141D" w14:textId="77777777" w:rsidR="00D765B9" w:rsidRDefault="00D765B9" w:rsidP="00D057C3">
            <w:pPr>
              <w:jc w:val="center"/>
              <w:rPr>
                <w:sz w:val="18"/>
              </w:rPr>
            </w:pPr>
          </w:p>
          <w:p w14:paraId="664850AE" w14:textId="77777777" w:rsidR="00D765B9" w:rsidRDefault="00D765B9" w:rsidP="00D057C3">
            <w:pPr>
              <w:jc w:val="center"/>
              <w:rPr>
                <w:sz w:val="18"/>
              </w:rPr>
            </w:pPr>
          </w:p>
          <w:p w14:paraId="21518C3C" w14:textId="77777777" w:rsidR="00D765B9" w:rsidRDefault="00D765B9" w:rsidP="00D057C3">
            <w:pPr>
              <w:jc w:val="center"/>
              <w:rPr>
                <w:sz w:val="18"/>
              </w:rPr>
            </w:pPr>
          </w:p>
          <w:p w14:paraId="55250616" w14:textId="77777777" w:rsidR="00D765B9" w:rsidRDefault="00D765B9" w:rsidP="00D057C3">
            <w:pPr>
              <w:jc w:val="center"/>
              <w:rPr>
                <w:sz w:val="18"/>
              </w:rPr>
            </w:pPr>
            <w:r>
              <w:rPr>
                <w:sz w:val="18"/>
              </w:rPr>
              <w:t>4.5</w:t>
            </w:r>
          </w:p>
          <w:p w14:paraId="7FB45C4A" w14:textId="77777777" w:rsidR="00D765B9" w:rsidRDefault="00D765B9" w:rsidP="00D057C3">
            <w:pPr>
              <w:jc w:val="center"/>
              <w:rPr>
                <w:sz w:val="18"/>
              </w:rPr>
            </w:pPr>
          </w:p>
          <w:p w14:paraId="14221301" w14:textId="77777777" w:rsidR="00D765B9" w:rsidRDefault="00D765B9" w:rsidP="00D057C3">
            <w:pPr>
              <w:jc w:val="center"/>
              <w:rPr>
                <w:sz w:val="18"/>
              </w:rPr>
            </w:pPr>
          </w:p>
          <w:p w14:paraId="7C991578" w14:textId="77777777" w:rsidR="00D765B9" w:rsidRDefault="00D765B9" w:rsidP="00D057C3">
            <w:pPr>
              <w:jc w:val="center"/>
              <w:rPr>
                <w:sz w:val="18"/>
              </w:rPr>
            </w:pPr>
          </w:p>
          <w:p w14:paraId="492AEBB3" w14:textId="7EF7FE85" w:rsidR="00D765B9" w:rsidRPr="00F41F91" w:rsidRDefault="00636F04" w:rsidP="00D057C3">
            <w:pPr>
              <w:jc w:val="center"/>
              <w:rPr>
                <w:sz w:val="18"/>
              </w:rPr>
            </w:pPr>
            <w:r>
              <w:rPr>
                <w:sz w:val="18"/>
              </w:rPr>
              <w:t>14.3</w:t>
            </w:r>
          </w:p>
        </w:tc>
        <w:tc>
          <w:tcPr>
            <w:tcW w:w="1440" w:type="dxa"/>
            <w:tcBorders>
              <w:top w:val="nil"/>
            </w:tcBorders>
          </w:tcPr>
          <w:p w14:paraId="05F8C726" w14:textId="77777777" w:rsidR="00BC6327" w:rsidRDefault="0040501B" w:rsidP="00D057C3">
            <w:pPr>
              <w:jc w:val="center"/>
              <w:rPr>
                <w:sz w:val="18"/>
              </w:rPr>
            </w:pPr>
            <w:r>
              <w:rPr>
                <w:sz w:val="18"/>
              </w:rPr>
              <w:t>3-18.1</w:t>
            </w:r>
          </w:p>
          <w:p w14:paraId="00820624" w14:textId="77777777" w:rsidR="00D765B9" w:rsidRDefault="00D765B9" w:rsidP="00D057C3">
            <w:pPr>
              <w:jc w:val="center"/>
              <w:rPr>
                <w:sz w:val="18"/>
              </w:rPr>
            </w:pPr>
          </w:p>
          <w:p w14:paraId="004AB5EF" w14:textId="77777777" w:rsidR="00D765B9" w:rsidRDefault="00D765B9" w:rsidP="00D057C3">
            <w:pPr>
              <w:jc w:val="center"/>
              <w:rPr>
                <w:sz w:val="18"/>
              </w:rPr>
            </w:pPr>
          </w:p>
          <w:p w14:paraId="1BFCC3B2" w14:textId="77777777" w:rsidR="00D765B9" w:rsidRDefault="00D765B9" w:rsidP="00D057C3">
            <w:pPr>
              <w:jc w:val="center"/>
              <w:rPr>
                <w:sz w:val="18"/>
              </w:rPr>
            </w:pPr>
          </w:p>
          <w:p w14:paraId="1FBF257C" w14:textId="77777777" w:rsidR="00D765B9" w:rsidRDefault="00D765B9" w:rsidP="00D057C3">
            <w:pPr>
              <w:jc w:val="center"/>
              <w:rPr>
                <w:sz w:val="18"/>
              </w:rPr>
            </w:pPr>
            <w:r>
              <w:rPr>
                <w:sz w:val="18"/>
              </w:rPr>
              <w:t>3.3-5.9</w:t>
            </w:r>
          </w:p>
          <w:p w14:paraId="453C05AE" w14:textId="77777777" w:rsidR="00636F04" w:rsidRDefault="00636F04" w:rsidP="00D057C3">
            <w:pPr>
              <w:jc w:val="center"/>
              <w:rPr>
                <w:sz w:val="18"/>
              </w:rPr>
            </w:pPr>
          </w:p>
          <w:p w14:paraId="288AA65F" w14:textId="77777777" w:rsidR="00636F04" w:rsidRDefault="00636F04" w:rsidP="00D057C3">
            <w:pPr>
              <w:jc w:val="center"/>
              <w:rPr>
                <w:sz w:val="18"/>
              </w:rPr>
            </w:pPr>
          </w:p>
          <w:p w14:paraId="009A90AC" w14:textId="77777777" w:rsidR="00636F04" w:rsidRDefault="00636F04" w:rsidP="00D057C3">
            <w:pPr>
              <w:jc w:val="center"/>
              <w:rPr>
                <w:sz w:val="18"/>
              </w:rPr>
            </w:pPr>
          </w:p>
          <w:p w14:paraId="0EA1207A" w14:textId="370D14FD" w:rsidR="00636F04" w:rsidRPr="00F41F91" w:rsidRDefault="00636F04" w:rsidP="00D057C3">
            <w:pPr>
              <w:jc w:val="center"/>
              <w:rPr>
                <w:sz w:val="18"/>
              </w:rPr>
            </w:pPr>
            <w:r>
              <w:rPr>
                <w:sz w:val="18"/>
              </w:rPr>
              <w:t>13.2-16.2</w:t>
            </w:r>
          </w:p>
        </w:tc>
        <w:tc>
          <w:tcPr>
            <w:tcW w:w="900" w:type="dxa"/>
            <w:tcBorders>
              <w:top w:val="nil"/>
            </w:tcBorders>
          </w:tcPr>
          <w:p w14:paraId="5672193C" w14:textId="77777777" w:rsidR="00BC6327" w:rsidRDefault="0040501B" w:rsidP="00D057C3">
            <w:pPr>
              <w:jc w:val="center"/>
              <w:rPr>
                <w:sz w:val="18"/>
              </w:rPr>
            </w:pPr>
            <w:r>
              <w:rPr>
                <w:sz w:val="18"/>
              </w:rPr>
              <w:t>10</w:t>
            </w:r>
          </w:p>
          <w:p w14:paraId="76EE6E02" w14:textId="77777777" w:rsidR="00D765B9" w:rsidRDefault="00D765B9" w:rsidP="00D057C3">
            <w:pPr>
              <w:jc w:val="center"/>
              <w:rPr>
                <w:sz w:val="18"/>
              </w:rPr>
            </w:pPr>
          </w:p>
          <w:p w14:paraId="6113C916" w14:textId="77777777" w:rsidR="00D765B9" w:rsidRDefault="00D765B9" w:rsidP="00D057C3">
            <w:pPr>
              <w:jc w:val="center"/>
              <w:rPr>
                <w:sz w:val="18"/>
              </w:rPr>
            </w:pPr>
          </w:p>
          <w:p w14:paraId="255E268A" w14:textId="77777777" w:rsidR="00D765B9" w:rsidRDefault="00D765B9" w:rsidP="00D057C3">
            <w:pPr>
              <w:jc w:val="center"/>
              <w:rPr>
                <w:sz w:val="18"/>
              </w:rPr>
            </w:pPr>
          </w:p>
          <w:p w14:paraId="4FCC427E" w14:textId="77777777" w:rsidR="00D765B9" w:rsidRDefault="00D765B9" w:rsidP="00D057C3">
            <w:pPr>
              <w:jc w:val="center"/>
              <w:rPr>
                <w:sz w:val="18"/>
              </w:rPr>
            </w:pPr>
            <w:r>
              <w:rPr>
                <w:sz w:val="18"/>
              </w:rPr>
              <w:t>10</w:t>
            </w:r>
          </w:p>
          <w:p w14:paraId="6124B010" w14:textId="77777777" w:rsidR="00636F04" w:rsidRDefault="00636F04" w:rsidP="00D057C3">
            <w:pPr>
              <w:jc w:val="center"/>
              <w:rPr>
                <w:sz w:val="18"/>
              </w:rPr>
            </w:pPr>
          </w:p>
          <w:p w14:paraId="611250F5" w14:textId="77777777" w:rsidR="00636F04" w:rsidRDefault="00636F04" w:rsidP="00D057C3">
            <w:pPr>
              <w:jc w:val="center"/>
              <w:rPr>
                <w:sz w:val="18"/>
              </w:rPr>
            </w:pPr>
          </w:p>
          <w:p w14:paraId="446C8B3A" w14:textId="77777777" w:rsidR="00636F04" w:rsidRDefault="00636F04" w:rsidP="00D057C3">
            <w:pPr>
              <w:jc w:val="center"/>
              <w:rPr>
                <w:sz w:val="18"/>
              </w:rPr>
            </w:pPr>
          </w:p>
          <w:p w14:paraId="566791C1" w14:textId="34CD0786" w:rsidR="00636F04" w:rsidRPr="00F41F91" w:rsidRDefault="00636F04" w:rsidP="00D057C3">
            <w:pPr>
              <w:jc w:val="center"/>
              <w:rPr>
                <w:sz w:val="18"/>
              </w:rPr>
            </w:pPr>
            <w:r>
              <w:rPr>
                <w:sz w:val="18"/>
              </w:rPr>
              <w:t>20</w:t>
            </w:r>
          </w:p>
        </w:tc>
        <w:tc>
          <w:tcPr>
            <w:tcW w:w="1080" w:type="dxa"/>
            <w:tcBorders>
              <w:top w:val="nil"/>
            </w:tcBorders>
          </w:tcPr>
          <w:p w14:paraId="24AC3E50" w14:textId="77777777" w:rsidR="00BC6327" w:rsidRDefault="0040501B" w:rsidP="00D057C3">
            <w:pPr>
              <w:jc w:val="center"/>
              <w:rPr>
                <w:sz w:val="18"/>
              </w:rPr>
            </w:pPr>
            <w:r>
              <w:rPr>
                <w:sz w:val="18"/>
              </w:rPr>
              <w:t>10</w:t>
            </w:r>
          </w:p>
          <w:p w14:paraId="573B9B46" w14:textId="77777777" w:rsidR="00D765B9" w:rsidRDefault="00D765B9" w:rsidP="00D057C3">
            <w:pPr>
              <w:jc w:val="center"/>
              <w:rPr>
                <w:sz w:val="18"/>
              </w:rPr>
            </w:pPr>
          </w:p>
          <w:p w14:paraId="0F7DA24F" w14:textId="77777777" w:rsidR="00D765B9" w:rsidRDefault="00D765B9" w:rsidP="00D057C3">
            <w:pPr>
              <w:jc w:val="center"/>
              <w:rPr>
                <w:sz w:val="18"/>
              </w:rPr>
            </w:pPr>
          </w:p>
          <w:p w14:paraId="5FCEE2FC" w14:textId="77777777" w:rsidR="00D765B9" w:rsidRDefault="00D765B9" w:rsidP="00D057C3">
            <w:pPr>
              <w:jc w:val="center"/>
              <w:rPr>
                <w:sz w:val="18"/>
              </w:rPr>
            </w:pPr>
          </w:p>
          <w:p w14:paraId="66656B6B" w14:textId="77777777" w:rsidR="00D765B9" w:rsidRDefault="00D765B9" w:rsidP="00D057C3">
            <w:pPr>
              <w:jc w:val="center"/>
              <w:rPr>
                <w:sz w:val="18"/>
              </w:rPr>
            </w:pPr>
            <w:r>
              <w:rPr>
                <w:sz w:val="18"/>
              </w:rPr>
              <w:t>.004</w:t>
            </w:r>
          </w:p>
          <w:p w14:paraId="590BB234" w14:textId="77777777" w:rsidR="00636F04" w:rsidRDefault="00636F04" w:rsidP="00D057C3">
            <w:pPr>
              <w:jc w:val="center"/>
              <w:rPr>
                <w:sz w:val="18"/>
              </w:rPr>
            </w:pPr>
          </w:p>
          <w:p w14:paraId="5BAD7835" w14:textId="77777777" w:rsidR="00636F04" w:rsidRDefault="00636F04" w:rsidP="00D057C3">
            <w:pPr>
              <w:jc w:val="center"/>
              <w:rPr>
                <w:sz w:val="18"/>
              </w:rPr>
            </w:pPr>
          </w:p>
          <w:p w14:paraId="21202CA1" w14:textId="77777777" w:rsidR="00636F04" w:rsidRDefault="00636F04" w:rsidP="00D057C3">
            <w:pPr>
              <w:jc w:val="center"/>
              <w:rPr>
                <w:sz w:val="18"/>
              </w:rPr>
            </w:pPr>
          </w:p>
          <w:p w14:paraId="5E4F841C" w14:textId="2D141BD8" w:rsidR="00636F04" w:rsidRPr="00F41F91" w:rsidRDefault="00636F04" w:rsidP="00D057C3">
            <w:pPr>
              <w:jc w:val="center"/>
              <w:rPr>
                <w:sz w:val="18"/>
              </w:rPr>
            </w:pPr>
            <w:r>
              <w:rPr>
                <w:sz w:val="18"/>
              </w:rPr>
              <w:t>.43</w:t>
            </w:r>
          </w:p>
        </w:tc>
        <w:tc>
          <w:tcPr>
            <w:tcW w:w="2808" w:type="dxa"/>
            <w:tcBorders>
              <w:top w:val="nil"/>
              <w:right w:val="single" w:sz="6" w:space="0" w:color="auto"/>
            </w:tcBorders>
          </w:tcPr>
          <w:p w14:paraId="5A47AF7B" w14:textId="77777777" w:rsidR="00BC6327" w:rsidRDefault="0040501B" w:rsidP="00D057C3">
            <w:pPr>
              <w:rPr>
                <w:sz w:val="18"/>
              </w:rPr>
            </w:pPr>
            <w:r>
              <w:rPr>
                <w:sz w:val="18"/>
              </w:rPr>
              <w:t>Runoff and leaching from fertilizer use; leaching from septic tanks and sewage; erosion of natural deposits</w:t>
            </w:r>
          </w:p>
          <w:p w14:paraId="7BFF5A73" w14:textId="77777777" w:rsidR="00D765B9" w:rsidRDefault="00D765B9" w:rsidP="00D057C3">
            <w:pPr>
              <w:rPr>
                <w:sz w:val="18"/>
              </w:rPr>
            </w:pPr>
          </w:p>
          <w:p w14:paraId="0FAB749C" w14:textId="77777777" w:rsidR="00D765B9" w:rsidRDefault="00D765B9" w:rsidP="00D057C3">
            <w:pPr>
              <w:rPr>
                <w:sz w:val="18"/>
              </w:rPr>
            </w:pPr>
            <w:r>
              <w:rPr>
                <w:sz w:val="18"/>
              </w:rPr>
              <w:t>Erosion of natural deposits runoff from orchard; glass and electronics production wastes</w:t>
            </w:r>
          </w:p>
          <w:p w14:paraId="43D773E7" w14:textId="77777777" w:rsidR="00636F04" w:rsidRDefault="00636F04" w:rsidP="00D057C3">
            <w:pPr>
              <w:rPr>
                <w:sz w:val="18"/>
              </w:rPr>
            </w:pPr>
          </w:p>
          <w:p w14:paraId="2B8C0EB3" w14:textId="54E6373E" w:rsidR="00636F04" w:rsidRPr="00F41F91" w:rsidRDefault="00636F04" w:rsidP="00D057C3">
            <w:pPr>
              <w:rPr>
                <w:sz w:val="18"/>
              </w:rPr>
            </w:pPr>
            <w:r>
              <w:rPr>
                <w:sz w:val="18"/>
              </w:rP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0F0C4B0D" w14:textId="77777777" w:rsidR="00BC6327" w:rsidRDefault="00636F04" w:rsidP="00D057C3">
            <w:pPr>
              <w:ind w:left="180"/>
              <w:rPr>
                <w:sz w:val="18"/>
              </w:rPr>
            </w:pPr>
            <w:r>
              <w:rPr>
                <w:sz w:val="18"/>
              </w:rPr>
              <w:t>Fluoride (ppm)</w:t>
            </w:r>
          </w:p>
          <w:p w14:paraId="7732CEA0" w14:textId="77777777" w:rsidR="00636F04" w:rsidRDefault="00636F04" w:rsidP="00D057C3">
            <w:pPr>
              <w:ind w:left="180"/>
              <w:rPr>
                <w:sz w:val="18"/>
              </w:rPr>
            </w:pPr>
          </w:p>
          <w:p w14:paraId="3D311433" w14:textId="77777777" w:rsidR="00636F04" w:rsidRDefault="00636F04" w:rsidP="00D057C3">
            <w:pPr>
              <w:ind w:left="180"/>
              <w:rPr>
                <w:sz w:val="18"/>
              </w:rPr>
            </w:pPr>
          </w:p>
          <w:p w14:paraId="2BF58B35" w14:textId="77777777" w:rsidR="00636F04" w:rsidRDefault="00636F04" w:rsidP="00D057C3">
            <w:pPr>
              <w:ind w:left="180"/>
              <w:rPr>
                <w:sz w:val="18"/>
              </w:rPr>
            </w:pPr>
          </w:p>
          <w:p w14:paraId="61E8D8CC" w14:textId="7E48AE85" w:rsidR="00636F04" w:rsidRPr="00F41F91" w:rsidRDefault="00636F04" w:rsidP="00D057C3">
            <w:pPr>
              <w:ind w:left="180"/>
              <w:rPr>
                <w:sz w:val="18"/>
              </w:rPr>
            </w:pPr>
          </w:p>
        </w:tc>
        <w:tc>
          <w:tcPr>
            <w:tcW w:w="990" w:type="dxa"/>
            <w:tcBorders>
              <w:bottom w:val="single" w:sz="18" w:space="0" w:color="auto"/>
            </w:tcBorders>
          </w:tcPr>
          <w:p w14:paraId="262B054B" w14:textId="77777777" w:rsidR="00BC6327" w:rsidRDefault="00636F04" w:rsidP="00D057C3">
            <w:pPr>
              <w:jc w:val="center"/>
              <w:rPr>
                <w:sz w:val="18"/>
              </w:rPr>
            </w:pPr>
            <w:r>
              <w:rPr>
                <w:sz w:val="18"/>
              </w:rPr>
              <w:t>12/11/19</w:t>
            </w:r>
          </w:p>
          <w:p w14:paraId="7984BEC0" w14:textId="77777777" w:rsidR="00636F04" w:rsidRDefault="00636F04" w:rsidP="00D057C3">
            <w:pPr>
              <w:jc w:val="center"/>
              <w:rPr>
                <w:sz w:val="18"/>
              </w:rPr>
            </w:pPr>
          </w:p>
          <w:p w14:paraId="571E2CC4" w14:textId="77777777" w:rsidR="00636F04" w:rsidRDefault="00636F04" w:rsidP="00D057C3">
            <w:pPr>
              <w:jc w:val="center"/>
              <w:rPr>
                <w:sz w:val="18"/>
              </w:rPr>
            </w:pPr>
          </w:p>
          <w:p w14:paraId="429F8F49" w14:textId="77777777" w:rsidR="00636F04" w:rsidRDefault="00636F04" w:rsidP="00D057C3">
            <w:pPr>
              <w:jc w:val="center"/>
              <w:rPr>
                <w:sz w:val="18"/>
              </w:rPr>
            </w:pPr>
          </w:p>
          <w:p w14:paraId="3CD1FB67" w14:textId="3BA84D05" w:rsidR="00636F04" w:rsidRPr="00F41F91" w:rsidRDefault="00636F04" w:rsidP="00D057C3">
            <w:pPr>
              <w:jc w:val="center"/>
              <w:rPr>
                <w:sz w:val="18"/>
              </w:rPr>
            </w:pPr>
          </w:p>
        </w:tc>
        <w:tc>
          <w:tcPr>
            <w:tcW w:w="1350" w:type="dxa"/>
            <w:tcBorders>
              <w:bottom w:val="single" w:sz="18" w:space="0" w:color="auto"/>
            </w:tcBorders>
          </w:tcPr>
          <w:p w14:paraId="5EA66A78" w14:textId="17E88EF0" w:rsidR="00BC6327" w:rsidRPr="00F41F91" w:rsidRDefault="00636F04" w:rsidP="00D057C3">
            <w:pPr>
              <w:jc w:val="center"/>
              <w:rPr>
                <w:sz w:val="18"/>
              </w:rPr>
            </w:pPr>
            <w:r>
              <w:rPr>
                <w:sz w:val="18"/>
              </w:rPr>
              <w:t>.2</w:t>
            </w:r>
          </w:p>
        </w:tc>
        <w:tc>
          <w:tcPr>
            <w:tcW w:w="1440" w:type="dxa"/>
            <w:tcBorders>
              <w:bottom w:val="single" w:sz="18" w:space="0" w:color="auto"/>
            </w:tcBorders>
          </w:tcPr>
          <w:p w14:paraId="314F6572" w14:textId="19DE1032" w:rsidR="00BC6327" w:rsidRPr="00F41F91" w:rsidRDefault="00636F04" w:rsidP="00D057C3">
            <w:pPr>
              <w:jc w:val="center"/>
              <w:rPr>
                <w:sz w:val="18"/>
              </w:rPr>
            </w:pPr>
            <w:r>
              <w:rPr>
                <w:sz w:val="18"/>
              </w:rPr>
              <w:t>.0-.25</w:t>
            </w:r>
          </w:p>
        </w:tc>
        <w:tc>
          <w:tcPr>
            <w:tcW w:w="900" w:type="dxa"/>
            <w:tcBorders>
              <w:bottom w:val="single" w:sz="18" w:space="0" w:color="auto"/>
            </w:tcBorders>
          </w:tcPr>
          <w:p w14:paraId="4DF396D0" w14:textId="77670FC4" w:rsidR="00BC6327" w:rsidRPr="00F41F91" w:rsidRDefault="00636F04" w:rsidP="00D057C3">
            <w:pPr>
              <w:jc w:val="center"/>
              <w:rPr>
                <w:sz w:val="18"/>
              </w:rPr>
            </w:pPr>
            <w:r>
              <w:rPr>
                <w:sz w:val="18"/>
              </w:rPr>
              <w:t>2</w:t>
            </w:r>
          </w:p>
        </w:tc>
        <w:tc>
          <w:tcPr>
            <w:tcW w:w="1080" w:type="dxa"/>
            <w:tcBorders>
              <w:bottom w:val="single" w:sz="18" w:space="0" w:color="auto"/>
            </w:tcBorders>
          </w:tcPr>
          <w:p w14:paraId="14ED7F95" w14:textId="47D4CE36" w:rsidR="00BC6327" w:rsidRPr="00F41F91" w:rsidRDefault="00636F04" w:rsidP="00D057C3">
            <w:pPr>
              <w:jc w:val="center"/>
              <w:rPr>
                <w:sz w:val="18"/>
              </w:rPr>
            </w:pPr>
            <w:r>
              <w:rPr>
                <w:sz w:val="18"/>
              </w:rPr>
              <w:t>1</w:t>
            </w:r>
          </w:p>
        </w:tc>
        <w:tc>
          <w:tcPr>
            <w:tcW w:w="2808" w:type="dxa"/>
            <w:tcBorders>
              <w:bottom w:val="single" w:sz="18" w:space="0" w:color="auto"/>
              <w:right w:val="single" w:sz="6" w:space="0" w:color="auto"/>
            </w:tcBorders>
          </w:tcPr>
          <w:p w14:paraId="76443EAF" w14:textId="6095018F" w:rsidR="00BC6327" w:rsidRPr="00F41F91" w:rsidRDefault="00636F04" w:rsidP="00D057C3">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5E212BA2" w14:textId="77777777" w:rsidR="00BC6327" w:rsidRDefault="006B3E50" w:rsidP="00D057C3">
            <w:pPr>
              <w:ind w:left="187"/>
              <w:rPr>
                <w:sz w:val="18"/>
              </w:rPr>
            </w:pPr>
            <w:r>
              <w:rPr>
                <w:sz w:val="18"/>
              </w:rPr>
              <w:t>Chloride (ppm)</w:t>
            </w:r>
          </w:p>
          <w:p w14:paraId="747597BD" w14:textId="77777777" w:rsidR="006B3E50" w:rsidRDefault="006B3E50" w:rsidP="00D057C3">
            <w:pPr>
              <w:ind w:left="187"/>
              <w:rPr>
                <w:sz w:val="18"/>
              </w:rPr>
            </w:pPr>
          </w:p>
          <w:p w14:paraId="01291748" w14:textId="77777777" w:rsidR="006B3E50" w:rsidRDefault="006B3E50" w:rsidP="00D057C3">
            <w:pPr>
              <w:ind w:left="187"/>
              <w:rPr>
                <w:sz w:val="18"/>
              </w:rPr>
            </w:pPr>
          </w:p>
          <w:p w14:paraId="3DAB9A83" w14:textId="3D766FFA" w:rsidR="006B3E50" w:rsidRPr="00F41F91" w:rsidRDefault="006B3E50" w:rsidP="00D057C3">
            <w:pPr>
              <w:ind w:left="187"/>
              <w:rPr>
                <w:sz w:val="18"/>
              </w:rPr>
            </w:pPr>
            <w:r>
              <w:rPr>
                <w:sz w:val="18"/>
              </w:rPr>
              <w:t>Sulfate (ppm)</w:t>
            </w:r>
          </w:p>
        </w:tc>
        <w:tc>
          <w:tcPr>
            <w:tcW w:w="990" w:type="dxa"/>
          </w:tcPr>
          <w:p w14:paraId="016DBE08" w14:textId="77777777" w:rsidR="00BC6327" w:rsidRDefault="006B3E50" w:rsidP="00D057C3">
            <w:pPr>
              <w:jc w:val="center"/>
              <w:rPr>
                <w:sz w:val="18"/>
              </w:rPr>
            </w:pPr>
            <w:r>
              <w:rPr>
                <w:sz w:val="18"/>
              </w:rPr>
              <w:t>12/11/19</w:t>
            </w:r>
          </w:p>
          <w:p w14:paraId="6329FAE3" w14:textId="77777777" w:rsidR="006B3E50" w:rsidRDefault="006B3E50" w:rsidP="00D057C3">
            <w:pPr>
              <w:jc w:val="center"/>
              <w:rPr>
                <w:sz w:val="18"/>
              </w:rPr>
            </w:pPr>
          </w:p>
          <w:p w14:paraId="54B3774B" w14:textId="77777777" w:rsidR="006B3E50" w:rsidRDefault="006B3E50" w:rsidP="00D057C3">
            <w:pPr>
              <w:jc w:val="center"/>
              <w:rPr>
                <w:sz w:val="18"/>
              </w:rPr>
            </w:pPr>
          </w:p>
          <w:p w14:paraId="7B53609D" w14:textId="6874A45C" w:rsidR="006B3E50" w:rsidRPr="00F41F91" w:rsidRDefault="006B3E50" w:rsidP="00D057C3">
            <w:pPr>
              <w:jc w:val="center"/>
              <w:rPr>
                <w:sz w:val="18"/>
              </w:rPr>
            </w:pPr>
            <w:r>
              <w:rPr>
                <w:sz w:val="18"/>
              </w:rPr>
              <w:t>12/11/19</w:t>
            </w:r>
          </w:p>
        </w:tc>
        <w:tc>
          <w:tcPr>
            <w:tcW w:w="1350" w:type="dxa"/>
          </w:tcPr>
          <w:p w14:paraId="6669526B" w14:textId="77777777" w:rsidR="00BC6327" w:rsidRDefault="006B3E50" w:rsidP="00D057C3">
            <w:pPr>
              <w:jc w:val="center"/>
              <w:rPr>
                <w:sz w:val="18"/>
              </w:rPr>
            </w:pPr>
            <w:r>
              <w:rPr>
                <w:sz w:val="18"/>
              </w:rPr>
              <w:t>61</w:t>
            </w:r>
          </w:p>
          <w:p w14:paraId="1BDCD533" w14:textId="77777777" w:rsidR="006B3E50" w:rsidRDefault="006B3E50" w:rsidP="00D057C3">
            <w:pPr>
              <w:jc w:val="center"/>
              <w:rPr>
                <w:sz w:val="18"/>
              </w:rPr>
            </w:pPr>
          </w:p>
          <w:p w14:paraId="4B252D09" w14:textId="77777777" w:rsidR="006B3E50" w:rsidRDefault="006B3E50" w:rsidP="00D057C3">
            <w:pPr>
              <w:jc w:val="center"/>
              <w:rPr>
                <w:sz w:val="18"/>
              </w:rPr>
            </w:pPr>
          </w:p>
          <w:p w14:paraId="48AE5CBF" w14:textId="7E94D33B" w:rsidR="006B3E50" w:rsidRPr="00F41F91" w:rsidRDefault="006B3E50" w:rsidP="00D057C3">
            <w:pPr>
              <w:jc w:val="center"/>
              <w:rPr>
                <w:sz w:val="18"/>
              </w:rPr>
            </w:pPr>
            <w:r>
              <w:rPr>
                <w:sz w:val="18"/>
              </w:rPr>
              <w:t>13.3</w:t>
            </w:r>
          </w:p>
        </w:tc>
        <w:tc>
          <w:tcPr>
            <w:tcW w:w="1440" w:type="dxa"/>
          </w:tcPr>
          <w:p w14:paraId="600C400C" w14:textId="77777777" w:rsidR="00BC6327" w:rsidRDefault="006B3E50" w:rsidP="00D057C3">
            <w:pPr>
              <w:jc w:val="center"/>
              <w:rPr>
                <w:sz w:val="18"/>
              </w:rPr>
            </w:pPr>
            <w:r>
              <w:rPr>
                <w:sz w:val="18"/>
              </w:rPr>
              <w:t>33-92</w:t>
            </w:r>
          </w:p>
          <w:p w14:paraId="516A5E61" w14:textId="77777777" w:rsidR="006B3E50" w:rsidRDefault="006B3E50" w:rsidP="00D057C3">
            <w:pPr>
              <w:jc w:val="center"/>
              <w:rPr>
                <w:sz w:val="18"/>
              </w:rPr>
            </w:pPr>
          </w:p>
          <w:p w14:paraId="1B81ABB9" w14:textId="77777777" w:rsidR="006B3E50" w:rsidRDefault="006B3E50" w:rsidP="00D057C3">
            <w:pPr>
              <w:jc w:val="center"/>
              <w:rPr>
                <w:sz w:val="18"/>
              </w:rPr>
            </w:pPr>
          </w:p>
          <w:p w14:paraId="6428F303" w14:textId="408A4A12" w:rsidR="006B3E50" w:rsidRPr="00F41F91" w:rsidRDefault="006B3E50" w:rsidP="00D057C3">
            <w:pPr>
              <w:jc w:val="center"/>
              <w:rPr>
                <w:sz w:val="18"/>
              </w:rPr>
            </w:pPr>
            <w:r>
              <w:rPr>
                <w:sz w:val="18"/>
              </w:rPr>
              <w:t>6.6-32.7</w:t>
            </w:r>
          </w:p>
        </w:tc>
        <w:tc>
          <w:tcPr>
            <w:tcW w:w="900" w:type="dxa"/>
          </w:tcPr>
          <w:p w14:paraId="3791AA00" w14:textId="77777777" w:rsidR="00BC6327" w:rsidRDefault="006B3E50" w:rsidP="00D057C3">
            <w:pPr>
              <w:jc w:val="center"/>
              <w:rPr>
                <w:sz w:val="18"/>
              </w:rPr>
            </w:pPr>
            <w:r>
              <w:rPr>
                <w:sz w:val="18"/>
              </w:rPr>
              <w:t>500</w:t>
            </w:r>
          </w:p>
          <w:p w14:paraId="57F16428" w14:textId="77777777" w:rsidR="006B3E50" w:rsidRDefault="006B3E50" w:rsidP="00D057C3">
            <w:pPr>
              <w:jc w:val="center"/>
              <w:rPr>
                <w:sz w:val="18"/>
              </w:rPr>
            </w:pPr>
          </w:p>
          <w:p w14:paraId="1EE8ACF5" w14:textId="77777777" w:rsidR="006B3E50" w:rsidRDefault="006B3E50" w:rsidP="00D057C3">
            <w:pPr>
              <w:jc w:val="center"/>
              <w:rPr>
                <w:sz w:val="18"/>
              </w:rPr>
            </w:pPr>
          </w:p>
          <w:p w14:paraId="11FF9BF3" w14:textId="750CE2A6" w:rsidR="006B3E50" w:rsidRPr="00F41F91" w:rsidRDefault="006B3E50" w:rsidP="00D057C3">
            <w:pPr>
              <w:jc w:val="center"/>
              <w:rPr>
                <w:sz w:val="18"/>
              </w:rPr>
            </w:pPr>
            <w:r>
              <w:rPr>
                <w:sz w:val="18"/>
              </w:rPr>
              <w:t>500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1ACD306F" w14:textId="77777777" w:rsidR="00BC6327" w:rsidRDefault="006B3E50" w:rsidP="00D057C3">
            <w:pPr>
              <w:rPr>
                <w:sz w:val="18"/>
              </w:rPr>
            </w:pPr>
            <w:r>
              <w:rPr>
                <w:sz w:val="18"/>
              </w:rPr>
              <w:t>Runoff/leaching from natural deposits; seawater influence</w:t>
            </w:r>
          </w:p>
          <w:p w14:paraId="27BCB27B" w14:textId="77777777" w:rsidR="006B3E50" w:rsidRDefault="006B3E50" w:rsidP="00D057C3">
            <w:pPr>
              <w:rPr>
                <w:sz w:val="18"/>
              </w:rPr>
            </w:pPr>
          </w:p>
          <w:p w14:paraId="43B6AB0B" w14:textId="312C2999" w:rsidR="006B3E50" w:rsidRPr="00F41F91" w:rsidRDefault="006B3E50" w:rsidP="00D057C3">
            <w:pPr>
              <w:rPr>
                <w:sz w:val="18"/>
              </w:rPr>
            </w:pPr>
            <w:r>
              <w:rPr>
                <w:sz w:val="18"/>
              </w:rPr>
              <w:t>Runoff/leaching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48F6D48B" w14:textId="77777777" w:rsidR="00BC6327" w:rsidRDefault="006B3E50" w:rsidP="00D057C3">
            <w:pPr>
              <w:ind w:left="187"/>
              <w:rPr>
                <w:sz w:val="18"/>
              </w:rPr>
            </w:pPr>
            <w:r>
              <w:rPr>
                <w:sz w:val="18"/>
              </w:rPr>
              <w:t>Specific Conductance (uS/cm)</w:t>
            </w:r>
          </w:p>
          <w:p w14:paraId="4E9FF631" w14:textId="77777777" w:rsidR="006B3E50" w:rsidRDefault="006B3E50" w:rsidP="00D057C3">
            <w:pPr>
              <w:ind w:left="187"/>
              <w:rPr>
                <w:sz w:val="18"/>
              </w:rPr>
            </w:pPr>
          </w:p>
          <w:p w14:paraId="307ADA7C" w14:textId="17A64651" w:rsidR="006B3E50" w:rsidRPr="00F41F91" w:rsidRDefault="006B3E50" w:rsidP="00D057C3">
            <w:pPr>
              <w:ind w:left="187"/>
              <w:rPr>
                <w:sz w:val="18"/>
              </w:rPr>
            </w:pPr>
            <w:r>
              <w:rPr>
                <w:sz w:val="18"/>
              </w:rPr>
              <w:t>Total Dissolved Solids (TDS)</w:t>
            </w:r>
          </w:p>
        </w:tc>
        <w:tc>
          <w:tcPr>
            <w:tcW w:w="990" w:type="dxa"/>
            <w:tcBorders>
              <w:bottom w:val="single" w:sz="18" w:space="0" w:color="auto"/>
            </w:tcBorders>
          </w:tcPr>
          <w:p w14:paraId="5111C695" w14:textId="77777777" w:rsidR="00BC6327" w:rsidRDefault="006B3E50" w:rsidP="00D057C3">
            <w:pPr>
              <w:jc w:val="center"/>
              <w:rPr>
                <w:sz w:val="18"/>
              </w:rPr>
            </w:pPr>
            <w:r>
              <w:rPr>
                <w:sz w:val="18"/>
              </w:rPr>
              <w:t>12/11/19</w:t>
            </w:r>
          </w:p>
          <w:p w14:paraId="323C6E93" w14:textId="77777777" w:rsidR="006B3E50" w:rsidRDefault="006B3E50" w:rsidP="00D057C3">
            <w:pPr>
              <w:jc w:val="center"/>
              <w:rPr>
                <w:sz w:val="18"/>
              </w:rPr>
            </w:pPr>
          </w:p>
          <w:p w14:paraId="4257D3A6" w14:textId="77777777" w:rsidR="006B3E50" w:rsidRDefault="006B3E50" w:rsidP="00D057C3">
            <w:pPr>
              <w:jc w:val="center"/>
              <w:rPr>
                <w:sz w:val="18"/>
              </w:rPr>
            </w:pPr>
          </w:p>
          <w:p w14:paraId="741CA754" w14:textId="045C855D" w:rsidR="006B3E50" w:rsidRPr="00F41F91" w:rsidRDefault="006B3E50" w:rsidP="00D057C3">
            <w:pPr>
              <w:jc w:val="center"/>
              <w:rPr>
                <w:sz w:val="18"/>
              </w:rPr>
            </w:pPr>
            <w:r>
              <w:rPr>
                <w:sz w:val="18"/>
              </w:rPr>
              <w:t>12/11/19</w:t>
            </w:r>
          </w:p>
        </w:tc>
        <w:tc>
          <w:tcPr>
            <w:tcW w:w="1350" w:type="dxa"/>
            <w:tcBorders>
              <w:bottom w:val="single" w:sz="18" w:space="0" w:color="auto"/>
              <w:right w:val="single" w:sz="6" w:space="0" w:color="auto"/>
            </w:tcBorders>
          </w:tcPr>
          <w:p w14:paraId="15546584" w14:textId="39F6C5D2" w:rsidR="00BC6327" w:rsidRDefault="006B3E50" w:rsidP="00D057C3">
            <w:pPr>
              <w:jc w:val="center"/>
              <w:rPr>
                <w:sz w:val="18"/>
              </w:rPr>
            </w:pPr>
            <w:r>
              <w:rPr>
                <w:sz w:val="18"/>
              </w:rPr>
              <w:t>794</w:t>
            </w:r>
          </w:p>
          <w:p w14:paraId="4B0FD8A3" w14:textId="39F6CCC4" w:rsidR="006B3E50" w:rsidRDefault="006B3E50" w:rsidP="00D057C3">
            <w:pPr>
              <w:jc w:val="center"/>
              <w:rPr>
                <w:sz w:val="18"/>
              </w:rPr>
            </w:pPr>
          </w:p>
          <w:p w14:paraId="4C1A5617" w14:textId="296596DC" w:rsidR="006B3E50" w:rsidRDefault="006B3E50" w:rsidP="00D057C3">
            <w:pPr>
              <w:jc w:val="center"/>
              <w:rPr>
                <w:sz w:val="18"/>
              </w:rPr>
            </w:pPr>
          </w:p>
          <w:p w14:paraId="39593BFB" w14:textId="36426CE1" w:rsidR="006B3E50" w:rsidRDefault="006B3E50" w:rsidP="00D057C3">
            <w:pPr>
              <w:jc w:val="center"/>
              <w:rPr>
                <w:sz w:val="18"/>
              </w:rPr>
            </w:pPr>
            <w:r>
              <w:rPr>
                <w:sz w:val="18"/>
              </w:rPr>
              <w:t>500</w:t>
            </w:r>
          </w:p>
          <w:p w14:paraId="353BF8E1" w14:textId="77777777" w:rsidR="006B3E50" w:rsidRDefault="006B3E50" w:rsidP="00D057C3">
            <w:pPr>
              <w:jc w:val="center"/>
              <w:rPr>
                <w:sz w:val="18"/>
              </w:rPr>
            </w:pPr>
          </w:p>
          <w:p w14:paraId="0A4C2B05" w14:textId="61C748AD" w:rsidR="006B3E50" w:rsidRPr="00F41F91" w:rsidRDefault="006B3E50" w:rsidP="00D057C3">
            <w:pPr>
              <w:jc w:val="center"/>
              <w:rPr>
                <w:sz w:val="18"/>
              </w:rPr>
            </w:pPr>
          </w:p>
        </w:tc>
        <w:tc>
          <w:tcPr>
            <w:tcW w:w="1440" w:type="dxa"/>
            <w:tcBorders>
              <w:left w:val="single" w:sz="6" w:space="0" w:color="auto"/>
              <w:bottom w:val="single" w:sz="18" w:space="0" w:color="auto"/>
              <w:right w:val="single" w:sz="6" w:space="0" w:color="auto"/>
            </w:tcBorders>
          </w:tcPr>
          <w:p w14:paraId="1BB3013C" w14:textId="77777777" w:rsidR="00BC6327" w:rsidRDefault="006B3E50" w:rsidP="00D057C3">
            <w:pPr>
              <w:jc w:val="center"/>
              <w:rPr>
                <w:sz w:val="18"/>
              </w:rPr>
            </w:pPr>
            <w:r>
              <w:rPr>
                <w:sz w:val="18"/>
              </w:rPr>
              <w:t>577-998</w:t>
            </w:r>
          </w:p>
          <w:p w14:paraId="523691B4" w14:textId="77777777" w:rsidR="006B3E50" w:rsidRDefault="006B3E50" w:rsidP="00D057C3">
            <w:pPr>
              <w:jc w:val="center"/>
              <w:rPr>
                <w:sz w:val="18"/>
              </w:rPr>
            </w:pPr>
          </w:p>
          <w:p w14:paraId="660C3161" w14:textId="77777777" w:rsidR="006B3E50" w:rsidRDefault="006B3E50" w:rsidP="00D057C3">
            <w:pPr>
              <w:jc w:val="center"/>
              <w:rPr>
                <w:sz w:val="18"/>
              </w:rPr>
            </w:pPr>
          </w:p>
          <w:p w14:paraId="271B08B4" w14:textId="7BE3923F" w:rsidR="006B3E50" w:rsidRPr="00F41F91" w:rsidRDefault="006B3E50" w:rsidP="00D057C3">
            <w:pPr>
              <w:jc w:val="center"/>
              <w:rPr>
                <w:sz w:val="18"/>
              </w:rPr>
            </w:pPr>
            <w:r>
              <w:rPr>
                <w:sz w:val="18"/>
              </w:rPr>
              <w:t>350-630</w:t>
            </w:r>
          </w:p>
        </w:tc>
        <w:tc>
          <w:tcPr>
            <w:tcW w:w="900" w:type="dxa"/>
            <w:tcBorders>
              <w:left w:val="single" w:sz="6" w:space="0" w:color="auto"/>
              <w:bottom w:val="single" w:sz="18" w:space="0" w:color="auto"/>
            </w:tcBorders>
          </w:tcPr>
          <w:p w14:paraId="4136EF9D" w14:textId="77777777" w:rsidR="00BC6327" w:rsidRDefault="006B3E50" w:rsidP="00D057C3">
            <w:pPr>
              <w:jc w:val="center"/>
              <w:rPr>
                <w:sz w:val="18"/>
              </w:rPr>
            </w:pPr>
            <w:r>
              <w:rPr>
                <w:sz w:val="18"/>
              </w:rPr>
              <w:t>1600</w:t>
            </w:r>
          </w:p>
          <w:p w14:paraId="6E0C6EA5" w14:textId="77777777" w:rsidR="006B3E50" w:rsidRDefault="006B3E50" w:rsidP="00D057C3">
            <w:pPr>
              <w:jc w:val="center"/>
              <w:rPr>
                <w:sz w:val="18"/>
              </w:rPr>
            </w:pPr>
          </w:p>
          <w:p w14:paraId="34DA758A" w14:textId="77777777" w:rsidR="006B3E50" w:rsidRDefault="006B3E50" w:rsidP="00D057C3">
            <w:pPr>
              <w:jc w:val="center"/>
              <w:rPr>
                <w:sz w:val="18"/>
              </w:rPr>
            </w:pPr>
          </w:p>
          <w:p w14:paraId="5329A979" w14:textId="6A04D005" w:rsidR="006B3E50" w:rsidRPr="00F41F91" w:rsidRDefault="006B3E50" w:rsidP="00D057C3">
            <w:pPr>
              <w:jc w:val="center"/>
              <w:rPr>
                <w:sz w:val="18"/>
              </w:rPr>
            </w:pPr>
            <w:r>
              <w:rPr>
                <w:sz w:val="18"/>
              </w:rPr>
              <w:t>1000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AE7004D" w14:textId="77777777" w:rsidR="00BC6327" w:rsidRDefault="006B3E50" w:rsidP="00D057C3">
            <w:pPr>
              <w:rPr>
                <w:sz w:val="18"/>
              </w:rPr>
            </w:pPr>
            <w:r>
              <w:rPr>
                <w:sz w:val="18"/>
              </w:rPr>
              <w:t>Substances that form ions when in water; seawater influence</w:t>
            </w:r>
          </w:p>
          <w:p w14:paraId="2273EB1D" w14:textId="77777777" w:rsidR="006B3E50" w:rsidRDefault="006B3E50" w:rsidP="00D057C3">
            <w:pPr>
              <w:rPr>
                <w:sz w:val="18"/>
              </w:rPr>
            </w:pPr>
          </w:p>
          <w:p w14:paraId="31A8151D" w14:textId="732F9ECD" w:rsidR="006B3E50" w:rsidRPr="00F41F91" w:rsidRDefault="006B3E50" w:rsidP="00D057C3">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4716EF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B3E50">
        <w:rPr>
          <w:b/>
          <w:sz w:val="21"/>
          <w:szCs w:val="21"/>
        </w:rPr>
        <w:t>Triple R MWC</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376BA789" w14:textId="77777777" w:rsidR="002B3B52" w:rsidRDefault="006B3E50">
            <w:pPr>
              <w:pStyle w:val="BodyText"/>
              <w:spacing w:before="0"/>
              <w:jc w:val="left"/>
              <w:rPr>
                <w:rFonts w:ascii="Times New Roman" w:hAnsi="Times New Roman"/>
              </w:rPr>
            </w:pPr>
            <w:r>
              <w:rPr>
                <w:rFonts w:ascii="Times New Roman" w:hAnsi="Times New Roman"/>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010B7364" w14:textId="77777777" w:rsidR="00E37898" w:rsidRDefault="00E37898">
            <w:pPr>
              <w:pStyle w:val="BodyText"/>
              <w:spacing w:before="0"/>
              <w:jc w:val="left"/>
              <w:rPr>
                <w:rFonts w:ascii="Times New Roman" w:hAnsi="Times New Roman"/>
              </w:rPr>
            </w:pPr>
          </w:p>
          <w:p w14:paraId="2F11D3FC" w14:textId="503BD403" w:rsidR="00E37898" w:rsidRPr="001F3468" w:rsidRDefault="00E37898">
            <w:pPr>
              <w:pStyle w:val="BodyText"/>
              <w:spacing w:before="0"/>
              <w:jc w:val="left"/>
              <w:rPr>
                <w:rFonts w:ascii="Times New Roman" w:hAnsi="Times New Roman"/>
              </w:rPr>
            </w:pPr>
            <w:r>
              <w:rPr>
                <w:rFonts w:ascii="Times New Roman" w:hAnsi="Times New Roman"/>
              </w:rPr>
              <w:t>We are using Point of Use Reverse Osmosis units to remove the nitrates in the homes.</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3554C9">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5035C" w14:textId="77777777" w:rsidR="0000583C" w:rsidRDefault="0000583C">
      <w:r>
        <w:separator/>
      </w:r>
    </w:p>
  </w:endnote>
  <w:endnote w:type="continuationSeparator" w:id="0">
    <w:p w14:paraId="404CD3D6" w14:textId="77777777" w:rsidR="0000583C" w:rsidRDefault="0000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B0B51" w14:textId="77777777" w:rsidR="0000583C" w:rsidRDefault="0000583C">
      <w:r>
        <w:separator/>
      </w:r>
    </w:p>
  </w:footnote>
  <w:footnote w:type="continuationSeparator" w:id="0">
    <w:p w14:paraId="78593D8F" w14:textId="77777777" w:rsidR="0000583C" w:rsidRDefault="0000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83C"/>
    <w:rsid w:val="00005E6E"/>
    <w:rsid w:val="00016106"/>
    <w:rsid w:val="00020F0D"/>
    <w:rsid w:val="00022705"/>
    <w:rsid w:val="00024D43"/>
    <w:rsid w:val="00025D1A"/>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54C9"/>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01B"/>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3947"/>
    <w:rsid w:val="00630AE6"/>
    <w:rsid w:val="00633A17"/>
    <w:rsid w:val="00636F04"/>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3E5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4DCE"/>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37F9"/>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65B9"/>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7898"/>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Tom</cp:lastModifiedBy>
  <cp:revision>3</cp:revision>
  <cp:lastPrinted>2020-02-07T22:54:00Z</cp:lastPrinted>
  <dcterms:created xsi:type="dcterms:W3CDTF">2020-06-12T22:04:00Z</dcterms:created>
  <dcterms:modified xsi:type="dcterms:W3CDTF">2020-06-13T01:28:00Z</dcterms:modified>
</cp:coreProperties>
</file>