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A3AEDD5" w:rsidR="00BC6327" w:rsidRPr="005162DE" w:rsidRDefault="00F80AF3" w:rsidP="008E66E2">
      <w:pPr>
        <w:pStyle w:val="Heading1"/>
        <w:spacing w:before="0"/>
        <w:jc w:val="center"/>
      </w:pPr>
      <w:bookmarkStart w:id="0" w:name="_Toc58336712"/>
      <w:r>
        <w:t xml:space="preserve"> </w:t>
      </w:r>
      <w:r w:rsidR="00BC6327" w:rsidRPr="005162DE">
        <w:t>20</w:t>
      </w:r>
      <w:r w:rsidR="00587220" w:rsidRPr="005162DE">
        <w:t>2</w:t>
      </w:r>
      <w:r w:rsidR="00081E81">
        <w:t>3</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667323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137336">
        <w:rPr>
          <w:rFonts w:ascii="Arial" w:hAnsi="Arial" w:cs="Arial"/>
          <w:sz w:val="24"/>
          <w:szCs w:val="24"/>
        </w:rPr>
        <w:t>Pioneer Equine Hospital</w:t>
      </w:r>
      <w:r w:rsidR="00F83CE3">
        <w:rPr>
          <w:rFonts w:ascii="Arial" w:hAnsi="Arial" w:cs="Arial"/>
          <w:sz w:val="24"/>
          <w:szCs w:val="24"/>
        </w:rPr>
        <w:tab/>
      </w:r>
      <w:r w:rsidR="00F83CE3">
        <w:rPr>
          <w:rFonts w:ascii="Arial" w:hAnsi="Arial" w:cs="Arial"/>
          <w:sz w:val="24"/>
          <w:szCs w:val="24"/>
        </w:rPr>
        <w:tab/>
      </w:r>
    </w:p>
    <w:p w14:paraId="65A99AB1" w14:textId="1DC6578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37336">
        <w:rPr>
          <w:rFonts w:ascii="Arial" w:hAnsi="Arial" w:cs="Arial"/>
          <w:sz w:val="24"/>
          <w:szCs w:val="24"/>
        </w:rPr>
        <w:t>4/5/</w:t>
      </w:r>
      <w:r w:rsidR="00F83CE3">
        <w:rPr>
          <w:rFonts w:ascii="Arial" w:hAnsi="Arial" w:cs="Arial"/>
          <w:sz w:val="24"/>
          <w:szCs w:val="24"/>
        </w:rPr>
        <w:t>2024</w:t>
      </w:r>
    </w:p>
    <w:p w14:paraId="21C05768" w14:textId="5FD96E9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C2271">
        <w:rPr>
          <w:rFonts w:ascii="Arial" w:hAnsi="Arial" w:cs="Arial"/>
          <w:sz w:val="24"/>
          <w:szCs w:val="24"/>
        </w:rPr>
        <w:t>Groundwater Well</w:t>
      </w:r>
    </w:p>
    <w:p w14:paraId="6AE5ED8C" w14:textId="27B89E69"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2C2271">
        <w:rPr>
          <w:rFonts w:ascii="Arial" w:hAnsi="Arial" w:cs="Arial"/>
          <w:sz w:val="24"/>
          <w:szCs w:val="24"/>
        </w:rPr>
        <w:t xml:space="preserve"> </w:t>
      </w:r>
      <w:r w:rsidR="00137336">
        <w:rPr>
          <w:rFonts w:ascii="Arial" w:hAnsi="Arial" w:cs="Arial"/>
          <w:sz w:val="24"/>
          <w:szCs w:val="24"/>
        </w:rPr>
        <w:t>Well at 11536 Cleveland Ave, Oakdale CA 95361</w:t>
      </w:r>
    </w:p>
    <w:p w14:paraId="11D6F99D" w14:textId="4A1C038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13AF1">
        <w:rPr>
          <w:rFonts w:ascii="Arial" w:hAnsi="Arial" w:cs="Arial"/>
          <w:sz w:val="24"/>
          <w:szCs w:val="24"/>
        </w:rPr>
        <w:t>None Available</w:t>
      </w:r>
    </w:p>
    <w:p w14:paraId="55CC3D7E" w14:textId="72C06816"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E13AF1">
        <w:rPr>
          <w:rFonts w:ascii="Arial" w:hAnsi="Arial" w:cs="Arial"/>
          <w:sz w:val="24"/>
          <w:szCs w:val="24"/>
        </w:rPr>
        <w:t xml:space="preserve"> None</w:t>
      </w:r>
    </w:p>
    <w:p w14:paraId="175FE9EF" w14:textId="40E4EE15"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C2271">
        <w:rPr>
          <w:rFonts w:ascii="Arial" w:hAnsi="Arial" w:cs="Arial"/>
          <w:sz w:val="24"/>
          <w:szCs w:val="24"/>
        </w:rPr>
        <w:t xml:space="preserve"> </w:t>
      </w:r>
      <w:r w:rsidR="00E13AF1">
        <w:rPr>
          <w:rFonts w:ascii="Arial" w:hAnsi="Arial" w:cs="Arial"/>
          <w:sz w:val="24"/>
          <w:szCs w:val="24"/>
        </w:rPr>
        <w:t>Neil Carnes                              (209) 765-0162</w:t>
      </w:r>
    </w:p>
    <w:p w14:paraId="5A06BB66" w14:textId="77777777" w:rsidR="003F46A2" w:rsidRDefault="003F46A2" w:rsidP="0065365D">
      <w:pPr>
        <w:rPr>
          <w:rFonts w:ascii="Arial" w:hAnsi="Arial" w:cs="Arial"/>
          <w:sz w:val="24"/>
          <w:szCs w:val="24"/>
        </w:rPr>
      </w:pPr>
    </w:p>
    <w:p w14:paraId="796439E4" w14:textId="77777777" w:rsidR="008957F2" w:rsidRDefault="008957F2" w:rsidP="0065365D">
      <w:pPr>
        <w:rPr>
          <w:rFonts w:ascii="Arial" w:hAnsi="Arial" w:cs="Arial"/>
          <w:sz w:val="24"/>
          <w:szCs w:val="24"/>
        </w:rPr>
      </w:pPr>
    </w:p>
    <w:p w14:paraId="7BAF740A" w14:textId="11BAA2CE" w:rsidR="006855B9" w:rsidRPr="003F46A2" w:rsidRDefault="006855B9" w:rsidP="0065365D">
      <w:pPr>
        <w:rPr>
          <w:rFonts w:ascii="Arial" w:hAnsi="Arial" w:cs="Arial"/>
          <w:b/>
          <w:bCs/>
          <w:sz w:val="28"/>
          <w:szCs w:val="28"/>
        </w:rPr>
      </w:pPr>
      <w:r w:rsidRPr="003F46A2">
        <w:rPr>
          <w:rFonts w:ascii="Arial" w:hAnsi="Arial" w:cs="Arial"/>
          <w:b/>
          <w:bCs/>
          <w:sz w:val="28"/>
          <w:szCs w:val="28"/>
        </w:rPr>
        <w:t>About This Report</w:t>
      </w:r>
    </w:p>
    <w:p w14:paraId="0728EECE" w14:textId="77777777" w:rsidR="006855B9" w:rsidRDefault="006855B9" w:rsidP="0065365D">
      <w:pPr>
        <w:rPr>
          <w:rFonts w:ascii="Arial" w:hAnsi="Arial" w:cs="Arial"/>
          <w:sz w:val="24"/>
          <w:szCs w:val="24"/>
        </w:rPr>
      </w:pPr>
    </w:p>
    <w:p w14:paraId="593584F5" w14:textId="1559568B" w:rsidR="006855B9" w:rsidRDefault="006855B9" w:rsidP="0065365D">
      <w:pPr>
        <w:rPr>
          <w:rFonts w:ascii="Arial" w:hAnsi="Arial" w:cs="Arial"/>
          <w:sz w:val="24"/>
          <w:szCs w:val="24"/>
        </w:rPr>
      </w:pPr>
      <w:r>
        <w:rPr>
          <w:rFonts w:ascii="Arial" w:hAnsi="Arial" w:cs="Arial"/>
          <w:sz w:val="24"/>
          <w:szCs w:val="24"/>
        </w:rPr>
        <w:t>We test the drinking water quality for many constituents as required by state and federal regulations.</w:t>
      </w:r>
    </w:p>
    <w:p w14:paraId="52EFC8E9" w14:textId="3AE8C456" w:rsidR="006855B9" w:rsidRDefault="006855B9" w:rsidP="0065365D">
      <w:pPr>
        <w:rPr>
          <w:rFonts w:ascii="Arial" w:hAnsi="Arial" w:cs="Arial"/>
          <w:sz w:val="24"/>
          <w:szCs w:val="24"/>
        </w:rPr>
      </w:pPr>
      <w:r>
        <w:rPr>
          <w:rFonts w:ascii="Arial" w:hAnsi="Arial" w:cs="Arial"/>
          <w:sz w:val="24"/>
          <w:szCs w:val="24"/>
        </w:rPr>
        <w:t xml:space="preserve">This report shows the results of our monitoring for the period of January 1 to December 31, 2023 and may include earlier monitoring data. </w:t>
      </w:r>
    </w:p>
    <w:p w14:paraId="26039AD4" w14:textId="77777777" w:rsidR="008957F2" w:rsidRDefault="008957F2" w:rsidP="0065365D">
      <w:pPr>
        <w:rPr>
          <w:rFonts w:ascii="Arial" w:hAnsi="Arial" w:cs="Arial"/>
          <w:sz w:val="24"/>
          <w:szCs w:val="24"/>
        </w:rPr>
      </w:pPr>
    </w:p>
    <w:p w14:paraId="191A755A" w14:textId="77777777" w:rsidR="008957F2" w:rsidRPr="005162DE" w:rsidRDefault="008957F2" w:rsidP="0065365D">
      <w:pPr>
        <w:rPr>
          <w:rFonts w:ascii="Arial" w:hAnsi="Arial" w:cs="Arial"/>
          <w:sz w:val="24"/>
          <w:szCs w:val="24"/>
        </w:rPr>
      </w:pP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23408D8D" w:rsidR="00450A4E" w:rsidRPr="005162DE" w:rsidRDefault="00450A4E" w:rsidP="00C31F01">
            <w:r w:rsidRPr="005162DE">
              <w:rPr>
                <w:rFonts w:ascii="Arial" w:hAnsi="Arial" w:cs="Arial"/>
                <w:sz w:val="24"/>
                <w:szCs w:val="24"/>
              </w:rPr>
              <w:t xml:space="preserve">The highest level of </w:t>
            </w:r>
            <w:r w:rsidR="00F80AF3" w:rsidRPr="005162DE">
              <w:rPr>
                <w:rFonts w:ascii="Arial" w:hAnsi="Arial" w:cs="Arial"/>
                <w:sz w:val="24"/>
                <w:szCs w:val="24"/>
              </w:rPr>
              <w:t>contaminant</w:t>
            </w:r>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6D3FE0E9" w:rsidR="00450A4E" w:rsidRPr="005162DE" w:rsidRDefault="00450A4E" w:rsidP="00C31F01">
            <w:r w:rsidRPr="005162DE">
              <w:rPr>
                <w:rFonts w:ascii="Arial" w:hAnsi="Arial" w:cs="Arial"/>
                <w:sz w:val="24"/>
                <w:szCs w:val="24"/>
              </w:rPr>
              <w:t xml:space="preserve">The highest level of </w:t>
            </w:r>
            <w:r w:rsidR="00F80AF3" w:rsidRPr="005162DE">
              <w:rPr>
                <w:rFonts w:ascii="Arial" w:hAnsi="Arial" w:cs="Arial"/>
                <w:sz w:val="24"/>
                <w:szCs w:val="24"/>
              </w:rPr>
              <w:t>disinfectant is</w:t>
            </w:r>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3DC87702"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r w:rsidR="00054C13" w:rsidRPr="005162DE">
              <w:rPr>
                <w:rFonts w:ascii="Arial" w:hAnsi="Arial" w:cs="Arial"/>
                <w:sz w:val="24"/>
                <w:szCs w:val="24"/>
              </w:rPr>
              <w:t>are for</w:t>
            </w:r>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63ABC6DA"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3E70F2"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0EC2D3FF" w:rsidR="00BC6327" w:rsidRPr="005162DE" w:rsidRDefault="00BC6327" w:rsidP="004F23D7">
      <w:pPr>
        <w:pStyle w:val="ListParagraph"/>
        <w:spacing w:after="240"/>
      </w:pPr>
      <w:r w:rsidRPr="005162DE">
        <w:t>Inorganic contaminants, such as salts and metals</w:t>
      </w:r>
      <w:r w:rsidR="005D39BE">
        <w:t xml:space="preserve"> </w:t>
      </w:r>
      <w:r w:rsidRPr="005162DE">
        <w:t xml:space="preserve">that can be </w:t>
      </w:r>
      <w:r w:rsidR="003E70F2"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81B93E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3E70F2"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EEECDEE" w14:textId="77777777" w:rsidR="00783E30" w:rsidRPr="005162DE" w:rsidRDefault="00783E30" w:rsidP="0065365D">
      <w:pPr>
        <w:rPr>
          <w:rFonts w:ascii="Arial" w:hAnsi="Arial" w:cs="Arial"/>
          <w:sz w:val="24"/>
          <w:szCs w:val="24"/>
        </w:rPr>
      </w:pPr>
    </w:p>
    <w:bookmarkEnd w:id="6"/>
    <w:p w14:paraId="530BF6F4" w14:textId="138013CA"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CF6592">
        <w:rPr>
          <w:noProof/>
        </w:rPr>
        <w:t>1</w:t>
      </w:r>
      <w:r>
        <w:rPr>
          <w:noProof/>
        </w:rPr>
        <w:fldChar w:fldCharType="end"/>
      </w:r>
      <w:r w:rsidRPr="005162DE">
        <w:t>.  Samp</w:t>
      </w:r>
      <w:r w:rsidR="00DE240A" w:rsidRPr="005162DE">
        <w:t>l</w:t>
      </w:r>
      <w:r w:rsidRPr="005162DE">
        <w:t>ing Results Showing the Detection of Coliform Bacteria</w:t>
      </w:r>
    </w:p>
    <w:p w14:paraId="4B2EA2E8" w14:textId="77777777" w:rsidR="00783E30" w:rsidRPr="005162DE" w:rsidRDefault="00783E30" w:rsidP="00115004">
      <w:pPr>
        <w:keepNext/>
        <w:rPr>
          <w:rFonts w:ascii="Arial" w:hAnsi="Arial" w:cs="Arial"/>
          <w:sz w:val="24"/>
          <w:szCs w:val="24"/>
        </w:rPr>
      </w:pP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32CFBA" w:rsidR="008572DA"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57F75A" w:rsidR="00095AAC"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3DB8F6EF" w:rsidR="00095AAC" w:rsidRPr="005162DE" w:rsidRDefault="005F3AE2"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439A805" w:rsidR="00095AAC" w:rsidRPr="00783E30" w:rsidRDefault="00BF6317" w:rsidP="00783E30">
      <w:pPr>
        <w:pStyle w:val="ListParagraph"/>
        <w:numPr>
          <w:ilvl w:val="0"/>
          <w:numId w:val="8"/>
        </w:numPr>
      </w:pPr>
      <w:r w:rsidRPr="00783E30">
        <w:t xml:space="preserve">Routine and repeat samples are total coliform-positive and either is </w:t>
      </w:r>
      <w:r w:rsidRPr="00783E30">
        <w:rPr>
          <w:i/>
        </w:rPr>
        <w:t>E. coli</w:t>
      </w:r>
      <w:r w:rsidRPr="00783E30">
        <w:t xml:space="preserve">-positive or system fails to take repeat samples following </w:t>
      </w:r>
      <w:r w:rsidRPr="00783E30">
        <w:rPr>
          <w:i/>
        </w:rPr>
        <w:t>E. coli</w:t>
      </w:r>
      <w:r w:rsidRPr="00783E30">
        <w:t xml:space="preserve">-positive routine sample or system fails to analyze total coliform-positive repeat sample for </w:t>
      </w:r>
      <w:r w:rsidRPr="00783E30">
        <w:rPr>
          <w:i/>
        </w:rPr>
        <w:t>E. coli</w:t>
      </w:r>
      <w:r w:rsidRPr="00783E30">
        <w:t>.</w:t>
      </w:r>
    </w:p>
    <w:p w14:paraId="0C42A827" w14:textId="77777777" w:rsidR="00783E30" w:rsidRDefault="00783E30" w:rsidP="00783E30"/>
    <w:p w14:paraId="2F9EE009" w14:textId="77777777" w:rsidR="00783E30" w:rsidRDefault="00783E30" w:rsidP="00783E30"/>
    <w:p w14:paraId="59DB0B7D" w14:textId="77777777" w:rsidR="00783E30" w:rsidRDefault="00783E30" w:rsidP="00783E30"/>
    <w:p w14:paraId="21D04A02" w14:textId="77777777" w:rsidR="00783E30" w:rsidRPr="00783E30" w:rsidRDefault="00783E30" w:rsidP="00783E30"/>
    <w:p w14:paraId="581E18C4" w14:textId="77777777" w:rsidR="00E965EC" w:rsidRDefault="00E965EC" w:rsidP="00070C22">
      <w:pPr>
        <w:pStyle w:val="Caption"/>
      </w:pPr>
    </w:p>
    <w:p w14:paraId="643E57A7" w14:textId="42CD46B3"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CF6592">
        <w:rPr>
          <w:noProof/>
        </w:rPr>
        <w:t>2</w:t>
      </w:r>
      <w:r>
        <w:rPr>
          <w:noProof/>
        </w:rPr>
        <w:fldChar w:fldCharType="end"/>
      </w:r>
      <w:r w:rsidRPr="005162DE">
        <w:t>.  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859"/>
        <w:gridCol w:w="773"/>
        <w:gridCol w:w="611"/>
        <w:gridCol w:w="3679"/>
      </w:tblGrid>
      <w:tr w:rsidR="00D73637" w:rsidRPr="005162DE" w14:paraId="36B51181" w14:textId="77777777" w:rsidTr="0018171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59" w:type="dxa"/>
            <w:shd w:val="clear" w:color="auto" w:fill="auto"/>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7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181717">
        <w:trPr>
          <w:trHeight w:val="1332"/>
        </w:trPr>
        <w:tc>
          <w:tcPr>
            <w:tcW w:w="1118" w:type="dxa"/>
            <w:tcMar>
              <w:left w:w="86" w:type="dxa"/>
              <w:right w:w="86" w:type="dxa"/>
            </w:tcMar>
          </w:tcPr>
          <w:p w14:paraId="5B6D4539" w14:textId="56F04056"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4005B6">
              <w:rPr>
                <w:rFonts w:ascii="Arial" w:hAnsi="Arial" w:cs="Arial"/>
                <w:sz w:val="24"/>
                <w:szCs w:val="24"/>
              </w:rPr>
              <w:t>b</w:t>
            </w:r>
            <w:r w:rsidRPr="005162DE">
              <w:rPr>
                <w:rFonts w:ascii="Arial" w:hAnsi="Arial" w:cs="Arial"/>
                <w:sz w:val="24"/>
                <w:szCs w:val="24"/>
              </w:rPr>
              <w:t>)</w:t>
            </w:r>
          </w:p>
        </w:tc>
        <w:tc>
          <w:tcPr>
            <w:tcW w:w="1634" w:type="dxa"/>
            <w:tcMar>
              <w:left w:w="86" w:type="dxa"/>
              <w:right w:w="86" w:type="dxa"/>
            </w:tcMar>
          </w:tcPr>
          <w:p w14:paraId="0A0580DD" w14:textId="48C94F2D" w:rsidR="00D73637" w:rsidRPr="005162DE" w:rsidRDefault="00E13AF1" w:rsidP="00E13AF1">
            <w:pPr>
              <w:spacing w:before="40" w:after="40"/>
              <w:rPr>
                <w:rFonts w:ascii="Arial" w:hAnsi="Arial" w:cs="Arial"/>
                <w:sz w:val="24"/>
                <w:szCs w:val="24"/>
              </w:rPr>
            </w:pPr>
            <w:r>
              <w:rPr>
                <w:rFonts w:ascii="Arial" w:hAnsi="Arial" w:cs="Arial"/>
                <w:sz w:val="24"/>
                <w:szCs w:val="24"/>
              </w:rPr>
              <w:t xml:space="preserve">      8/14/23</w:t>
            </w:r>
          </w:p>
        </w:tc>
        <w:tc>
          <w:tcPr>
            <w:tcW w:w="1021" w:type="dxa"/>
            <w:tcMar>
              <w:left w:w="86" w:type="dxa"/>
              <w:right w:w="86" w:type="dxa"/>
            </w:tcMar>
          </w:tcPr>
          <w:p w14:paraId="102D5A02" w14:textId="3E8E5E53" w:rsidR="00D73637" w:rsidRPr="005162DE" w:rsidRDefault="00E13AF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CEDD167" w:rsidR="00D73637" w:rsidRPr="005162DE" w:rsidRDefault="00E13AF1" w:rsidP="00960466">
            <w:pPr>
              <w:spacing w:before="40" w:after="40"/>
              <w:jc w:val="center"/>
              <w:rPr>
                <w:rFonts w:ascii="Arial" w:hAnsi="Arial" w:cs="Arial"/>
                <w:sz w:val="24"/>
                <w:szCs w:val="24"/>
              </w:rPr>
            </w:pPr>
            <w:r>
              <w:rPr>
                <w:rFonts w:ascii="Arial" w:hAnsi="Arial" w:cs="Arial"/>
                <w:sz w:val="24"/>
                <w:szCs w:val="24"/>
              </w:rPr>
              <w:t>0</w:t>
            </w:r>
          </w:p>
        </w:tc>
        <w:tc>
          <w:tcPr>
            <w:tcW w:w="859" w:type="dxa"/>
            <w:shd w:val="clear" w:color="auto" w:fill="auto"/>
            <w:tcMar>
              <w:left w:w="86" w:type="dxa"/>
              <w:right w:w="86" w:type="dxa"/>
            </w:tcMar>
          </w:tcPr>
          <w:p w14:paraId="308535F4" w14:textId="019F00D1" w:rsidR="00D73637" w:rsidRPr="005162DE" w:rsidRDefault="008C4669" w:rsidP="00960466">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0173A2B8" w14:textId="08AFC66F" w:rsidR="00D73637" w:rsidRPr="005162DE" w:rsidRDefault="004005B6" w:rsidP="00960466">
            <w:pPr>
              <w:spacing w:before="40" w:after="40"/>
              <w:jc w:val="center"/>
              <w:rPr>
                <w:rFonts w:ascii="Arial" w:hAnsi="Arial" w:cs="Arial"/>
                <w:sz w:val="24"/>
                <w:szCs w:val="24"/>
              </w:rPr>
            </w:pPr>
            <w:r>
              <w:rPr>
                <w:rFonts w:ascii="Arial" w:hAnsi="Arial" w:cs="Arial"/>
                <w:sz w:val="24"/>
                <w:szCs w:val="24"/>
              </w:rPr>
              <w:t>1</w:t>
            </w:r>
            <w:r w:rsidR="00D73637" w:rsidRPr="005162DE">
              <w:rPr>
                <w:rFonts w:ascii="Arial" w:hAnsi="Arial" w:cs="Arial"/>
                <w:sz w:val="24"/>
                <w:szCs w:val="24"/>
              </w:rPr>
              <w:t>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8957F2">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01F5F0E" w:rsidR="00D73637" w:rsidRPr="005162DE" w:rsidRDefault="00E13AF1" w:rsidP="00FC33C4">
            <w:pPr>
              <w:spacing w:before="40" w:after="40"/>
              <w:jc w:val="center"/>
              <w:rPr>
                <w:rFonts w:ascii="Arial" w:hAnsi="Arial" w:cs="Arial"/>
                <w:sz w:val="24"/>
                <w:szCs w:val="24"/>
              </w:rPr>
            </w:pPr>
            <w:r>
              <w:rPr>
                <w:rFonts w:ascii="Arial" w:hAnsi="Arial" w:cs="Arial"/>
                <w:sz w:val="24"/>
                <w:szCs w:val="24"/>
              </w:rPr>
              <w:t>8/14/23</w:t>
            </w:r>
          </w:p>
        </w:tc>
        <w:tc>
          <w:tcPr>
            <w:tcW w:w="1021" w:type="dxa"/>
            <w:tcMar>
              <w:left w:w="86" w:type="dxa"/>
              <w:right w:w="86" w:type="dxa"/>
            </w:tcMar>
          </w:tcPr>
          <w:p w14:paraId="42CEE2F3" w14:textId="76C55F81" w:rsidR="00D73637" w:rsidRPr="005162DE" w:rsidRDefault="00E13AF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4508517" w:rsidR="00D73637" w:rsidRPr="005162DE" w:rsidRDefault="00D62D0C" w:rsidP="00FC33C4">
            <w:pPr>
              <w:spacing w:before="40" w:after="40"/>
              <w:jc w:val="center"/>
              <w:rPr>
                <w:rFonts w:ascii="Arial" w:hAnsi="Arial" w:cs="Arial"/>
                <w:sz w:val="24"/>
                <w:szCs w:val="24"/>
              </w:rPr>
            </w:pPr>
            <w:r>
              <w:rPr>
                <w:rFonts w:ascii="Arial" w:hAnsi="Arial" w:cs="Arial"/>
                <w:sz w:val="24"/>
                <w:szCs w:val="24"/>
              </w:rPr>
              <w:t>0</w:t>
            </w:r>
            <w:r w:rsidR="00E13AF1">
              <w:rPr>
                <w:rFonts w:ascii="Arial" w:hAnsi="Arial" w:cs="Arial"/>
                <w:sz w:val="24"/>
                <w:szCs w:val="24"/>
              </w:rPr>
              <w:t>.072</w:t>
            </w:r>
          </w:p>
        </w:tc>
        <w:tc>
          <w:tcPr>
            <w:tcW w:w="859" w:type="dxa"/>
            <w:tcMar>
              <w:left w:w="86" w:type="dxa"/>
              <w:right w:w="86" w:type="dxa"/>
            </w:tcMar>
          </w:tcPr>
          <w:p w14:paraId="1AE57BBF" w14:textId="4BEEF00C" w:rsidR="00D73637" w:rsidRPr="005162DE" w:rsidRDefault="008C4669" w:rsidP="00FC33C4">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39811A6" w14:textId="77777777" w:rsidR="004005B6" w:rsidRDefault="004005B6" w:rsidP="00070C22">
      <w:pPr>
        <w:pStyle w:val="Caption"/>
      </w:pPr>
    </w:p>
    <w:p w14:paraId="28CE577E" w14:textId="11EBF163" w:rsidR="005D3708" w:rsidRDefault="005D3708" w:rsidP="00070C22">
      <w:pPr>
        <w:pStyle w:val="Caption"/>
      </w:pPr>
      <w:r w:rsidRPr="005162DE">
        <w:t xml:space="preserve">Table </w:t>
      </w:r>
      <w:r>
        <w:fldChar w:fldCharType="begin"/>
      </w:r>
      <w:r>
        <w:instrText xml:space="preserve"> SEQ Table \* ARABIC </w:instrText>
      </w:r>
      <w:r>
        <w:fldChar w:fldCharType="separate"/>
      </w:r>
      <w:r w:rsidR="00CF6592">
        <w:rPr>
          <w:noProof/>
        </w:rPr>
        <w:t>3</w:t>
      </w:r>
      <w:r>
        <w:rPr>
          <w:noProof/>
        </w:rPr>
        <w:fldChar w:fldCharType="end"/>
      </w:r>
      <w:r w:rsidRPr="005162DE">
        <w:t>.  Sampling Results for Sodium and Hardness</w:t>
      </w:r>
    </w:p>
    <w:p w14:paraId="72841F97" w14:textId="77777777" w:rsidR="004005B6" w:rsidRPr="004005B6" w:rsidRDefault="004005B6" w:rsidP="004005B6"/>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0645BFC8" w:rsidR="00684C7E" w:rsidRPr="005162DE" w:rsidRDefault="00684C7E" w:rsidP="00684C7E">
            <w:pPr>
              <w:spacing w:before="40" w:after="40"/>
              <w:rPr>
                <w:rFonts w:ascii="Arial" w:hAnsi="Arial" w:cs="Arial"/>
                <w:sz w:val="24"/>
                <w:szCs w:val="24"/>
              </w:rPr>
            </w:pPr>
          </w:p>
        </w:tc>
        <w:tc>
          <w:tcPr>
            <w:tcW w:w="1345" w:type="dxa"/>
            <w:tcMar>
              <w:left w:w="58" w:type="dxa"/>
              <w:right w:w="58" w:type="dxa"/>
            </w:tcMar>
          </w:tcPr>
          <w:p w14:paraId="2DC49168" w14:textId="634A2739"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90B0D1C" w14:textId="0E368E13" w:rsidR="00684C7E" w:rsidRPr="005162DE" w:rsidRDefault="006273B4" w:rsidP="00684C7E">
            <w:pPr>
              <w:spacing w:before="40" w:after="40"/>
              <w:jc w:val="center"/>
              <w:rPr>
                <w:rFonts w:ascii="Arial" w:hAnsi="Arial" w:cs="Arial"/>
                <w:sz w:val="24"/>
                <w:szCs w:val="24"/>
              </w:rPr>
            </w:pPr>
            <w:r>
              <w:rPr>
                <w:rFonts w:ascii="Arial" w:hAnsi="Arial" w:cs="Arial"/>
                <w:sz w:val="24"/>
                <w:szCs w:val="24"/>
              </w:rPr>
              <w:t>No Results to Report</w:t>
            </w:r>
          </w:p>
        </w:tc>
        <w:tc>
          <w:tcPr>
            <w:tcW w:w="1530" w:type="dxa"/>
            <w:tcMar>
              <w:left w:w="58" w:type="dxa"/>
              <w:right w:w="58" w:type="dxa"/>
            </w:tcMar>
          </w:tcPr>
          <w:p w14:paraId="6802CC34" w14:textId="6BABC090"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6F9F54CD" w:rsidR="00684C7E" w:rsidRPr="005162DE" w:rsidRDefault="00684C7E" w:rsidP="006273B4">
            <w:pPr>
              <w:spacing w:before="40" w:after="40"/>
              <w:rPr>
                <w:rFonts w:ascii="Arial" w:hAnsi="Arial" w:cs="Arial"/>
                <w:sz w:val="24"/>
                <w:szCs w:val="24"/>
              </w:rPr>
            </w:pPr>
          </w:p>
        </w:tc>
        <w:tc>
          <w:tcPr>
            <w:tcW w:w="1080" w:type="dxa"/>
            <w:tcMar>
              <w:left w:w="58" w:type="dxa"/>
              <w:right w:w="58" w:type="dxa"/>
            </w:tcMar>
          </w:tcPr>
          <w:p w14:paraId="721928BB" w14:textId="4E8532C9" w:rsidR="00684C7E" w:rsidRPr="005162DE" w:rsidRDefault="00684C7E" w:rsidP="00684C7E">
            <w:pPr>
              <w:spacing w:before="40" w:after="40"/>
              <w:jc w:val="center"/>
              <w:rPr>
                <w:rFonts w:ascii="Arial" w:hAnsi="Arial" w:cs="Arial"/>
                <w:sz w:val="24"/>
                <w:szCs w:val="24"/>
              </w:rPr>
            </w:pPr>
          </w:p>
        </w:tc>
        <w:tc>
          <w:tcPr>
            <w:tcW w:w="2561" w:type="dxa"/>
            <w:tcMar>
              <w:left w:w="58" w:type="dxa"/>
              <w:right w:w="58" w:type="dxa"/>
            </w:tcMar>
          </w:tcPr>
          <w:p w14:paraId="4A3C8020" w14:textId="66FA1BAA" w:rsidR="00684C7E" w:rsidRPr="005162DE" w:rsidRDefault="00684C7E" w:rsidP="00684C7E">
            <w:pPr>
              <w:spacing w:before="40" w:after="40"/>
              <w:rPr>
                <w:rFonts w:ascii="Arial" w:hAnsi="Arial" w:cs="Arial"/>
                <w:sz w:val="24"/>
                <w:szCs w:val="24"/>
              </w:rPr>
            </w:pPr>
          </w:p>
        </w:tc>
      </w:tr>
    </w:tbl>
    <w:p w14:paraId="0F0D2D3E" w14:textId="77777777" w:rsidR="004005B6" w:rsidRDefault="004005B6" w:rsidP="004005B6"/>
    <w:p w14:paraId="21C15ABB" w14:textId="77777777" w:rsidR="004005B6" w:rsidRDefault="004005B6" w:rsidP="004005B6"/>
    <w:p w14:paraId="6FD530CE" w14:textId="77777777" w:rsidR="004005B6" w:rsidRDefault="004005B6" w:rsidP="004005B6"/>
    <w:p w14:paraId="00BFBAD0" w14:textId="77777777" w:rsidR="004005B6" w:rsidRDefault="004005B6" w:rsidP="004005B6"/>
    <w:p w14:paraId="67382FB1" w14:textId="77777777" w:rsidR="004005B6" w:rsidRDefault="004005B6" w:rsidP="004005B6"/>
    <w:p w14:paraId="684A73EB" w14:textId="77777777" w:rsidR="004005B6" w:rsidRPr="004005B6" w:rsidRDefault="004005B6" w:rsidP="004005B6"/>
    <w:p w14:paraId="492F2A74" w14:textId="77777777" w:rsidR="004005B6" w:rsidRPr="004005B6" w:rsidRDefault="004005B6" w:rsidP="004005B6"/>
    <w:p w14:paraId="12837AA2" w14:textId="77777777" w:rsidR="004005B6" w:rsidRPr="004005B6" w:rsidRDefault="004005B6" w:rsidP="004005B6"/>
    <w:p w14:paraId="13479755" w14:textId="77777777" w:rsidR="004005B6" w:rsidRPr="004005B6" w:rsidRDefault="004005B6" w:rsidP="004005B6"/>
    <w:p w14:paraId="6001FB3B" w14:textId="77777777" w:rsidR="004005B6" w:rsidRPr="004005B6" w:rsidRDefault="004005B6" w:rsidP="004005B6"/>
    <w:p w14:paraId="485DA09E" w14:textId="77777777" w:rsidR="004005B6" w:rsidRPr="004005B6" w:rsidRDefault="004005B6" w:rsidP="004005B6"/>
    <w:p w14:paraId="33C863AE" w14:textId="77777777" w:rsidR="004005B6" w:rsidRPr="004005B6" w:rsidRDefault="004005B6" w:rsidP="004005B6"/>
    <w:p w14:paraId="32134355" w14:textId="77777777" w:rsidR="004005B6" w:rsidRPr="004005B6" w:rsidRDefault="004005B6" w:rsidP="004005B6"/>
    <w:p w14:paraId="444ED489" w14:textId="77777777" w:rsidR="004005B6" w:rsidRPr="004005B6" w:rsidRDefault="004005B6" w:rsidP="004005B6"/>
    <w:p w14:paraId="6BB3DC19" w14:textId="77777777" w:rsidR="004005B6" w:rsidRPr="004005B6" w:rsidRDefault="004005B6" w:rsidP="004005B6"/>
    <w:p w14:paraId="6A02A313" w14:textId="77777777" w:rsidR="004005B6" w:rsidRPr="004005B6" w:rsidRDefault="004005B6" w:rsidP="004005B6"/>
    <w:p w14:paraId="139482F4" w14:textId="77777777" w:rsidR="004005B6" w:rsidRPr="004005B6" w:rsidRDefault="004005B6" w:rsidP="004005B6"/>
    <w:p w14:paraId="4C9AB979" w14:textId="77777777" w:rsidR="004005B6" w:rsidRDefault="004005B6" w:rsidP="004005B6"/>
    <w:p w14:paraId="73A54BF6" w14:textId="77777777" w:rsidR="004005B6" w:rsidRDefault="004005B6" w:rsidP="004005B6"/>
    <w:p w14:paraId="2DA4F9D2" w14:textId="77777777" w:rsidR="004005B6" w:rsidRDefault="004005B6" w:rsidP="004005B6"/>
    <w:p w14:paraId="72E2E623" w14:textId="77777777" w:rsidR="004005B6" w:rsidRDefault="004005B6" w:rsidP="004005B6"/>
    <w:p w14:paraId="1C3C3E58" w14:textId="77777777" w:rsidR="004005B6" w:rsidRDefault="004005B6" w:rsidP="004005B6">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78638041" w14:textId="77777777" w:rsidR="004005B6" w:rsidRPr="004005B6" w:rsidRDefault="004005B6" w:rsidP="004005B6"/>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9AE028A" w:rsidR="00512D8C" w:rsidRPr="005162DE" w:rsidRDefault="00C7766C"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01125DC8" w:rsidR="00512D8C" w:rsidRPr="005162DE" w:rsidRDefault="006273B4" w:rsidP="00512D8C">
            <w:pPr>
              <w:keepNext/>
              <w:keepLines/>
              <w:spacing w:before="40" w:after="40"/>
              <w:jc w:val="center"/>
              <w:rPr>
                <w:rFonts w:ascii="Arial" w:hAnsi="Arial" w:cs="Arial"/>
                <w:sz w:val="24"/>
                <w:szCs w:val="24"/>
              </w:rPr>
            </w:pPr>
            <w:r>
              <w:rPr>
                <w:rFonts w:ascii="Arial" w:hAnsi="Arial" w:cs="Arial"/>
                <w:sz w:val="24"/>
                <w:szCs w:val="24"/>
              </w:rPr>
              <w:t>1/25/23</w:t>
            </w:r>
          </w:p>
        </w:tc>
        <w:tc>
          <w:tcPr>
            <w:tcW w:w="1260" w:type="dxa"/>
          </w:tcPr>
          <w:p w14:paraId="1BD7CABC" w14:textId="4E3C04DE" w:rsidR="00512D8C" w:rsidRPr="005162DE" w:rsidRDefault="006273B4" w:rsidP="00512D8C">
            <w:pPr>
              <w:keepNext/>
              <w:keepLines/>
              <w:spacing w:before="40" w:after="40"/>
              <w:jc w:val="center"/>
              <w:rPr>
                <w:rFonts w:ascii="Arial" w:hAnsi="Arial" w:cs="Arial"/>
                <w:sz w:val="24"/>
                <w:szCs w:val="24"/>
              </w:rPr>
            </w:pPr>
            <w:r>
              <w:rPr>
                <w:rFonts w:ascii="Arial" w:hAnsi="Arial" w:cs="Arial"/>
                <w:sz w:val="24"/>
                <w:szCs w:val="24"/>
              </w:rPr>
              <w:t>2.6</w:t>
            </w:r>
          </w:p>
        </w:tc>
        <w:tc>
          <w:tcPr>
            <w:tcW w:w="1530" w:type="dxa"/>
          </w:tcPr>
          <w:p w14:paraId="40895B2C" w14:textId="55E71060" w:rsidR="00512D8C" w:rsidRPr="005162DE" w:rsidRDefault="004005B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E1392CE" w:rsidR="00512D8C" w:rsidRPr="005162DE" w:rsidRDefault="00C7766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642C3DA" w:rsidR="00512D8C" w:rsidRPr="005162DE" w:rsidRDefault="00C7766C"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6368C765" w:rsidR="00512D8C" w:rsidRPr="000A3C8E" w:rsidRDefault="000A3C8E" w:rsidP="000A3C8E">
            <w:pPr>
              <w:keepNext/>
              <w:keepLines/>
              <w:spacing w:before="40" w:after="40"/>
              <w:rPr>
                <w:rFonts w:ascii="Arial" w:hAnsi="Arial" w:cs="Arial"/>
                <w:sz w:val="24"/>
                <w:szCs w:val="24"/>
              </w:rPr>
            </w:pPr>
            <w:r w:rsidRPr="000A3C8E">
              <w:rPr>
                <w:rFonts w:ascii="Arial" w:hAnsi="Arial" w:cs="Arial"/>
                <w:sz w:val="24"/>
                <w:szCs w:val="24"/>
              </w:rPr>
              <w:t>Erosion of natural deposits; runoff from orchards; glass and electronic production wastes.</w:t>
            </w:r>
          </w:p>
        </w:tc>
      </w:tr>
      <w:tr w:rsidR="005162DE" w:rsidRPr="005162DE" w14:paraId="7E778FAF" w14:textId="77777777" w:rsidTr="002D3FB5">
        <w:trPr>
          <w:trHeight w:val="432"/>
        </w:trPr>
        <w:tc>
          <w:tcPr>
            <w:tcW w:w="2245" w:type="dxa"/>
            <w:tcMar>
              <w:left w:w="58" w:type="dxa"/>
              <w:right w:w="58" w:type="dxa"/>
            </w:tcMar>
          </w:tcPr>
          <w:p w14:paraId="2BC454A4" w14:textId="24057692" w:rsidR="00244938" w:rsidRPr="005162DE" w:rsidRDefault="00C7766C" w:rsidP="00244938">
            <w:pPr>
              <w:spacing w:before="40" w:after="40"/>
              <w:ind w:left="30"/>
              <w:jc w:val="both"/>
              <w:rPr>
                <w:rFonts w:ascii="Arial" w:hAnsi="Arial" w:cs="Arial"/>
                <w:sz w:val="24"/>
                <w:szCs w:val="24"/>
              </w:rPr>
            </w:pPr>
            <w:r>
              <w:rPr>
                <w:rFonts w:ascii="Arial" w:hAnsi="Arial" w:cs="Arial"/>
                <w:sz w:val="24"/>
                <w:szCs w:val="24"/>
              </w:rPr>
              <w:t>Barium (pp</w:t>
            </w:r>
            <w:r w:rsidR="004005B6">
              <w:rPr>
                <w:rFonts w:ascii="Arial" w:hAnsi="Arial" w:cs="Arial"/>
                <w:sz w:val="24"/>
                <w:szCs w:val="24"/>
              </w:rPr>
              <w:t>m</w:t>
            </w:r>
            <w:r>
              <w:rPr>
                <w:rFonts w:ascii="Arial" w:hAnsi="Arial" w:cs="Arial"/>
                <w:sz w:val="24"/>
                <w:szCs w:val="24"/>
              </w:rPr>
              <w:t>)</w:t>
            </w:r>
          </w:p>
        </w:tc>
        <w:tc>
          <w:tcPr>
            <w:tcW w:w="1440" w:type="dxa"/>
          </w:tcPr>
          <w:p w14:paraId="25EFD446" w14:textId="596E802F" w:rsidR="00244938" w:rsidRPr="005162DE" w:rsidRDefault="006273B4" w:rsidP="00244938">
            <w:pPr>
              <w:spacing w:before="40" w:after="40"/>
              <w:jc w:val="center"/>
              <w:rPr>
                <w:rFonts w:ascii="Arial" w:hAnsi="Arial" w:cs="Arial"/>
                <w:sz w:val="24"/>
                <w:szCs w:val="24"/>
              </w:rPr>
            </w:pPr>
            <w:r>
              <w:rPr>
                <w:rFonts w:ascii="Arial" w:hAnsi="Arial" w:cs="Arial"/>
                <w:sz w:val="24"/>
                <w:szCs w:val="24"/>
              </w:rPr>
              <w:t>1/25/23</w:t>
            </w:r>
          </w:p>
        </w:tc>
        <w:tc>
          <w:tcPr>
            <w:tcW w:w="1260" w:type="dxa"/>
          </w:tcPr>
          <w:p w14:paraId="7CAF39D9" w14:textId="3C43E37E" w:rsidR="00244938" w:rsidRPr="005162DE" w:rsidRDefault="004005B6" w:rsidP="00244938">
            <w:pPr>
              <w:spacing w:before="40" w:after="40"/>
              <w:jc w:val="center"/>
              <w:rPr>
                <w:rFonts w:ascii="Arial" w:hAnsi="Arial" w:cs="Arial"/>
                <w:sz w:val="24"/>
                <w:szCs w:val="24"/>
              </w:rPr>
            </w:pPr>
            <w:r>
              <w:rPr>
                <w:rFonts w:ascii="Arial" w:hAnsi="Arial" w:cs="Arial"/>
                <w:sz w:val="24"/>
                <w:szCs w:val="24"/>
              </w:rPr>
              <w:t>0.0</w:t>
            </w:r>
            <w:r w:rsidR="006273B4">
              <w:rPr>
                <w:rFonts w:ascii="Arial" w:hAnsi="Arial" w:cs="Arial"/>
                <w:sz w:val="24"/>
                <w:szCs w:val="24"/>
              </w:rPr>
              <w:t>85</w:t>
            </w:r>
          </w:p>
        </w:tc>
        <w:tc>
          <w:tcPr>
            <w:tcW w:w="1530" w:type="dxa"/>
          </w:tcPr>
          <w:p w14:paraId="694B316A" w14:textId="13B47FFC" w:rsidR="00244938" w:rsidRPr="005162DE" w:rsidRDefault="004005B6"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40D46A8" w:rsidR="00244938" w:rsidRPr="005162DE" w:rsidRDefault="00C7766C"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094B39F1" w:rsidR="00244938" w:rsidRPr="005162DE" w:rsidRDefault="00C7766C"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069E935F" w:rsidR="00244938" w:rsidRPr="000A3C8E" w:rsidRDefault="000A3C8E" w:rsidP="000A3C8E">
            <w:pPr>
              <w:spacing w:before="40" w:after="40"/>
              <w:rPr>
                <w:rFonts w:ascii="Arial" w:hAnsi="Arial" w:cs="Arial"/>
                <w:sz w:val="24"/>
                <w:szCs w:val="24"/>
              </w:rPr>
            </w:pPr>
            <w:r w:rsidRPr="000A3C8E">
              <w:rPr>
                <w:rFonts w:ascii="Arial" w:hAnsi="Arial" w:cs="Arial"/>
                <w:sz w:val="24"/>
                <w:szCs w:val="24"/>
              </w:rPr>
              <w:t>Discharges of oil drilling wastes and from meta refineries; erosion of natural deposits.</w:t>
            </w:r>
          </w:p>
        </w:tc>
      </w:tr>
      <w:tr w:rsidR="006273B4" w:rsidRPr="005162DE" w14:paraId="1A87AC30" w14:textId="77777777" w:rsidTr="002D3FB5">
        <w:trPr>
          <w:trHeight w:val="432"/>
        </w:trPr>
        <w:tc>
          <w:tcPr>
            <w:tcW w:w="2245" w:type="dxa"/>
            <w:tcMar>
              <w:left w:w="58" w:type="dxa"/>
              <w:right w:w="58" w:type="dxa"/>
            </w:tcMar>
          </w:tcPr>
          <w:p w14:paraId="64CA2105" w14:textId="6D2F1E3B" w:rsidR="006273B4" w:rsidRDefault="006273B4" w:rsidP="00244938">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39619D06" w14:textId="1C3B4957" w:rsidR="006273B4" w:rsidRDefault="006273B4" w:rsidP="00244938">
            <w:pPr>
              <w:spacing w:before="40" w:after="40"/>
              <w:jc w:val="center"/>
              <w:rPr>
                <w:rFonts w:ascii="Arial" w:hAnsi="Arial" w:cs="Arial"/>
                <w:sz w:val="24"/>
                <w:szCs w:val="24"/>
              </w:rPr>
            </w:pPr>
            <w:r>
              <w:rPr>
                <w:rFonts w:ascii="Arial" w:hAnsi="Arial" w:cs="Arial"/>
                <w:sz w:val="24"/>
                <w:szCs w:val="24"/>
              </w:rPr>
              <w:t>1/25/23</w:t>
            </w:r>
          </w:p>
        </w:tc>
        <w:tc>
          <w:tcPr>
            <w:tcW w:w="1260" w:type="dxa"/>
          </w:tcPr>
          <w:p w14:paraId="70D1D1B5" w14:textId="0C5C4213" w:rsidR="006273B4" w:rsidRDefault="004005B6" w:rsidP="00244938">
            <w:pPr>
              <w:spacing w:before="40" w:after="40"/>
              <w:jc w:val="center"/>
              <w:rPr>
                <w:rFonts w:ascii="Arial" w:hAnsi="Arial" w:cs="Arial"/>
                <w:sz w:val="24"/>
                <w:szCs w:val="24"/>
              </w:rPr>
            </w:pPr>
            <w:r>
              <w:rPr>
                <w:rFonts w:ascii="Arial" w:hAnsi="Arial" w:cs="Arial"/>
                <w:sz w:val="24"/>
                <w:szCs w:val="24"/>
              </w:rPr>
              <w:t>0</w:t>
            </w:r>
            <w:r w:rsidR="006273B4">
              <w:rPr>
                <w:rFonts w:ascii="Arial" w:hAnsi="Arial" w:cs="Arial"/>
                <w:sz w:val="24"/>
                <w:szCs w:val="24"/>
              </w:rPr>
              <w:t>.24</w:t>
            </w:r>
          </w:p>
        </w:tc>
        <w:tc>
          <w:tcPr>
            <w:tcW w:w="1530" w:type="dxa"/>
          </w:tcPr>
          <w:p w14:paraId="3C67077D" w14:textId="503B0D94" w:rsidR="006273B4" w:rsidRPr="005162DE" w:rsidRDefault="004005B6" w:rsidP="00244938">
            <w:pPr>
              <w:spacing w:before="40" w:after="40"/>
              <w:jc w:val="center"/>
              <w:rPr>
                <w:rFonts w:ascii="Arial" w:hAnsi="Arial" w:cs="Arial"/>
                <w:sz w:val="24"/>
                <w:szCs w:val="24"/>
              </w:rPr>
            </w:pPr>
            <w:r>
              <w:rPr>
                <w:rFonts w:ascii="Arial" w:hAnsi="Arial" w:cs="Arial"/>
                <w:sz w:val="24"/>
                <w:szCs w:val="24"/>
              </w:rPr>
              <w:t>0.24</w:t>
            </w:r>
          </w:p>
        </w:tc>
        <w:tc>
          <w:tcPr>
            <w:tcW w:w="1170" w:type="dxa"/>
          </w:tcPr>
          <w:p w14:paraId="57970E44" w14:textId="4DB714F1" w:rsidR="006273B4" w:rsidRDefault="006273B4"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590B27F5" w14:textId="03AB3BB2" w:rsidR="006273B4" w:rsidRDefault="006273B4"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1C08D95E" w14:textId="5883DFAF" w:rsidR="006273B4" w:rsidRPr="000A3C8E" w:rsidRDefault="000A3C8E" w:rsidP="000A3C8E">
            <w:pPr>
              <w:spacing w:before="40" w:after="40"/>
              <w:rPr>
                <w:rFonts w:ascii="Arial" w:hAnsi="Arial" w:cs="Arial"/>
                <w:sz w:val="24"/>
                <w:szCs w:val="24"/>
              </w:rPr>
            </w:pPr>
            <w:r w:rsidRPr="000A3C8E">
              <w:rPr>
                <w:rFonts w:ascii="Arial" w:hAnsi="Arial" w:cs="Arial"/>
                <w:sz w:val="24"/>
                <w:szCs w:val="24"/>
              </w:rPr>
              <w:t>Erosion of natural deposits; 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6285A015" w14:textId="77777777" w:rsidR="001F7181" w:rsidRDefault="00D349A8" w:rsidP="002A5101">
            <w:pPr>
              <w:spacing w:before="40" w:after="40"/>
              <w:ind w:left="30"/>
              <w:jc w:val="both"/>
              <w:rPr>
                <w:rFonts w:ascii="Arial" w:hAnsi="Arial" w:cs="Arial"/>
                <w:sz w:val="24"/>
                <w:szCs w:val="24"/>
              </w:rPr>
            </w:pPr>
            <w:r>
              <w:rPr>
                <w:rFonts w:ascii="Arial" w:hAnsi="Arial" w:cs="Arial"/>
                <w:sz w:val="24"/>
                <w:szCs w:val="24"/>
              </w:rPr>
              <w:t xml:space="preserve">Nitrate as Nitrogen </w:t>
            </w:r>
          </w:p>
          <w:p w14:paraId="662EA882" w14:textId="458B0429" w:rsidR="00D349A8" w:rsidRDefault="00D349A8" w:rsidP="002A5101">
            <w:pPr>
              <w:spacing w:before="40" w:after="40"/>
              <w:ind w:left="30"/>
              <w:jc w:val="both"/>
              <w:rPr>
                <w:rFonts w:ascii="Arial" w:hAnsi="Arial" w:cs="Arial"/>
                <w:sz w:val="24"/>
                <w:szCs w:val="24"/>
              </w:rPr>
            </w:pPr>
            <w:r>
              <w:rPr>
                <w:rFonts w:ascii="Arial" w:hAnsi="Arial" w:cs="Arial"/>
                <w:sz w:val="24"/>
                <w:szCs w:val="24"/>
              </w:rPr>
              <w:t>(ppm)</w:t>
            </w:r>
          </w:p>
          <w:p w14:paraId="490802B3" w14:textId="3203EE11" w:rsidR="00D349A8" w:rsidRPr="005162DE" w:rsidRDefault="00D349A8" w:rsidP="002A5101">
            <w:pPr>
              <w:spacing w:before="40" w:after="40"/>
              <w:ind w:left="30"/>
              <w:jc w:val="both"/>
              <w:rPr>
                <w:rFonts w:ascii="Arial" w:hAnsi="Arial" w:cs="Arial"/>
                <w:sz w:val="24"/>
                <w:szCs w:val="24"/>
              </w:rPr>
            </w:pPr>
          </w:p>
        </w:tc>
        <w:tc>
          <w:tcPr>
            <w:tcW w:w="1440" w:type="dxa"/>
          </w:tcPr>
          <w:p w14:paraId="535C6478" w14:textId="1AEA781D" w:rsidR="001F7181" w:rsidRPr="005162DE" w:rsidRDefault="006273B4" w:rsidP="001F7181">
            <w:pPr>
              <w:spacing w:before="40" w:after="40"/>
              <w:jc w:val="center"/>
              <w:rPr>
                <w:rFonts w:ascii="Arial" w:hAnsi="Arial" w:cs="Arial"/>
                <w:sz w:val="24"/>
                <w:szCs w:val="24"/>
              </w:rPr>
            </w:pPr>
            <w:r>
              <w:rPr>
                <w:rFonts w:ascii="Arial" w:hAnsi="Arial" w:cs="Arial"/>
                <w:sz w:val="24"/>
                <w:szCs w:val="24"/>
              </w:rPr>
              <w:t>1/25/23</w:t>
            </w:r>
          </w:p>
        </w:tc>
        <w:tc>
          <w:tcPr>
            <w:tcW w:w="1260" w:type="dxa"/>
          </w:tcPr>
          <w:p w14:paraId="1A872876" w14:textId="66FBB098" w:rsidR="001F7181" w:rsidRPr="005162DE" w:rsidRDefault="006273B4" w:rsidP="001F7181">
            <w:pPr>
              <w:spacing w:before="40" w:after="40"/>
              <w:jc w:val="center"/>
              <w:rPr>
                <w:rFonts w:ascii="Arial" w:hAnsi="Arial" w:cs="Arial"/>
                <w:sz w:val="24"/>
                <w:szCs w:val="24"/>
              </w:rPr>
            </w:pPr>
            <w:r>
              <w:rPr>
                <w:rFonts w:ascii="Arial" w:hAnsi="Arial" w:cs="Arial"/>
                <w:sz w:val="24"/>
                <w:szCs w:val="24"/>
              </w:rPr>
              <w:t>2.4</w:t>
            </w:r>
          </w:p>
        </w:tc>
        <w:tc>
          <w:tcPr>
            <w:tcW w:w="1530" w:type="dxa"/>
          </w:tcPr>
          <w:p w14:paraId="4E27FAAD" w14:textId="34A0286F" w:rsidR="001F7181" w:rsidRPr="005162DE" w:rsidRDefault="004005B6"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7FFA0A23" w:rsidR="001F7181" w:rsidRPr="005162DE" w:rsidRDefault="00D0798B"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18FFF7F" w:rsidR="001F7181" w:rsidRPr="005162DE" w:rsidRDefault="00D0798B"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0BDA1FEF" w14:textId="77777777" w:rsidR="000A3C8E" w:rsidRPr="000A3C8E" w:rsidRDefault="000A3C8E" w:rsidP="000A3C8E">
            <w:pPr>
              <w:rPr>
                <w:rFonts w:ascii="Arial" w:hAnsi="Arial" w:cs="Arial"/>
                <w:color w:val="000000"/>
                <w:sz w:val="24"/>
                <w:szCs w:val="24"/>
              </w:rPr>
            </w:pPr>
            <w:r w:rsidRPr="000A3C8E">
              <w:rPr>
                <w:rFonts w:ascii="Arial" w:hAnsi="Arial" w:cs="Arial"/>
                <w:color w:val="000000"/>
                <w:sz w:val="24"/>
                <w:szCs w:val="24"/>
              </w:rPr>
              <w:t>Runoff and leaching from fertilizer use: leaching from septic tanks and sewage; erosion of natural deposits.</w:t>
            </w:r>
          </w:p>
          <w:p w14:paraId="218DDB99" w14:textId="0BC55704" w:rsidR="001F7181" w:rsidRPr="000A3C8E" w:rsidRDefault="001F7181" w:rsidP="001F7181">
            <w:pPr>
              <w:spacing w:before="40" w:after="40"/>
              <w:jc w:val="center"/>
              <w:rPr>
                <w:rFonts w:ascii="Arial" w:hAnsi="Arial" w:cs="Arial"/>
                <w:sz w:val="24"/>
                <w:szCs w:val="24"/>
              </w:rPr>
            </w:pPr>
          </w:p>
        </w:tc>
      </w:tr>
    </w:tbl>
    <w:p w14:paraId="65FD3111" w14:textId="77777777" w:rsidR="004005B6" w:rsidRDefault="004005B6" w:rsidP="004005B6"/>
    <w:p w14:paraId="3B499E13" w14:textId="77777777" w:rsidR="004005B6" w:rsidRDefault="004005B6" w:rsidP="004005B6">
      <w:pPr>
        <w:pStyle w:val="Caption"/>
      </w:pPr>
      <w:r w:rsidRPr="005162DE">
        <w:lastRenderedPageBreak/>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p w14:paraId="4BEF6D86" w14:textId="77777777" w:rsidR="004005B6" w:rsidRPr="004005B6" w:rsidRDefault="004005B6" w:rsidP="004005B6"/>
    <w:tbl>
      <w:tblPr>
        <w:tblStyle w:val="TableGrid"/>
        <w:tblW w:w="10836" w:type="dxa"/>
        <w:tblLayout w:type="fixed"/>
        <w:tblLook w:val="00A0" w:firstRow="1" w:lastRow="0" w:firstColumn="1" w:lastColumn="0" w:noHBand="0" w:noVBand="0"/>
      </w:tblPr>
      <w:tblGrid>
        <w:gridCol w:w="2605"/>
        <w:gridCol w:w="1080"/>
        <w:gridCol w:w="1260"/>
        <w:gridCol w:w="1530"/>
        <w:gridCol w:w="900"/>
        <w:gridCol w:w="1170"/>
        <w:gridCol w:w="2291"/>
      </w:tblGrid>
      <w:tr w:rsidR="005162DE" w:rsidRPr="005162DE" w14:paraId="27E12E87" w14:textId="77777777" w:rsidTr="006273B4">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6273B4">
        <w:trPr>
          <w:trHeight w:val="432"/>
        </w:trPr>
        <w:tc>
          <w:tcPr>
            <w:tcW w:w="2605" w:type="dxa"/>
          </w:tcPr>
          <w:p w14:paraId="39131BBE" w14:textId="77777777" w:rsidR="00086BEB" w:rsidRDefault="006273B4" w:rsidP="006273B4">
            <w:pPr>
              <w:spacing w:before="40" w:after="40"/>
              <w:rPr>
                <w:rFonts w:ascii="Arial" w:hAnsi="Arial" w:cs="Arial"/>
                <w:sz w:val="24"/>
                <w:szCs w:val="24"/>
              </w:rPr>
            </w:pPr>
            <w:r>
              <w:rPr>
                <w:rFonts w:ascii="Arial" w:hAnsi="Arial" w:cs="Arial"/>
                <w:sz w:val="24"/>
                <w:szCs w:val="24"/>
              </w:rPr>
              <w:t>Specific Conductance</w:t>
            </w:r>
          </w:p>
          <w:p w14:paraId="04C2A80B" w14:textId="64198DFB" w:rsidR="006273B4" w:rsidRPr="005162DE" w:rsidRDefault="006273B4" w:rsidP="006273B4">
            <w:pPr>
              <w:spacing w:before="40" w:after="40"/>
              <w:rPr>
                <w:rFonts w:ascii="Arial" w:hAnsi="Arial" w:cs="Arial"/>
                <w:sz w:val="24"/>
                <w:szCs w:val="24"/>
              </w:rPr>
            </w:pPr>
            <w:r>
              <w:rPr>
                <w:rFonts w:ascii="Arial" w:hAnsi="Arial" w:cs="Arial"/>
                <w:sz w:val="24"/>
                <w:szCs w:val="24"/>
              </w:rPr>
              <w:t>(u</w:t>
            </w:r>
            <w:r w:rsidR="001F4196">
              <w:rPr>
                <w:rFonts w:ascii="Arial" w:hAnsi="Arial" w:cs="Arial"/>
                <w:sz w:val="24"/>
                <w:szCs w:val="24"/>
              </w:rPr>
              <w:t>S</w:t>
            </w:r>
            <w:r>
              <w:rPr>
                <w:rFonts w:ascii="Arial" w:hAnsi="Arial" w:cs="Arial"/>
                <w:sz w:val="24"/>
                <w:szCs w:val="24"/>
              </w:rPr>
              <w:t>/cm)</w:t>
            </w:r>
          </w:p>
        </w:tc>
        <w:tc>
          <w:tcPr>
            <w:tcW w:w="1080" w:type="dxa"/>
          </w:tcPr>
          <w:p w14:paraId="3AB56DE9" w14:textId="250BB216" w:rsidR="00086BEB" w:rsidRPr="005162DE" w:rsidRDefault="006273B4" w:rsidP="004179E4">
            <w:pPr>
              <w:spacing w:before="40" w:after="40"/>
              <w:jc w:val="center"/>
              <w:rPr>
                <w:rFonts w:ascii="Arial" w:hAnsi="Arial" w:cs="Arial"/>
                <w:sz w:val="24"/>
                <w:szCs w:val="24"/>
              </w:rPr>
            </w:pPr>
            <w:r>
              <w:rPr>
                <w:rFonts w:ascii="Arial" w:hAnsi="Arial" w:cs="Arial"/>
                <w:sz w:val="24"/>
                <w:szCs w:val="24"/>
              </w:rPr>
              <w:t>3/3/21</w:t>
            </w:r>
          </w:p>
        </w:tc>
        <w:tc>
          <w:tcPr>
            <w:tcW w:w="1260" w:type="dxa"/>
          </w:tcPr>
          <w:p w14:paraId="5D465B29" w14:textId="6F86E048" w:rsidR="00086BEB" w:rsidRPr="005162DE" w:rsidRDefault="006273B4" w:rsidP="004179E4">
            <w:pPr>
              <w:spacing w:before="40" w:after="40"/>
              <w:jc w:val="center"/>
              <w:rPr>
                <w:rFonts w:ascii="Arial" w:hAnsi="Arial" w:cs="Arial"/>
                <w:sz w:val="24"/>
                <w:szCs w:val="24"/>
              </w:rPr>
            </w:pPr>
            <w:r>
              <w:rPr>
                <w:rFonts w:ascii="Arial" w:hAnsi="Arial" w:cs="Arial"/>
                <w:sz w:val="24"/>
                <w:szCs w:val="24"/>
              </w:rPr>
              <w:t>210</w:t>
            </w:r>
          </w:p>
        </w:tc>
        <w:tc>
          <w:tcPr>
            <w:tcW w:w="1530" w:type="dxa"/>
          </w:tcPr>
          <w:p w14:paraId="6F2413BA" w14:textId="003075CF" w:rsidR="00086BEB" w:rsidRPr="005162DE" w:rsidRDefault="004005B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BF125A5" w:rsidR="00086BEB" w:rsidRPr="005162DE" w:rsidRDefault="006273B4"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4D41979D" w:rsidR="00086BEB" w:rsidRPr="005162DE" w:rsidRDefault="006273B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CED399E" w14:textId="77777777" w:rsidR="00594B5E" w:rsidRPr="00594B5E" w:rsidRDefault="00594B5E" w:rsidP="00594B5E">
            <w:pPr>
              <w:rPr>
                <w:rFonts w:ascii="Arial" w:hAnsi="Arial" w:cs="Arial"/>
                <w:b/>
                <w:bCs/>
                <w:sz w:val="24"/>
                <w:szCs w:val="24"/>
              </w:rPr>
            </w:pPr>
            <w:r w:rsidRPr="00594B5E">
              <w:rPr>
                <w:rFonts w:ascii="Arial" w:hAnsi="Arial" w:cs="Arial"/>
                <w:sz w:val="24"/>
                <w:szCs w:val="24"/>
              </w:rPr>
              <w:t>Substances that form ions when in water; seawater influence.</w:t>
            </w:r>
          </w:p>
          <w:p w14:paraId="566F303C" w14:textId="431AFD30" w:rsidR="00086BEB" w:rsidRPr="00594B5E" w:rsidRDefault="00086BEB" w:rsidP="00086BEB">
            <w:pPr>
              <w:spacing w:before="40" w:after="40"/>
              <w:rPr>
                <w:rFonts w:ascii="Arial" w:hAnsi="Arial" w:cs="Arial"/>
                <w:sz w:val="24"/>
                <w:szCs w:val="24"/>
              </w:rPr>
            </w:pPr>
          </w:p>
        </w:tc>
      </w:tr>
    </w:tbl>
    <w:p w14:paraId="5A7F1CF1" w14:textId="55AFF337" w:rsidR="00CF79CB" w:rsidRDefault="00CF79CB" w:rsidP="00C67C6F">
      <w:bookmarkStart w:id="7" w:name="_Toc58336719"/>
    </w:p>
    <w:p w14:paraId="0D7C06B9" w14:textId="5B9977C3" w:rsidR="00C67C6F" w:rsidRDefault="00C67C6F" w:rsidP="00C67C6F"/>
    <w:p w14:paraId="4ED6FC3F" w14:textId="5FE11F6A" w:rsidR="0020216E" w:rsidRDefault="0020216E" w:rsidP="00876076">
      <w:pPr>
        <w:pStyle w:val="Heading3"/>
        <w:ind w:left="1440" w:firstLine="720"/>
        <w:rPr>
          <w:color w:val="auto"/>
        </w:rPr>
      </w:pPr>
      <w:r w:rsidRPr="005162DE">
        <w:rPr>
          <w:color w:val="auto"/>
        </w:rPr>
        <w:t>Additional General Information on Drinking Water</w:t>
      </w:r>
      <w:bookmarkEnd w:id="7"/>
    </w:p>
    <w:p w14:paraId="7DD28B23" w14:textId="77777777" w:rsidR="00051D24" w:rsidRPr="00051D24" w:rsidRDefault="00051D24" w:rsidP="00051D24"/>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8CE8CAD" w:rsidR="0020216E" w:rsidRDefault="0020216E" w:rsidP="0025569C">
      <w:pPr>
        <w:spacing w:after="240"/>
        <w:rPr>
          <w:rFonts w:ascii="Arial" w:hAnsi="Arial" w:cs="Arial"/>
          <w:color w:val="0070C0"/>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594B5E">
        <w:rPr>
          <w:rFonts w:ascii="Arial" w:hAnsi="Arial" w:cs="Arial"/>
          <w:bCs/>
          <w:sz w:val="24"/>
          <w:szCs w:val="24"/>
          <w:u w:val="single"/>
        </w:rPr>
        <w:t>Pioneer Equine Hospital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r w:rsidR="00E965EC" w:rsidRPr="00E965EC">
        <w:rPr>
          <w:rFonts w:ascii="Arial" w:hAnsi="Arial" w:cs="Arial"/>
          <w:color w:val="0070C0"/>
          <w:sz w:val="24"/>
          <w:szCs w:val="24"/>
          <w:u w:val="single"/>
        </w:rPr>
        <w:t>http://www.epa.gov/lead.</w:t>
      </w:r>
    </w:p>
    <w:p w14:paraId="6B06AB82" w14:textId="77777777" w:rsidR="00E965EC" w:rsidRDefault="00E965EC" w:rsidP="0025569C">
      <w:pPr>
        <w:spacing w:after="240"/>
        <w:rPr>
          <w:rFonts w:ascii="Arial" w:hAnsi="Arial" w:cs="Arial"/>
          <w:color w:val="0070C0"/>
          <w:sz w:val="24"/>
          <w:szCs w:val="24"/>
        </w:rPr>
      </w:pPr>
    </w:p>
    <w:p w14:paraId="0B6DD4D9" w14:textId="77777777" w:rsidR="00E965EC" w:rsidRDefault="00E965EC" w:rsidP="00E965EC">
      <w:pPr>
        <w:spacing w:after="240"/>
        <w:jc w:val="center"/>
        <w:rPr>
          <w:rFonts w:ascii="Arial" w:hAnsi="Arial" w:cs="Arial"/>
          <w:b/>
          <w:bCs/>
          <w:sz w:val="24"/>
          <w:szCs w:val="24"/>
        </w:rPr>
      </w:pPr>
    </w:p>
    <w:p w14:paraId="6E66F3E8" w14:textId="77777777" w:rsidR="00E965EC" w:rsidRDefault="00E965EC" w:rsidP="00E965EC">
      <w:pPr>
        <w:spacing w:after="240"/>
        <w:jc w:val="center"/>
        <w:rPr>
          <w:rFonts w:ascii="Arial" w:hAnsi="Arial" w:cs="Arial"/>
          <w:b/>
          <w:bCs/>
          <w:sz w:val="24"/>
          <w:szCs w:val="24"/>
        </w:rPr>
      </w:pPr>
    </w:p>
    <w:p w14:paraId="0FF2C40A" w14:textId="77777777" w:rsidR="00E965EC" w:rsidRDefault="00E965EC" w:rsidP="00E965EC">
      <w:pPr>
        <w:spacing w:after="240"/>
        <w:jc w:val="center"/>
        <w:rPr>
          <w:rFonts w:ascii="Arial" w:hAnsi="Arial" w:cs="Arial"/>
          <w:b/>
          <w:bCs/>
          <w:sz w:val="24"/>
          <w:szCs w:val="24"/>
        </w:rPr>
      </w:pPr>
    </w:p>
    <w:p w14:paraId="0A854788" w14:textId="77777777" w:rsidR="00E965EC" w:rsidRDefault="00E965EC" w:rsidP="00E965EC">
      <w:pPr>
        <w:spacing w:after="240"/>
        <w:jc w:val="center"/>
        <w:rPr>
          <w:rFonts w:ascii="Arial" w:hAnsi="Arial" w:cs="Arial"/>
          <w:b/>
          <w:bCs/>
          <w:sz w:val="24"/>
          <w:szCs w:val="24"/>
        </w:rPr>
      </w:pPr>
    </w:p>
    <w:p w14:paraId="4726770B" w14:textId="520F0DE4" w:rsidR="001F50BD" w:rsidRPr="00DE14FB" w:rsidRDefault="00E965EC" w:rsidP="00E965EC">
      <w:pPr>
        <w:spacing w:after="240"/>
        <w:jc w:val="center"/>
        <w:rPr>
          <w:rFonts w:ascii="Arial" w:hAnsi="Arial" w:cs="Arial"/>
          <w:b/>
          <w:bCs/>
          <w:i/>
          <w:iCs/>
          <w:sz w:val="24"/>
          <w:szCs w:val="24"/>
        </w:rPr>
      </w:pPr>
      <w:r w:rsidRPr="00DE14FB">
        <w:rPr>
          <w:rFonts w:ascii="Arial" w:hAnsi="Arial" w:cs="Arial"/>
          <w:b/>
          <w:bCs/>
          <w:i/>
          <w:iCs/>
          <w:sz w:val="24"/>
          <w:szCs w:val="24"/>
        </w:rPr>
        <w:lastRenderedPageBreak/>
        <w:t>Summary Information for Revised Total Coliform Rule Level 1 and Level 2 Assessment</w:t>
      </w:r>
    </w:p>
    <w:p w14:paraId="15F6F12F" w14:textId="782F3E51" w:rsidR="00E965EC" w:rsidRPr="00DE14FB" w:rsidRDefault="00E965EC" w:rsidP="00E965EC">
      <w:pPr>
        <w:spacing w:after="240"/>
        <w:jc w:val="center"/>
        <w:rPr>
          <w:rFonts w:ascii="Arial" w:hAnsi="Arial" w:cs="Arial"/>
          <w:b/>
          <w:bCs/>
          <w:i/>
          <w:iCs/>
          <w:sz w:val="24"/>
          <w:szCs w:val="24"/>
        </w:rPr>
      </w:pPr>
      <w:r w:rsidRPr="00DE14FB">
        <w:rPr>
          <w:rFonts w:ascii="Arial" w:hAnsi="Arial" w:cs="Arial"/>
          <w:b/>
          <w:bCs/>
          <w:i/>
          <w:iCs/>
          <w:sz w:val="24"/>
          <w:szCs w:val="24"/>
        </w:rPr>
        <w:t>Requirement</w:t>
      </w:r>
    </w:p>
    <w:p w14:paraId="1969F089" w14:textId="77777777" w:rsidR="00DE14FB" w:rsidRPr="00DE14FB" w:rsidRDefault="00DE14FB" w:rsidP="00DE14FB">
      <w:pPr>
        <w:spacing w:after="240"/>
        <w:rPr>
          <w:rFonts w:ascii="Arial" w:hAnsi="Arial" w:cs="Arial"/>
          <w:sz w:val="24"/>
          <w:szCs w:val="24"/>
        </w:rPr>
      </w:pPr>
    </w:p>
    <w:p w14:paraId="65D1A480" w14:textId="004B354D" w:rsidR="00DE14FB" w:rsidRPr="00DE14FB" w:rsidRDefault="00DE14FB" w:rsidP="00DE14FB">
      <w:pPr>
        <w:spacing w:after="240"/>
        <w:rPr>
          <w:rFonts w:ascii="Arial" w:hAnsi="Arial" w:cs="Arial"/>
          <w:sz w:val="24"/>
          <w:szCs w:val="24"/>
        </w:rPr>
      </w:pPr>
      <w:r w:rsidRPr="00DE14FB">
        <w:rPr>
          <w:rFonts w:ascii="Arial" w:hAnsi="Arial" w:cs="Arial"/>
          <w:sz w:val="24"/>
          <w:szCs w:val="24"/>
        </w:rPr>
        <w:t>Coliforms are bacteria that are naturally present in the environment and are used as an indicator that other, potentially harmful, waterborne pathogens may be present or that a potential pathway exists trough which contamination may enter the drinking water distribution system. We found coliforms indicating the need to look for potential problems in water treatment or distribution. When this occurs, we are required to conduct assessments (s) to identify problems and to correct any problems that were found during these assessments.</w:t>
      </w:r>
    </w:p>
    <w:p w14:paraId="2C586EA6" w14:textId="3F75DFB9" w:rsidR="00827994" w:rsidRPr="00DE14FB" w:rsidRDefault="00DE14FB" w:rsidP="00DE14FB">
      <w:pPr>
        <w:spacing w:after="240"/>
        <w:rPr>
          <w:rFonts w:ascii="Arial" w:hAnsi="Arial" w:cs="Arial"/>
          <w:sz w:val="24"/>
          <w:szCs w:val="24"/>
        </w:rPr>
      </w:pPr>
      <w:r w:rsidRPr="00DE14FB">
        <w:rPr>
          <w:rFonts w:ascii="Arial" w:hAnsi="Arial" w:cs="Arial"/>
          <w:sz w:val="24"/>
          <w:szCs w:val="24"/>
        </w:rPr>
        <w:t>Due to multiple coliforms detections over several months, a Level 2 assessment was conducted in February 2023. Recommendations from the assessment were: raise sample sites to 18” above ground. Repair sample sites that were leaking.</w:t>
      </w:r>
    </w:p>
    <w:sectPr w:rsidR="00827994" w:rsidRPr="00DE14FB" w:rsidSect="00880DE4">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A563F" w14:textId="77777777" w:rsidR="00880DE4" w:rsidRDefault="00880DE4">
      <w:r>
        <w:separator/>
      </w:r>
    </w:p>
    <w:p w14:paraId="002B6F2E" w14:textId="77777777" w:rsidR="00880DE4" w:rsidRDefault="00880DE4"/>
  </w:endnote>
  <w:endnote w:type="continuationSeparator" w:id="0">
    <w:p w14:paraId="5CEF2C32" w14:textId="77777777" w:rsidR="00880DE4" w:rsidRDefault="00880DE4">
      <w:r>
        <w:continuationSeparator/>
      </w:r>
    </w:p>
    <w:p w14:paraId="5E7F7079" w14:textId="77777777" w:rsidR="00880DE4" w:rsidRDefault="00880DE4"/>
  </w:endnote>
  <w:endnote w:type="continuationNotice" w:id="1">
    <w:p w14:paraId="6B166D1C" w14:textId="77777777" w:rsidR="00880DE4" w:rsidRDefault="00880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5935F" w14:textId="77777777" w:rsidR="00880DE4" w:rsidRDefault="00880DE4">
      <w:r>
        <w:separator/>
      </w:r>
    </w:p>
    <w:p w14:paraId="29B36A65" w14:textId="77777777" w:rsidR="00880DE4" w:rsidRDefault="00880DE4"/>
  </w:footnote>
  <w:footnote w:type="continuationSeparator" w:id="0">
    <w:p w14:paraId="63DCC433" w14:textId="77777777" w:rsidR="00880DE4" w:rsidRDefault="00880DE4">
      <w:r>
        <w:continuationSeparator/>
      </w:r>
    </w:p>
    <w:p w14:paraId="275FBB0F" w14:textId="77777777" w:rsidR="00880DE4" w:rsidRDefault="00880DE4"/>
  </w:footnote>
  <w:footnote w:type="continuationNotice" w:id="1">
    <w:p w14:paraId="48B0F9FF" w14:textId="77777777" w:rsidR="00880DE4" w:rsidRDefault="00880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704EA"/>
    <w:multiLevelType w:val="hybridMultilevel"/>
    <w:tmpl w:val="8A8EF874"/>
    <w:lvl w:ilvl="0" w:tplc="04A0B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E652B"/>
    <w:multiLevelType w:val="hybridMultilevel"/>
    <w:tmpl w:val="EFEE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8"/>
  </w:num>
  <w:num w:numId="2" w16cid:durableId="469400252">
    <w:abstractNumId w:val="2"/>
  </w:num>
  <w:num w:numId="3" w16cid:durableId="976253072">
    <w:abstractNumId w:val="5"/>
  </w:num>
  <w:num w:numId="4" w16cid:durableId="469251910">
    <w:abstractNumId w:val="0"/>
  </w:num>
  <w:num w:numId="5" w16cid:durableId="872497921">
    <w:abstractNumId w:val="3"/>
  </w:num>
  <w:num w:numId="6" w16cid:durableId="208957116">
    <w:abstractNumId w:val="7"/>
  </w:num>
  <w:num w:numId="7" w16cid:durableId="312216541">
    <w:abstractNumId w:val="6"/>
  </w:num>
  <w:num w:numId="8" w16cid:durableId="1471705939">
    <w:abstractNumId w:val="1"/>
  </w:num>
  <w:num w:numId="9" w16cid:durableId="16237336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051D"/>
    <w:rsid w:val="00044344"/>
    <w:rsid w:val="000450D8"/>
    <w:rsid w:val="00046E62"/>
    <w:rsid w:val="0004748A"/>
    <w:rsid w:val="00050C55"/>
    <w:rsid w:val="00050EBD"/>
    <w:rsid w:val="00051D24"/>
    <w:rsid w:val="00052743"/>
    <w:rsid w:val="00053BC0"/>
    <w:rsid w:val="00054C13"/>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C8E"/>
    <w:rsid w:val="000B01EA"/>
    <w:rsid w:val="000B0206"/>
    <w:rsid w:val="000B0CDE"/>
    <w:rsid w:val="000B13CB"/>
    <w:rsid w:val="000B13FC"/>
    <w:rsid w:val="000B2FCC"/>
    <w:rsid w:val="000B60F2"/>
    <w:rsid w:val="000B74BB"/>
    <w:rsid w:val="000C116D"/>
    <w:rsid w:val="000C16DD"/>
    <w:rsid w:val="000C1A52"/>
    <w:rsid w:val="000C6837"/>
    <w:rsid w:val="000D2943"/>
    <w:rsid w:val="000D31E5"/>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7336"/>
    <w:rsid w:val="0014624C"/>
    <w:rsid w:val="001476E6"/>
    <w:rsid w:val="00153D70"/>
    <w:rsid w:val="00154C45"/>
    <w:rsid w:val="00156C1E"/>
    <w:rsid w:val="00161D5A"/>
    <w:rsid w:val="001654B0"/>
    <w:rsid w:val="00170328"/>
    <w:rsid w:val="00172215"/>
    <w:rsid w:val="00173A3B"/>
    <w:rsid w:val="00174975"/>
    <w:rsid w:val="00177EDD"/>
    <w:rsid w:val="00181292"/>
    <w:rsid w:val="00181717"/>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4196"/>
    <w:rsid w:val="001F503E"/>
    <w:rsid w:val="001F50BD"/>
    <w:rsid w:val="001F5451"/>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5C4"/>
    <w:rsid w:val="002A20BB"/>
    <w:rsid w:val="002A21EA"/>
    <w:rsid w:val="002A3636"/>
    <w:rsid w:val="002A4E09"/>
    <w:rsid w:val="002A5101"/>
    <w:rsid w:val="002A5C9F"/>
    <w:rsid w:val="002A746D"/>
    <w:rsid w:val="002B04A9"/>
    <w:rsid w:val="002B0B02"/>
    <w:rsid w:val="002B3B52"/>
    <w:rsid w:val="002B5BB6"/>
    <w:rsid w:val="002C227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DF3"/>
    <w:rsid w:val="0034785D"/>
    <w:rsid w:val="00357F0C"/>
    <w:rsid w:val="00365C7B"/>
    <w:rsid w:val="00374766"/>
    <w:rsid w:val="00377086"/>
    <w:rsid w:val="003831B4"/>
    <w:rsid w:val="00383730"/>
    <w:rsid w:val="00390A3E"/>
    <w:rsid w:val="00391089"/>
    <w:rsid w:val="00391E62"/>
    <w:rsid w:val="00397893"/>
    <w:rsid w:val="003A0D2C"/>
    <w:rsid w:val="003A4CAA"/>
    <w:rsid w:val="003A5C67"/>
    <w:rsid w:val="003A5EB5"/>
    <w:rsid w:val="003B1F6B"/>
    <w:rsid w:val="003B3381"/>
    <w:rsid w:val="003C0F5E"/>
    <w:rsid w:val="003C2FCC"/>
    <w:rsid w:val="003C597D"/>
    <w:rsid w:val="003C7E02"/>
    <w:rsid w:val="003D622F"/>
    <w:rsid w:val="003E27AB"/>
    <w:rsid w:val="003E7032"/>
    <w:rsid w:val="003E70F2"/>
    <w:rsid w:val="003F23AC"/>
    <w:rsid w:val="003F36E5"/>
    <w:rsid w:val="003F3A38"/>
    <w:rsid w:val="003F3F4C"/>
    <w:rsid w:val="003F46A2"/>
    <w:rsid w:val="003F5E00"/>
    <w:rsid w:val="004005B6"/>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A24"/>
    <w:rsid w:val="005830FA"/>
    <w:rsid w:val="00583428"/>
    <w:rsid w:val="005838ED"/>
    <w:rsid w:val="0058536C"/>
    <w:rsid w:val="00587145"/>
    <w:rsid w:val="00587220"/>
    <w:rsid w:val="00591CF0"/>
    <w:rsid w:val="005937EB"/>
    <w:rsid w:val="00594B5E"/>
    <w:rsid w:val="005A087D"/>
    <w:rsid w:val="005B0DA3"/>
    <w:rsid w:val="005B6169"/>
    <w:rsid w:val="005C04C1"/>
    <w:rsid w:val="005C7FD9"/>
    <w:rsid w:val="005D1987"/>
    <w:rsid w:val="005D3708"/>
    <w:rsid w:val="005D39BE"/>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AE2"/>
    <w:rsid w:val="005F600B"/>
    <w:rsid w:val="005F6B41"/>
    <w:rsid w:val="005F7F5B"/>
    <w:rsid w:val="0060219E"/>
    <w:rsid w:val="0060561B"/>
    <w:rsid w:val="00606A2B"/>
    <w:rsid w:val="00615750"/>
    <w:rsid w:val="00623849"/>
    <w:rsid w:val="00624516"/>
    <w:rsid w:val="006273B4"/>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5B9"/>
    <w:rsid w:val="00691186"/>
    <w:rsid w:val="00695A6F"/>
    <w:rsid w:val="00696362"/>
    <w:rsid w:val="006A04A9"/>
    <w:rsid w:val="006A063C"/>
    <w:rsid w:val="006A482B"/>
    <w:rsid w:val="006A55F8"/>
    <w:rsid w:val="006B5CF2"/>
    <w:rsid w:val="006C2732"/>
    <w:rsid w:val="006C7186"/>
    <w:rsid w:val="006D480B"/>
    <w:rsid w:val="006D4D93"/>
    <w:rsid w:val="006D506D"/>
    <w:rsid w:val="006E03F6"/>
    <w:rsid w:val="006E11B6"/>
    <w:rsid w:val="006F437B"/>
    <w:rsid w:val="006F46E1"/>
    <w:rsid w:val="006F7153"/>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E30"/>
    <w:rsid w:val="00783F5A"/>
    <w:rsid w:val="00784E3A"/>
    <w:rsid w:val="0078656E"/>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95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FDE"/>
    <w:rsid w:val="008572DA"/>
    <w:rsid w:val="00857337"/>
    <w:rsid w:val="00860711"/>
    <w:rsid w:val="00860918"/>
    <w:rsid w:val="008642CC"/>
    <w:rsid w:val="0087537E"/>
    <w:rsid w:val="00875407"/>
    <w:rsid w:val="00876076"/>
    <w:rsid w:val="0087640F"/>
    <w:rsid w:val="00880DE4"/>
    <w:rsid w:val="00881DB7"/>
    <w:rsid w:val="00883433"/>
    <w:rsid w:val="00883E1D"/>
    <w:rsid w:val="008849A8"/>
    <w:rsid w:val="00885381"/>
    <w:rsid w:val="0088584C"/>
    <w:rsid w:val="00895240"/>
    <w:rsid w:val="008957F2"/>
    <w:rsid w:val="00896E02"/>
    <w:rsid w:val="008A0965"/>
    <w:rsid w:val="008A2D78"/>
    <w:rsid w:val="008A5B6C"/>
    <w:rsid w:val="008A64D8"/>
    <w:rsid w:val="008B01C6"/>
    <w:rsid w:val="008B0A16"/>
    <w:rsid w:val="008B307B"/>
    <w:rsid w:val="008C0889"/>
    <w:rsid w:val="008C42F2"/>
    <w:rsid w:val="008C4669"/>
    <w:rsid w:val="008C791A"/>
    <w:rsid w:val="008D12A8"/>
    <w:rsid w:val="008D246B"/>
    <w:rsid w:val="008D6F4A"/>
    <w:rsid w:val="008E3BF9"/>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27C"/>
    <w:rsid w:val="009566C8"/>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0BC"/>
    <w:rsid w:val="00AB5690"/>
    <w:rsid w:val="00AB5E87"/>
    <w:rsid w:val="00AC41BE"/>
    <w:rsid w:val="00AC6D1E"/>
    <w:rsid w:val="00AD4876"/>
    <w:rsid w:val="00AD5C5D"/>
    <w:rsid w:val="00AD7AA3"/>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510"/>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C03"/>
    <w:rsid w:val="00C31F01"/>
    <w:rsid w:val="00C338CA"/>
    <w:rsid w:val="00C3526A"/>
    <w:rsid w:val="00C41E25"/>
    <w:rsid w:val="00C43468"/>
    <w:rsid w:val="00C45B4E"/>
    <w:rsid w:val="00C463DC"/>
    <w:rsid w:val="00C51D70"/>
    <w:rsid w:val="00C55FC5"/>
    <w:rsid w:val="00C6314A"/>
    <w:rsid w:val="00C649AA"/>
    <w:rsid w:val="00C66D15"/>
    <w:rsid w:val="00C67C6F"/>
    <w:rsid w:val="00C70791"/>
    <w:rsid w:val="00C72373"/>
    <w:rsid w:val="00C77170"/>
    <w:rsid w:val="00C7766C"/>
    <w:rsid w:val="00C8032D"/>
    <w:rsid w:val="00C945A7"/>
    <w:rsid w:val="00C94DAA"/>
    <w:rsid w:val="00C952C9"/>
    <w:rsid w:val="00C958D4"/>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754"/>
    <w:rsid w:val="00CF6592"/>
    <w:rsid w:val="00CF79CB"/>
    <w:rsid w:val="00D0475A"/>
    <w:rsid w:val="00D057C3"/>
    <w:rsid w:val="00D06308"/>
    <w:rsid w:val="00D0798B"/>
    <w:rsid w:val="00D07E1D"/>
    <w:rsid w:val="00D10A7C"/>
    <w:rsid w:val="00D118D4"/>
    <w:rsid w:val="00D15AE0"/>
    <w:rsid w:val="00D17E2F"/>
    <w:rsid w:val="00D25E68"/>
    <w:rsid w:val="00D26951"/>
    <w:rsid w:val="00D272CB"/>
    <w:rsid w:val="00D32406"/>
    <w:rsid w:val="00D33C8C"/>
    <w:rsid w:val="00D349A8"/>
    <w:rsid w:val="00D367FF"/>
    <w:rsid w:val="00D37E1F"/>
    <w:rsid w:val="00D47015"/>
    <w:rsid w:val="00D5320E"/>
    <w:rsid w:val="00D60888"/>
    <w:rsid w:val="00D61A0E"/>
    <w:rsid w:val="00D62607"/>
    <w:rsid w:val="00D62D0C"/>
    <w:rsid w:val="00D64AE5"/>
    <w:rsid w:val="00D67F19"/>
    <w:rsid w:val="00D73637"/>
    <w:rsid w:val="00D7538B"/>
    <w:rsid w:val="00D77322"/>
    <w:rsid w:val="00D82E27"/>
    <w:rsid w:val="00D924EC"/>
    <w:rsid w:val="00D9256E"/>
    <w:rsid w:val="00D96789"/>
    <w:rsid w:val="00D975C3"/>
    <w:rsid w:val="00DA2871"/>
    <w:rsid w:val="00DA4F32"/>
    <w:rsid w:val="00DA5843"/>
    <w:rsid w:val="00DB305E"/>
    <w:rsid w:val="00DB4D7F"/>
    <w:rsid w:val="00DC0B11"/>
    <w:rsid w:val="00DC193E"/>
    <w:rsid w:val="00DC2ED8"/>
    <w:rsid w:val="00DC30BE"/>
    <w:rsid w:val="00DC3DA9"/>
    <w:rsid w:val="00DC61D2"/>
    <w:rsid w:val="00DD0989"/>
    <w:rsid w:val="00DD21E1"/>
    <w:rsid w:val="00DD235F"/>
    <w:rsid w:val="00DD4F5A"/>
    <w:rsid w:val="00DD5942"/>
    <w:rsid w:val="00DD7D18"/>
    <w:rsid w:val="00DD7D84"/>
    <w:rsid w:val="00DE1141"/>
    <w:rsid w:val="00DE14FB"/>
    <w:rsid w:val="00DE2077"/>
    <w:rsid w:val="00DE240A"/>
    <w:rsid w:val="00DE2BFB"/>
    <w:rsid w:val="00DE39CC"/>
    <w:rsid w:val="00DE54DD"/>
    <w:rsid w:val="00E0214A"/>
    <w:rsid w:val="00E034EF"/>
    <w:rsid w:val="00E036DF"/>
    <w:rsid w:val="00E05746"/>
    <w:rsid w:val="00E130F9"/>
    <w:rsid w:val="00E13AF1"/>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65E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AF3"/>
    <w:rsid w:val="00F82FE4"/>
    <w:rsid w:val="00F83CE3"/>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8A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1737</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Mara Mansilla</cp:lastModifiedBy>
  <cp:revision>15</cp:revision>
  <cp:lastPrinted>2024-03-21T22:08:00Z</cp:lastPrinted>
  <dcterms:created xsi:type="dcterms:W3CDTF">2024-04-05T15:42:00Z</dcterms:created>
  <dcterms:modified xsi:type="dcterms:W3CDTF">2024-05-17T19:17:00Z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