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4CF417DF" w14:textId="77777777" w:rsidR="003D4FDC" w:rsidRPr="005162DE" w:rsidRDefault="003A4CAA" w:rsidP="003D4FDC">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D4FDC">
        <w:rPr>
          <w:rFonts w:ascii="Arial" w:hAnsi="Arial" w:cs="Arial"/>
          <w:sz w:val="24"/>
          <w:szCs w:val="24"/>
        </w:rPr>
        <w:t>DEPARTMENT OF TRANSPORTATION-WESTLEY</w:t>
      </w:r>
      <w:r w:rsidR="003D4FDC" w:rsidRPr="005162DE">
        <w:rPr>
          <w:rFonts w:ascii="Arial" w:hAnsi="Arial" w:cs="Arial"/>
          <w:sz w:val="24"/>
          <w:szCs w:val="24"/>
        </w:rPr>
        <w:t xml:space="preserve"> </w:t>
      </w:r>
    </w:p>
    <w:p w14:paraId="65A99AB1" w14:textId="4022FCA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D4FDC">
        <w:rPr>
          <w:rFonts w:ascii="Arial" w:hAnsi="Arial" w:cs="Arial"/>
          <w:sz w:val="24"/>
          <w:szCs w:val="24"/>
        </w:rPr>
        <w:t>1/22/24</w:t>
      </w:r>
    </w:p>
    <w:p w14:paraId="21C05768" w14:textId="78ED265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D4FDC">
        <w:rPr>
          <w:rFonts w:ascii="Arial" w:hAnsi="Arial" w:cs="Arial"/>
          <w:sz w:val="24"/>
          <w:szCs w:val="24"/>
        </w:rPr>
        <w:t>GROUND WATER</w:t>
      </w:r>
    </w:p>
    <w:p w14:paraId="6AE5ED8C" w14:textId="66D55D7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D4FDC">
        <w:rPr>
          <w:rFonts w:ascii="Arial" w:hAnsi="Arial" w:cs="Arial"/>
          <w:sz w:val="24"/>
          <w:szCs w:val="24"/>
        </w:rPr>
        <w:t>WESTLEY ROAD AND INTERSTATE HIGHWAY 5 IN PATTERSON, CA</w:t>
      </w:r>
    </w:p>
    <w:p w14:paraId="11D6F99D" w14:textId="2416D5FE"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D4FDC">
        <w:rPr>
          <w:rFonts w:ascii="Arial" w:hAnsi="Arial" w:cs="Arial"/>
          <w:sz w:val="24"/>
          <w:szCs w:val="24"/>
        </w:rPr>
        <w:t>N/A</w:t>
      </w:r>
    </w:p>
    <w:p w14:paraId="55CC3D7E" w14:textId="0A4D71B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D4FDC">
        <w:rPr>
          <w:rFonts w:ascii="Arial" w:hAnsi="Arial" w:cs="Arial"/>
          <w:sz w:val="24"/>
          <w:szCs w:val="24"/>
        </w:rPr>
        <w:t>N/A</w:t>
      </w:r>
    </w:p>
    <w:p w14:paraId="175FE9EF" w14:textId="660FE29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D4FDC">
        <w:rPr>
          <w:rFonts w:ascii="Arial" w:hAnsi="Arial" w:cs="Arial"/>
          <w:sz w:val="24"/>
          <w:szCs w:val="24"/>
        </w:rPr>
        <w:t>LOREN SHELTON (209)483-4466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529BE23" w:rsidR="00BC6327" w:rsidRPr="003D4FDC" w:rsidRDefault="0092687A" w:rsidP="003D4FDC">
      <w:pPr>
        <w:rPr>
          <w:rFonts w:ascii="Arial" w:hAnsi="Arial" w:cs="Arial"/>
          <w:sz w:val="24"/>
          <w:szCs w:val="24"/>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3D4FDC">
        <w:rPr>
          <w:rFonts w:ascii="Arial" w:hAnsi="Arial" w:cs="Arial"/>
          <w:sz w:val="24"/>
          <w:szCs w:val="24"/>
          <w:lang w:val="es-MX"/>
        </w:rPr>
        <w:t>DEPARTMENT OF TRANSPORTATION-WESTLEY</w:t>
      </w:r>
      <w:r w:rsidR="00442D66" w:rsidRPr="005162DE">
        <w:rPr>
          <w:rFonts w:ascii="Arial" w:hAnsi="Arial" w:cs="Arial"/>
          <w:sz w:val="24"/>
          <w:szCs w:val="24"/>
          <w:lang w:val="es-MX"/>
        </w:rPr>
        <w:t>] a [</w:t>
      </w:r>
      <w:r w:rsidR="003D4FDC">
        <w:rPr>
          <w:rFonts w:ascii="Arial" w:hAnsi="Arial" w:cs="Arial"/>
          <w:sz w:val="24"/>
          <w:szCs w:val="24"/>
        </w:rPr>
        <w:t>(209)483-4466</w:t>
      </w:r>
      <w:r w:rsidR="00442D66" w:rsidRPr="005162DE">
        <w:rPr>
          <w:rFonts w:ascii="Arial" w:hAnsi="Arial" w:cs="Arial"/>
          <w:sz w:val="24"/>
          <w:szCs w:val="24"/>
          <w:lang w:val="es-MX"/>
        </w:rPr>
        <w:t>] para asistirlo en español.</w:t>
      </w:r>
    </w:p>
    <w:p w14:paraId="72C2ECD4" w14:textId="379801C0" w:rsidR="006672EF" w:rsidRPr="003D4FDC" w:rsidRDefault="0092687A" w:rsidP="003D4FDC">
      <w:pPr>
        <w:rPr>
          <w:rFonts w:ascii="Arial"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D4FDC">
        <w:rPr>
          <w:rFonts w:ascii="Arial" w:hAnsi="Arial" w:cs="Arial"/>
          <w:sz w:val="24"/>
          <w:szCs w:val="24"/>
          <w:lang w:val="es-MX"/>
        </w:rPr>
        <w:t>DEPARTMENT OF TRANSPORTATION-WESTLEY</w:t>
      </w:r>
      <w:r w:rsidR="00BA6254" w:rsidRPr="005162DE">
        <w:rPr>
          <w:rFonts w:ascii="Arial" w:eastAsia="PMingLiU" w:hAnsi="Arial" w:cs="Arial"/>
          <w:sz w:val="24"/>
          <w:szCs w:val="24"/>
        </w:rPr>
        <w:t>]</w:t>
      </w:r>
      <w:r w:rsidR="003D4FDC">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3D4FDC">
        <w:rPr>
          <w:rFonts w:ascii="Arial" w:hAnsi="Arial" w:cs="Arial"/>
          <w:sz w:val="24"/>
          <w:szCs w:val="24"/>
        </w:rPr>
        <w:t>WESTLEY ROAD AND INTERSTATE HIGHWAY 5 IN PATTERSON, CA</w:t>
      </w:r>
      <w:r w:rsidR="00BA6254" w:rsidRPr="005162DE">
        <w:rPr>
          <w:rFonts w:ascii="Arial" w:eastAsia="PMingLiU" w:hAnsi="Arial" w:cs="Arial"/>
          <w:sz w:val="24"/>
          <w:szCs w:val="24"/>
        </w:rPr>
        <w:t>]</w:t>
      </w:r>
      <w:r w:rsidR="003D4FDC">
        <w:rPr>
          <w:rFonts w:ascii="Arial" w:eastAsia="PMingLiU" w:hAnsi="Arial" w:cs="Arial"/>
          <w:sz w:val="24"/>
          <w:szCs w:val="24"/>
        </w:rPr>
        <w:t xml:space="preserve"> </w:t>
      </w:r>
      <w:r w:rsidR="00BA6254" w:rsidRPr="005162DE">
        <w:rPr>
          <w:rFonts w:ascii="Arial" w:eastAsia="PMingLiU" w:hAnsi="Arial" w:cs="Arial"/>
          <w:sz w:val="24"/>
          <w:szCs w:val="24"/>
        </w:rPr>
        <w:t>[</w:t>
      </w:r>
      <w:r w:rsidR="003D4FDC">
        <w:rPr>
          <w:rFonts w:ascii="Arial" w:hAnsi="Arial" w:cs="Arial"/>
          <w:sz w:val="24"/>
          <w:szCs w:val="24"/>
        </w:rPr>
        <w:t>(209)483-4466</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47C7546" w:rsidR="002436C8" w:rsidRPr="005162DE" w:rsidRDefault="00D10A7C" w:rsidP="003D4FDC">
      <w:pPr>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D4FDC">
        <w:rPr>
          <w:rFonts w:ascii="Arial" w:hAnsi="Arial" w:cs="Arial"/>
          <w:sz w:val="24"/>
          <w:szCs w:val="24"/>
          <w:lang w:val="es-MX"/>
        </w:rPr>
        <w:t>DEPARTMENT OF TRANSPORTATION-WESTLEY</w:t>
      </w:r>
      <w:r w:rsidR="003D4FDC" w:rsidRPr="005162DE">
        <w:rPr>
          <w:rFonts w:ascii="Arial" w:hAnsi="Arial" w:cs="Arial"/>
          <w:sz w:val="24"/>
          <w:szCs w:val="24"/>
        </w:rPr>
        <w:t xml:space="preserve"> </w:t>
      </w:r>
      <w:r w:rsidR="003D4FDC">
        <w:rPr>
          <w:rFonts w:ascii="Arial" w:hAnsi="Arial" w:cs="Arial"/>
          <w:sz w:val="24"/>
          <w:szCs w:val="24"/>
        </w:rPr>
        <w:t>WESTLEY ROAD AND INTERSTATE HIGHWAY 5 IN PATTERSON,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D4FDC">
        <w:rPr>
          <w:rFonts w:ascii="Arial" w:hAnsi="Arial" w:cs="Arial"/>
          <w:sz w:val="24"/>
          <w:szCs w:val="24"/>
        </w:rPr>
        <w:t>(209)483-4466</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FA48586"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3D4FDC">
        <w:rPr>
          <w:rFonts w:ascii="Arial" w:hAnsi="Arial" w:cs="Arial"/>
          <w:sz w:val="24"/>
          <w:szCs w:val="24"/>
          <w:lang w:val="es-MX"/>
        </w:rPr>
        <w:t>DEPARTMENT OF TRANSPORTATION-WESTLEY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3D4FDC">
        <w:rPr>
          <w:rFonts w:ascii="Arial" w:hAnsi="Arial" w:cs="Arial"/>
          <w:sz w:val="24"/>
          <w:szCs w:val="24"/>
        </w:rPr>
        <w:t>WESTLEY ROAD AND INTERSTATE HIGHWAY 5 IN PATTERSON,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6BF1EDEC"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3D4FDC">
        <w:rPr>
          <w:rFonts w:ascii="Arial" w:hAnsi="Arial" w:cs="Arial"/>
          <w:sz w:val="24"/>
          <w:szCs w:val="24"/>
          <w:lang w:val="es-MX"/>
        </w:rPr>
        <w:t>DEPARTMENT OF TRANSPORTATION-WESTLEY</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3D4FDC">
        <w:rPr>
          <w:rFonts w:ascii="Arial" w:hAnsi="Arial" w:cs="Arial"/>
          <w:sz w:val="24"/>
          <w:szCs w:val="24"/>
        </w:rPr>
        <w:t>WESTLEY ROAD AND INTERSTATE HIGHWAY 5 IN PATTERSON,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07182" w:rsidRDefault="00095AAC" w:rsidP="0073000F">
            <w:pPr>
              <w:spacing w:before="40" w:after="40"/>
              <w:rPr>
                <w:rFonts w:ascii="Arial" w:hAnsi="Arial" w:cs="Arial"/>
                <w:sz w:val="22"/>
                <w:szCs w:val="22"/>
              </w:rPr>
            </w:pPr>
            <w:r w:rsidRPr="00507182">
              <w:rPr>
                <w:rFonts w:ascii="Arial" w:hAnsi="Arial" w:cs="Arial"/>
                <w:i/>
                <w:sz w:val="22"/>
                <w:szCs w:val="22"/>
              </w:rPr>
              <w:t>E. coli</w:t>
            </w:r>
            <w:r w:rsidR="0073000F" w:rsidRPr="00507182">
              <w:rPr>
                <w:rFonts w:ascii="Arial" w:hAnsi="Arial" w:cs="Arial"/>
                <w:i/>
                <w:sz w:val="22"/>
                <w:szCs w:val="22"/>
              </w:rPr>
              <w:br/>
            </w:r>
          </w:p>
        </w:tc>
        <w:tc>
          <w:tcPr>
            <w:tcW w:w="1617" w:type="dxa"/>
          </w:tcPr>
          <w:p w14:paraId="54205FE5" w14:textId="77777777" w:rsidR="00095AAC" w:rsidRPr="00507182" w:rsidRDefault="00095AAC" w:rsidP="008572DA">
            <w:pPr>
              <w:spacing w:before="40" w:after="40"/>
              <w:jc w:val="center"/>
              <w:rPr>
                <w:rFonts w:ascii="Arial" w:hAnsi="Arial" w:cs="Arial"/>
                <w:sz w:val="22"/>
                <w:szCs w:val="22"/>
              </w:rPr>
            </w:pPr>
            <w:r w:rsidRPr="00507182">
              <w:rPr>
                <w:rFonts w:ascii="Arial" w:hAnsi="Arial" w:cs="Arial"/>
                <w:sz w:val="22"/>
                <w:szCs w:val="22"/>
              </w:rPr>
              <w:t>(In the year)</w:t>
            </w:r>
          </w:p>
          <w:p w14:paraId="4A18E97C" w14:textId="3898D40F" w:rsidR="008572DA" w:rsidRPr="00507182" w:rsidRDefault="00681910" w:rsidP="008572DA">
            <w:pPr>
              <w:spacing w:before="40" w:after="40"/>
              <w:jc w:val="center"/>
              <w:rPr>
                <w:rFonts w:ascii="Arial" w:hAnsi="Arial" w:cs="Arial"/>
                <w:sz w:val="22"/>
                <w:szCs w:val="22"/>
              </w:rPr>
            </w:pPr>
            <w:r>
              <w:rPr>
                <w:rFonts w:ascii="Arial" w:hAnsi="Arial" w:cs="Arial"/>
                <w:sz w:val="22"/>
                <w:szCs w:val="22"/>
              </w:rPr>
              <w:t>0</w:t>
            </w:r>
          </w:p>
        </w:tc>
        <w:tc>
          <w:tcPr>
            <w:tcW w:w="1443" w:type="dxa"/>
          </w:tcPr>
          <w:p w14:paraId="38C21B9B" w14:textId="19DE5ED2" w:rsidR="00095AAC" w:rsidRPr="00507182" w:rsidRDefault="00681910" w:rsidP="008572DA">
            <w:pPr>
              <w:spacing w:before="40" w:after="40"/>
              <w:jc w:val="center"/>
              <w:rPr>
                <w:rFonts w:ascii="Arial" w:hAnsi="Arial" w:cs="Arial"/>
                <w:sz w:val="22"/>
                <w:szCs w:val="22"/>
              </w:rPr>
            </w:pPr>
            <w:r>
              <w:rPr>
                <w:rFonts w:ascii="Arial" w:hAnsi="Arial" w:cs="Arial"/>
                <w:sz w:val="22"/>
                <w:szCs w:val="22"/>
              </w:rPr>
              <w:t>0</w:t>
            </w:r>
          </w:p>
        </w:tc>
        <w:tc>
          <w:tcPr>
            <w:tcW w:w="2610" w:type="dxa"/>
          </w:tcPr>
          <w:p w14:paraId="09A9CFD2" w14:textId="0460835B" w:rsidR="00095AAC" w:rsidRPr="00507182" w:rsidRDefault="00095AAC" w:rsidP="00827994">
            <w:pPr>
              <w:spacing w:before="40" w:after="40"/>
              <w:jc w:val="center"/>
              <w:rPr>
                <w:rFonts w:ascii="Arial" w:hAnsi="Arial" w:cs="Arial"/>
                <w:sz w:val="22"/>
                <w:szCs w:val="22"/>
              </w:rPr>
            </w:pPr>
            <w:r w:rsidRPr="00507182">
              <w:rPr>
                <w:rFonts w:ascii="Arial" w:hAnsi="Arial" w:cs="Arial"/>
                <w:sz w:val="22"/>
                <w:szCs w:val="22"/>
              </w:rPr>
              <w:t>(</w:t>
            </w:r>
            <w:r w:rsidR="00020032" w:rsidRPr="00507182">
              <w:rPr>
                <w:rFonts w:ascii="Arial" w:hAnsi="Arial" w:cs="Arial"/>
                <w:sz w:val="22"/>
                <w:szCs w:val="22"/>
              </w:rPr>
              <w:t>a</w:t>
            </w:r>
            <w:r w:rsidRPr="00507182">
              <w:rPr>
                <w:rFonts w:ascii="Arial" w:hAnsi="Arial" w:cs="Arial"/>
                <w:sz w:val="22"/>
                <w:szCs w:val="22"/>
              </w:rPr>
              <w:t>)</w:t>
            </w:r>
          </w:p>
        </w:tc>
        <w:tc>
          <w:tcPr>
            <w:tcW w:w="990" w:type="dxa"/>
          </w:tcPr>
          <w:p w14:paraId="52965BD7" w14:textId="77777777" w:rsidR="00095AAC" w:rsidRPr="00507182" w:rsidRDefault="00095AAC" w:rsidP="008572DA">
            <w:pPr>
              <w:spacing w:before="40" w:after="40"/>
              <w:jc w:val="center"/>
              <w:rPr>
                <w:rFonts w:ascii="Arial" w:hAnsi="Arial" w:cs="Arial"/>
                <w:sz w:val="22"/>
                <w:szCs w:val="22"/>
              </w:rPr>
            </w:pPr>
            <w:r w:rsidRPr="00507182">
              <w:rPr>
                <w:rFonts w:ascii="Arial" w:hAnsi="Arial" w:cs="Arial"/>
                <w:sz w:val="22"/>
                <w:szCs w:val="22"/>
              </w:rPr>
              <w:t>0</w:t>
            </w:r>
          </w:p>
        </w:tc>
        <w:tc>
          <w:tcPr>
            <w:tcW w:w="2071" w:type="dxa"/>
          </w:tcPr>
          <w:p w14:paraId="6D4E3BEB" w14:textId="77777777" w:rsidR="00095AAC" w:rsidRPr="00507182" w:rsidRDefault="00095AAC" w:rsidP="005D3BD9">
            <w:pPr>
              <w:spacing w:before="40" w:after="40"/>
              <w:rPr>
                <w:rFonts w:ascii="Arial" w:hAnsi="Arial" w:cs="Arial"/>
                <w:sz w:val="22"/>
                <w:szCs w:val="22"/>
              </w:rPr>
            </w:pPr>
            <w:r w:rsidRPr="00507182">
              <w:rPr>
                <w:rFonts w:ascii="Arial" w:hAnsi="Arial" w:cs="Arial"/>
                <w:sz w:val="22"/>
                <w:szCs w:val="22"/>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0505628D" w:rsidR="00095AAC" w:rsidRPr="00681910" w:rsidRDefault="00BF6317" w:rsidP="00681910">
      <w:pPr>
        <w:pStyle w:val="ListParagraph"/>
        <w:numPr>
          <w:ilvl w:val="0"/>
          <w:numId w:val="8"/>
        </w:numPr>
      </w:pPr>
      <w:r w:rsidRPr="00681910">
        <w:t xml:space="preserve">Routine and repeat samples are total coliform-positive and either is </w:t>
      </w:r>
      <w:r w:rsidRPr="00681910">
        <w:rPr>
          <w:i/>
        </w:rPr>
        <w:t>E. coli</w:t>
      </w:r>
      <w:r w:rsidRPr="00681910">
        <w:t>-</w:t>
      </w:r>
      <w:proofErr w:type="gramStart"/>
      <w:r w:rsidRPr="00681910">
        <w:t>positive</w:t>
      </w:r>
      <w:proofErr w:type="gramEnd"/>
      <w:r w:rsidRPr="00681910">
        <w:t xml:space="preserve"> or system fails to take repeat samples following </w:t>
      </w:r>
      <w:r w:rsidRPr="00681910">
        <w:rPr>
          <w:i/>
        </w:rPr>
        <w:t>E. coli</w:t>
      </w:r>
      <w:r w:rsidRPr="00681910">
        <w:t xml:space="preserve">-positive routine sample or system fails to analyze total coliform-positive repeat sample for </w:t>
      </w:r>
      <w:r w:rsidRPr="00681910">
        <w:rPr>
          <w:i/>
        </w:rPr>
        <w:t>E. coli</w:t>
      </w:r>
      <w:r w:rsidRPr="00681910">
        <w:t>.</w:t>
      </w:r>
    </w:p>
    <w:p w14:paraId="1A109D8D" w14:textId="77777777" w:rsidR="00681910" w:rsidRPr="005162DE" w:rsidRDefault="00681910" w:rsidP="00681910">
      <w:pPr>
        <w:pStyle w:val="Caption"/>
      </w:pPr>
      <w:r w:rsidRPr="005162DE">
        <w:t xml:space="preserve">Table </w:t>
      </w:r>
      <w:r>
        <w:fldChar w:fldCharType="begin"/>
      </w:r>
      <w:r>
        <w:instrText xml:space="preserve"> SEQ Table \* ARABIC </w:instrText>
      </w:r>
      <w:r>
        <w:fldChar w:fldCharType="separate"/>
      </w:r>
      <w:r>
        <w:rPr>
          <w:noProof/>
        </w:rPr>
        <w:t>2</w:t>
      </w:r>
      <w:r>
        <w:rPr>
          <w:noProof/>
        </w:rPr>
        <w:fldChar w:fldCharType="end"/>
      </w:r>
      <w:r w:rsidRPr="005162DE">
        <w:t>.  Sampling Results Showing the Detection of Lead and Copper</w:t>
      </w:r>
    </w:p>
    <w:p w14:paraId="5B287ED3" w14:textId="5DB28AE8" w:rsidR="00681910" w:rsidRPr="005162DE" w:rsidRDefault="00681910" w:rsidP="00681910">
      <w:pPr>
        <w:pStyle w:val="ListParagraph"/>
        <w:numPr>
          <w:ilvl w:val="0"/>
          <w:numId w:val="0"/>
        </w:numPr>
        <w:ind w:left="720"/>
      </w:pPr>
      <w:r w:rsidRPr="00681910">
        <w:t>Complete if lead or copper is detected in the last sample set.</w:t>
      </w:r>
    </w:p>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681910" w:rsidRPr="005162DE" w14:paraId="5BFB3B24" w14:textId="77777777" w:rsidTr="00CE4003">
        <w:trPr>
          <w:cantSplit/>
          <w:trHeight w:val="1708"/>
          <w:tblHeader/>
        </w:trPr>
        <w:tc>
          <w:tcPr>
            <w:tcW w:w="1118" w:type="dxa"/>
            <w:tcMar>
              <w:left w:w="86" w:type="dxa"/>
              <w:right w:w="86" w:type="dxa"/>
            </w:tcMar>
            <w:textDirection w:val="btLr"/>
            <w:vAlign w:val="center"/>
          </w:tcPr>
          <w:p w14:paraId="3B9656D8" w14:textId="77777777" w:rsidR="00681910" w:rsidRPr="005162DE" w:rsidRDefault="00681910" w:rsidP="00CE4003">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118E6F6B" w14:textId="77777777" w:rsidR="00681910" w:rsidRPr="005162DE" w:rsidRDefault="00681910" w:rsidP="00CE4003">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20551245" w14:textId="77777777" w:rsidR="00681910" w:rsidRPr="005162DE" w:rsidRDefault="00681910" w:rsidP="00CE4003">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7AAAB5F5" w14:textId="77777777" w:rsidR="00681910" w:rsidRPr="005162DE" w:rsidRDefault="00681910" w:rsidP="00CE4003">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0213707E" w14:textId="77777777" w:rsidR="00681910" w:rsidRPr="005162DE" w:rsidRDefault="00681910" w:rsidP="00CE4003">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CF483F" w14:textId="77777777" w:rsidR="00681910" w:rsidRPr="005162DE" w:rsidRDefault="00681910" w:rsidP="00CE4003">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311374C1" w14:textId="77777777" w:rsidR="00681910" w:rsidRPr="005162DE" w:rsidRDefault="00681910" w:rsidP="00CE4003">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5272CEC1" w14:textId="77777777" w:rsidR="00681910" w:rsidRPr="005162DE" w:rsidRDefault="00681910" w:rsidP="00CE4003">
            <w:pPr>
              <w:jc w:val="center"/>
              <w:rPr>
                <w:rFonts w:ascii="Arial" w:hAnsi="Arial" w:cs="Arial"/>
                <w:b/>
                <w:bCs/>
                <w:sz w:val="24"/>
                <w:szCs w:val="24"/>
              </w:rPr>
            </w:pPr>
            <w:r w:rsidRPr="005162DE">
              <w:rPr>
                <w:rFonts w:ascii="Arial" w:hAnsi="Arial" w:cs="Arial"/>
                <w:b/>
                <w:bCs/>
                <w:sz w:val="24"/>
                <w:szCs w:val="24"/>
              </w:rPr>
              <w:t>Typical Source of</w:t>
            </w:r>
          </w:p>
          <w:p w14:paraId="19729643" w14:textId="77777777" w:rsidR="00681910" w:rsidRPr="005162DE" w:rsidRDefault="00681910" w:rsidP="00CE4003">
            <w:pPr>
              <w:jc w:val="center"/>
              <w:rPr>
                <w:rFonts w:ascii="Arial" w:hAnsi="Arial" w:cs="Arial"/>
                <w:b/>
                <w:bCs/>
                <w:sz w:val="24"/>
                <w:szCs w:val="24"/>
              </w:rPr>
            </w:pPr>
            <w:r w:rsidRPr="005162DE">
              <w:rPr>
                <w:rFonts w:ascii="Arial" w:hAnsi="Arial" w:cs="Arial"/>
                <w:b/>
                <w:bCs/>
                <w:sz w:val="24"/>
                <w:szCs w:val="24"/>
              </w:rPr>
              <w:t>Contaminant</w:t>
            </w:r>
          </w:p>
        </w:tc>
      </w:tr>
      <w:tr w:rsidR="00681910" w:rsidRPr="005162DE" w14:paraId="784F7172" w14:textId="77777777" w:rsidTr="00CE4003">
        <w:trPr>
          <w:trHeight w:val="1332"/>
        </w:trPr>
        <w:tc>
          <w:tcPr>
            <w:tcW w:w="1118" w:type="dxa"/>
            <w:tcMar>
              <w:left w:w="86" w:type="dxa"/>
              <w:right w:w="86" w:type="dxa"/>
            </w:tcMar>
          </w:tcPr>
          <w:p w14:paraId="5018B3C3" w14:textId="77777777" w:rsidR="00681910" w:rsidRPr="00681910" w:rsidRDefault="00681910" w:rsidP="00CE4003">
            <w:pPr>
              <w:spacing w:before="40" w:after="40"/>
              <w:rPr>
                <w:rFonts w:ascii="Arial" w:hAnsi="Arial" w:cs="Arial"/>
                <w:sz w:val="22"/>
                <w:szCs w:val="22"/>
              </w:rPr>
            </w:pPr>
            <w:r w:rsidRPr="00681910">
              <w:rPr>
                <w:rFonts w:ascii="Arial" w:hAnsi="Arial" w:cs="Arial"/>
                <w:sz w:val="22"/>
                <w:szCs w:val="22"/>
              </w:rPr>
              <w:t>Lead (ppb)</w:t>
            </w:r>
          </w:p>
        </w:tc>
        <w:tc>
          <w:tcPr>
            <w:tcW w:w="1634" w:type="dxa"/>
            <w:tcMar>
              <w:left w:w="86" w:type="dxa"/>
              <w:right w:w="86" w:type="dxa"/>
            </w:tcMar>
          </w:tcPr>
          <w:p w14:paraId="5EB517F4" w14:textId="77777777"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N/A</w:t>
            </w:r>
          </w:p>
        </w:tc>
        <w:tc>
          <w:tcPr>
            <w:tcW w:w="1021" w:type="dxa"/>
            <w:tcMar>
              <w:left w:w="86" w:type="dxa"/>
              <w:right w:w="86" w:type="dxa"/>
            </w:tcMar>
          </w:tcPr>
          <w:p w14:paraId="6464DCDB" w14:textId="77777777"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N/A</w:t>
            </w:r>
          </w:p>
        </w:tc>
        <w:tc>
          <w:tcPr>
            <w:tcW w:w="1123" w:type="dxa"/>
            <w:tcMar>
              <w:left w:w="86" w:type="dxa"/>
              <w:right w:w="86" w:type="dxa"/>
            </w:tcMar>
          </w:tcPr>
          <w:p w14:paraId="0C79A902" w14:textId="1DEE9627"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N/A</w:t>
            </w:r>
          </w:p>
        </w:tc>
        <w:tc>
          <w:tcPr>
            <w:tcW w:w="1021" w:type="dxa"/>
            <w:tcMar>
              <w:left w:w="86" w:type="dxa"/>
              <w:right w:w="86" w:type="dxa"/>
            </w:tcMar>
          </w:tcPr>
          <w:p w14:paraId="32557756" w14:textId="0318968E"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N/A</w:t>
            </w:r>
          </w:p>
        </w:tc>
        <w:tc>
          <w:tcPr>
            <w:tcW w:w="611" w:type="dxa"/>
            <w:tcMar>
              <w:left w:w="86" w:type="dxa"/>
              <w:right w:w="86" w:type="dxa"/>
            </w:tcMar>
          </w:tcPr>
          <w:p w14:paraId="13CFEE45" w14:textId="77777777"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15</w:t>
            </w:r>
          </w:p>
        </w:tc>
        <w:tc>
          <w:tcPr>
            <w:tcW w:w="611" w:type="dxa"/>
            <w:tcMar>
              <w:left w:w="86" w:type="dxa"/>
              <w:right w:w="86" w:type="dxa"/>
            </w:tcMar>
          </w:tcPr>
          <w:p w14:paraId="2AF4803E" w14:textId="77777777"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0.2</w:t>
            </w:r>
          </w:p>
        </w:tc>
        <w:tc>
          <w:tcPr>
            <w:tcW w:w="3679" w:type="dxa"/>
          </w:tcPr>
          <w:p w14:paraId="00E8A6B0" w14:textId="77777777" w:rsidR="00681910" w:rsidRPr="00681910" w:rsidRDefault="00681910" w:rsidP="00CE4003">
            <w:pPr>
              <w:spacing w:before="40" w:after="40"/>
              <w:rPr>
                <w:rFonts w:ascii="Arial" w:hAnsi="Arial" w:cs="Arial"/>
                <w:sz w:val="22"/>
                <w:szCs w:val="22"/>
              </w:rPr>
            </w:pPr>
            <w:r w:rsidRPr="00681910">
              <w:rPr>
                <w:rFonts w:ascii="Arial" w:hAnsi="Arial" w:cs="Arial"/>
                <w:sz w:val="22"/>
                <w:szCs w:val="22"/>
              </w:rPr>
              <w:t>Internal corrosion of household water plumbing systems; discharges from industrial manufacturers; erosion of natural deposits</w:t>
            </w:r>
          </w:p>
        </w:tc>
      </w:tr>
      <w:tr w:rsidR="00681910" w:rsidRPr="005162DE" w14:paraId="0F8969BD" w14:textId="77777777" w:rsidTr="00CE4003">
        <w:trPr>
          <w:trHeight w:val="1342"/>
        </w:trPr>
        <w:tc>
          <w:tcPr>
            <w:tcW w:w="1118" w:type="dxa"/>
            <w:tcMar>
              <w:left w:w="86" w:type="dxa"/>
              <w:right w:w="86" w:type="dxa"/>
            </w:tcMar>
          </w:tcPr>
          <w:p w14:paraId="1AC01582" w14:textId="77777777" w:rsidR="00681910" w:rsidRPr="00681910" w:rsidRDefault="00681910" w:rsidP="00CE4003">
            <w:pPr>
              <w:spacing w:before="40" w:after="40"/>
              <w:rPr>
                <w:rFonts w:ascii="Arial" w:hAnsi="Arial" w:cs="Arial"/>
                <w:sz w:val="22"/>
                <w:szCs w:val="22"/>
              </w:rPr>
            </w:pPr>
            <w:r w:rsidRPr="00681910">
              <w:rPr>
                <w:rFonts w:ascii="Arial" w:hAnsi="Arial" w:cs="Arial"/>
                <w:sz w:val="22"/>
                <w:szCs w:val="22"/>
              </w:rPr>
              <w:t>Copper (ppm)</w:t>
            </w:r>
          </w:p>
        </w:tc>
        <w:tc>
          <w:tcPr>
            <w:tcW w:w="1634" w:type="dxa"/>
            <w:tcMar>
              <w:left w:w="86" w:type="dxa"/>
              <w:right w:w="86" w:type="dxa"/>
            </w:tcMar>
          </w:tcPr>
          <w:p w14:paraId="5605DB3E" w14:textId="77777777"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N/A</w:t>
            </w:r>
          </w:p>
        </w:tc>
        <w:tc>
          <w:tcPr>
            <w:tcW w:w="1021" w:type="dxa"/>
            <w:tcMar>
              <w:left w:w="86" w:type="dxa"/>
              <w:right w:w="86" w:type="dxa"/>
            </w:tcMar>
          </w:tcPr>
          <w:p w14:paraId="39B8AA26" w14:textId="6091B9F9"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N/A</w:t>
            </w:r>
          </w:p>
        </w:tc>
        <w:tc>
          <w:tcPr>
            <w:tcW w:w="1123" w:type="dxa"/>
            <w:tcMar>
              <w:left w:w="86" w:type="dxa"/>
              <w:right w:w="86" w:type="dxa"/>
            </w:tcMar>
          </w:tcPr>
          <w:p w14:paraId="7C64385C" w14:textId="0D3F442F"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N/A</w:t>
            </w:r>
          </w:p>
        </w:tc>
        <w:tc>
          <w:tcPr>
            <w:tcW w:w="1021" w:type="dxa"/>
            <w:tcMar>
              <w:left w:w="86" w:type="dxa"/>
              <w:right w:w="86" w:type="dxa"/>
            </w:tcMar>
          </w:tcPr>
          <w:p w14:paraId="2BD32958" w14:textId="3C245448"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N/A</w:t>
            </w:r>
          </w:p>
        </w:tc>
        <w:tc>
          <w:tcPr>
            <w:tcW w:w="611" w:type="dxa"/>
            <w:tcMar>
              <w:left w:w="86" w:type="dxa"/>
              <w:right w:w="86" w:type="dxa"/>
            </w:tcMar>
          </w:tcPr>
          <w:p w14:paraId="5EE5DBA0" w14:textId="77777777"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1.3</w:t>
            </w:r>
          </w:p>
        </w:tc>
        <w:tc>
          <w:tcPr>
            <w:tcW w:w="611" w:type="dxa"/>
            <w:tcMar>
              <w:left w:w="86" w:type="dxa"/>
              <w:right w:w="86" w:type="dxa"/>
            </w:tcMar>
          </w:tcPr>
          <w:p w14:paraId="33276DFB" w14:textId="77777777" w:rsidR="00681910" w:rsidRPr="00681910" w:rsidRDefault="00681910" w:rsidP="00CE4003">
            <w:pPr>
              <w:spacing w:before="40" w:after="40"/>
              <w:jc w:val="center"/>
              <w:rPr>
                <w:rFonts w:ascii="Arial" w:hAnsi="Arial" w:cs="Arial"/>
                <w:sz w:val="22"/>
                <w:szCs w:val="22"/>
              </w:rPr>
            </w:pPr>
            <w:r w:rsidRPr="00681910">
              <w:rPr>
                <w:rFonts w:ascii="Arial" w:hAnsi="Arial" w:cs="Arial"/>
                <w:sz w:val="22"/>
                <w:szCs w:val="22"/>
              </w:rPr>
              <w:t>0.3</w:t>
            </w:r>
          </w:p>
        </w:tc>
        <w:tc>
          <w:tcPr>
            <w:tcW w:w="3679" w:type="dxa"/>
          </w:tcPr>
          <w:p w14:paraId="0AB2FC65" w14:textId="77777777" w:rsidR="00681910" w:rsidRPr="00681910" w:rsidRDefault="00681910" w:rsidP="00CE4003">
            <w:pPr>
              <w:spacing w:before="40" w:after="40"/>
              <w:rPr>
                <w:rFonts w:ascii="Arial" w:hAnsi="Arial" w:cs="Arial"/>
                <w:sz w:val="22"/>
                <w:szCs w:val="22"/>
              </w:rPr>
            </w:pPr>
            <w:r w:rsidRPr="00681910">
              <w:rPr>
                <w:rFonts w:ascii="Arial" w:hAnsi="Arial" w:cs="Arial"/>
                <w:sz w:val="22"/>
                <w:szCs w:val="22"/>
              </w:rPr>
              <w:t>Internal corrosion of household plumbing systems; erosion of natural deposits; leaching from wood preservatives</w:t>
            </w:r>
          </w:p>
        </w:tc>
      </w:tr>
    </w:tbl>
    <w:p w14:paraId="24D47125" w14:textId="77777777" w:rsidR="00681910" w:rsidRPr="00681910" w:rsidRDefault="00681910" w:rsidP="00681910"/>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07182" w:rsidRPr="005162DE" w14:paraId="0E0C1E93" w14:textId="77777777" w:rsidTr="002D3FB5">
        <w:trPr>
          <w:trHeight w:val="432"/>
        </w:trPr>
        <w:tc>
          <w:tcPr>
            <w:tcW w:w="2250" w:type="dxa"/>
          </w:tcPr>
          <w:p w14:paraId="66AD9F49" w14:textId="77777777" w:rsidR="00507182" w:rsidRPr="00507182" w:rsidRDefault="00507182" w:rsidP="00507182">
            <w:pPr>
              <w:spacing w:before="40" w:after="40"/>
              <w:rPr>
                <w:rFonts w:ascii="Arial" w:hAnsi="Arial" w:cs="Arial"/>
                <w:sz w:val="22"/>
                <w:szCs w:val="22"/>
              </w:rPr>
            </w:pPr>
            <w:r w:rsidRPr="00507182">
              <w:rPr>
                <w:rFonts w:ascii="Arial" w:hAnsi="Arial" w:cs="Arial"/>
                <w:sz w:val="22"/>
                <w:szCs w:val="22"/>
              </w:rPr>
              <w:t>Sodium (ppm)</w:t>
            </w:r>
          </w:p>
        </w:tc>
        <w:tc>
          <w:tcPr>
            <w:tcW w:w="1345" w:type="dxa"/>
            <w:tcMar>
              <w:left w:w="58" w:type="dxa"/>
              <w:right w:w="58" w:type="dxa"/>
            </w:tcMar>
          </w:tcPr>
          <w:p w14:paraId="2DC49168" w14:textId="151FE03A" w:rsidR="00507182" w:rsidRPr="00507182" w:rsidRDefault="00507182" w:rsidP="00507182">
            <w:pPr>
              <w:spacing w:before="40" w:after="40"/>
              <w:jc w:val="center"/>
              <w:rPr>
                <w:rFonts w:ascii="Arial" w:hAnsi="Arial" w:cs="Arial"/>
                <w:sz w:val="22"/>
                <w:szCs w:val="22"/>
              </w:rPr>
            </w:pPr>
            <w:r w:rsidRPr="00507182">
              <w:rPr>
                <w:rFonts w:ascii="Arial" w:hAnsi="Arial" w:cs="Arial"/>
                <w:color w:val="000000" w:themeColor="text1"/>
                <w:sz w:val="22"/>
                <w:szCs w:val="22"/>
              </w:rPr>
              <w:t>3/9/2015</w:t>
            </w:r>
          </w:p>
        </w:tc>
        <w:tc>
          <w:tcPr>
            <w:tcW w:w="1260" w:type="dxa"/>
            <w:tcMar>
              <w:left w:w="58" w:type="dxa"/>
              <w:right w:w="58" w:type="dxa"/>
            </w:tcMar>
          </w:tcPr>
          <w:p w14:paraId="690B0D1C" w14:textId="608CF958" w:rsidR="00507182" w:rsidRPr="00507182" w:rsidRDefault="00507182" w:rsidP="00507182">
            <w:pPr>
              <w:spacing w:before="40" w:after="40"/>
              <w:jc w:val="center"/>
              <w:rPr>
                <w:rFonts w:ascii="Arial" w:hAnsi="Arial" w:cs="Arial"/>
                <w:sz w:val="22"/>
                <w:szCs w:val="22"/>
              </w:rPr>
            </w:pPr>
            <w:r w:rsidRPr="00507182">
              <w:rPr>
                <w:rFonts w:ascii="Arial" w:hAnsi="Arial" w:cs="Arial"/>
                <w:color w:val="000000" w:themeColor="text1"/>
                <w:sz w:val="22"/>
                <w:szCs w:val="22"/>
              </w:rPr>
              <w:t>85.2</w:t>
            </w:r>
          </w:p>
        </w:tc>
        <w:tc>
          <w:tcPr>
            <w:tcW w:w="1530" w:type="dxa"/>
            <w:tcMar>
              <w:left w:w="58" w:type="dxa"/>
              <w:right w:w="58" w:type="dxa"/>
            </w:tcMar>
          </w:tcPr>
          <w:p w14:paraId="6802CC34" w14:textId="7D0276C6" w:rsidR="00507182" w:rsidRPr="00507182" w:rsidRDefault="00507182" w:rsidP="00507182">
            <w:pPr>
              <w:spacing w:before="40" w:after="40"/>
              <w:jc w:val="center"/>
              <w:rPr>
                <w:rFonts w:ascii="Arial" w:hAnsi="Arial" w:cs="Arial"/>
                <w:sz w:val="22"/>
                <w:szCs w:val="22"/>
              </w:rPr>
            </w:pPr>
            <w:r w:rsidRPr="00507182">
              <w:rPr>
                <w:rFonts w:ascii="Arial" w:hAnsi="Arial" w:cs="Arial"/>
                <w:color w:val="000000" w:themeColor="text1"/>
                <w:sz w:val="22"/>
                <w:szCs w:val="22"/>
              </w:rPr>
              <w:t>N/A</w:t>
            </w:r>
          </w:p>
        </w:tc>
        <w:tc>
          <w:tcPr>
            <w:tcW w:w="810" w:type="dxa"/>
            <w:tcMar>
              <w:left w:w="58" w:type="dxa"/>
              <w:right w:w="58" w:type="dxa"/>
            </w:tcMar>
          </w:tcPr>
          <w:p w14:paraId="4E60C959" w14:textId="77777777" w:rsidR="00507182" w:rsidRPr="00507182" w:rsidRDefault="00507182" w:rsidP="00507182">
            <w:pPr>
              <w:spacing w:before="40" w:after="40"/>
              <w:jc w:val="center"/>
              <w:rPr>
                <w:rFonts w:ascii="Arial" w:hAnsi="Arial" w:cs="Arial"/>
                <w:sz w:val="22"/>
                <w:szCs w:val="22"/>
              </w:rPr>
            </w:pPr>
            <w:r w:rsidRPr="00507182">
              <w:rPr>
                <w:rFonts w:ascii="Arial" w:hAnsi="Arial" w:cs="Arial"/>
                <w:sz w:val="22"/>
                <w:szCs w:val="22"/>
              </w:rPr>
              <w:t>None</w:t>
            </w:r>
          </w:p>
        </w:tc>
        <w:tc>
          <w:tcPr>
            <w:tcW w:w="1080" w:type="dxa"/>
            <w:tcMar>
              <w:left w:w="58" w:type="dxa"/>
              <w:right w:w="58" w:type="dxa"/>
            </w:tcMar>
          </w:tcPr>
          <w:p w14:paraId="721928BB" w14:textId="77777777" w:rsidR="00507182" w:rsidRPr="00507182" w:rsidRDefault="00507182" w:rsidP="00507182">
            <w:pPr>
              <w:spacing w:before="40" w:after="40"/>
              <w:jc w:val="center"/>
              <w:rPr>
                <w:rFonts w:ascii="Arial" w:hAnsi="Arial" w:cs="Arial"/>
                <w:sz w:val="22"/>
                <w:szCs w:val="22"/>
              </w:rPr>
            </w:pPr>
            <w:r w:rsidRPr="00507182">
              <w:rPr>
                <w:rFonts w:ascii="Arial" w:hAnsi="Arial" w:cs="Arial"/>
                <w:sz w:val="22"/>
                <w:szCs w:val="22"/>
              </w:rPr>
              <w:t>None</w:t>
            </w:r>
          </w:p>
        </w:tc>
        <w:tc>
          <w:tcPr>
            <w:tcW w:w="2561" w:type="dxa"/>
            <w:tcMar>
              <w:left w:w="58" w:type="dxa"/>
              <w:right w:w="58" w:type="dxa"/>
            </w:tcMar>
          </w:tcPr>
          <w:p w14:paraId="4A3C8020" w14:textId="77777777" w:rsidR="00507182" w:rsidRPr="00507182" w:rsidRDefault="00507182" w:rsidP="00507182">
            <w:pPr>
              <w:spacing w:before="40" w:after="40"/>
              <w:rPr>
                <w:rFonts w:ascii="Arial" w:hAnsi="Arial" w:cs="Arial"/>
                <w:sz w:val="22"/>
                <w:szCs w:val="22"/>
              </w:rPr>
            </w:pPr>
            <w:r w:rsidRPr="00507182">
              <w:rPr>
                <w:rFonts w:ascii="Arial" w:hAnsi="Arial" w:cs="Arial"/>
                <w:sz w:val="22"/>
                <w:szCs w:val="22"/>
              </w:rPr>
              <w:t>Salt present in the water and is generally naturally occurring</w:t>
            </w:r>
          </w:p>
        </w:tc>
      </w:tr>
      <w:tr w:rsidR="00507182" w:rsidRPr="005162DE" w14:paraId="2ACD2463" w14:textId="77777777" w:rsidTr="002D3FB5">
        <w:tc>
          <w:tcPr>
            <w:tcW w:w="2250" w:type="dxa"/>
          </w:tcPr>
          <w:p w14:paraId="01FDA3CE" w14:textId="77777777" w:rsidR="00507182" w:rsidRPr="00507182" w:rsidRDefault="00507182" w:rsidP="00507182">
            <w:pPr>
              <w:spacing w:before="40" w:after="40"/>
              <w:rPr>
                <w:rFonts w:ascii="Arial" w:hAnsi="Arial" w:cs="Arial"/>
                <w:sz w:val="22"/>
                <w:szCs w:val="22"/>
              </w:rPr>
            </w:pPr>
            <w:r w:rsidRPr="00507182">
              <w:rPr>
                <w:rFonts w:ascii="Arial" w:hAnsi="Arial" w:cs="Arial"/>
                <w:sz w:val="22"/>
                <w:szCs w:val="22"/>
              </w:rPr>
              <w:t>Hardness (ppm)</w:t>
            </w:r>
          </w:p>
        </w:tc>
        <w:tc>
          <w:tcPr>
            <w:tcW w:w="1345" w:type="dxa"/>
            <w:tcMar>
              <w:left w:w="58" w:type="dxa"/>
              <w:right w:w="58" w:type="dxa"/>
            </w:tcMar>
          </w:tcPr>
          <w:p w14:paraId="7A81C45D" w14:textId="4EBFE7C6" w:rsidR="00507182" w:rsidRPr="00507182" w:rsidRDefault="00507182" w:rsidP="00507182">
            <w:pPr>
              <w:spacing w:before="40" w:after="40"/>
              <w:jc w:val="center"/>
              <w:rPr>
                <w:rFonts w:ascii="Arial" w:hAnsi="Arial" w:cs="Arial"/>
                <w:sz w:val="22"/>
                <w:szCs w:val="22"/>
              </w:rPr>
            </w:pPr>
            <w:r w:rsidRPr="00507182">
              <w:rPr>
                <w:rFonts w:ascii="Arial" w:hAnsi="Arial" w:cs="Arial"/>
                <w:color w:val="000000" w:themeColor="text1"/>
                <w:sz w:val="22"/>
                <w:szCs w:val="22"/>
              </w:rPr>
              <w:t>3/9/2015</w:t>
            </w:r>
          </w:p>
        </w:tc>
        <w:tc>
          <w:tcPr>
            <w:tcW w:w="1260" w:type="dxa"/>
            <w:tcMar>
              <w:left w:w="58" w:type="dxa"/>
              <w:right w:w="58" w:type="dxa"/>
            </w:tcMar>
          </w:tcPr>
          <w:p w14:paraId="5F571C45" w14:textId="257ADCC4" w:rsidR="00507182" w:rsidRPr="00507182" w:rsidRDefault="00507182" w:rsidP="00507182">
            <w:pPr>
              <w:spacing w:before="40" w:after="40"/>
              <w:jc w:val="center"/>
              <w:rPr>
                <w:rFonts w:ascii="Arial" w:hAnsi="Arial" w:cs="Arial"/>
                <w:sz w:val="22"/>
                <w:szCs w:val="22"/>
              </w:rPr>
            </w:pPr>
            <w:r w:rsidRPr="00507182">
              <w:rPr>
                <w:rFonts w:ascii="Arial" w:hAnsi="Arial" w:cs="Arial"/>
                <w:color w:val="000000" w:themeColor="text1"/>
                <w:sz w:val="22"/>
                <w:szCs w:val="22"/>
              </w:rPr>
              <w:t>360</w:t>
            </w:r>
          </w:p>
        </w:tc>
        <w:tc>
          <w:tcPr>
            <w:tcW w:w="1530" w:type="dxa"/>
            <w:tcMar>
              <w:left w:w="58" w:type="dxa"/>
              <w:right w:w="58" w:type="dxa"/>
            </w:tcMar>
          </w:tcPr>
          <w:p w14:paraId="2BE476FB" w14:textId="7FA4B7DE" w:rsidR="00507182" w:rsidRPr="00507182" w:rsidRDefault="00507182" w:rsidP="00507182">
            <w:pPr>
              <w:spacing w:before="40" w:after="40"/>
              <w:jc w:val="center"/>
              <w:rPr>
                <w:rFonts w:ascii="Arial" w:hAnsi="Arial" w:cs="Arial"/>
                <w:sz w:val="22"/>
                <w:szCs w:val="22"/>
              </w:rPr>
            </w:pPr>
            <w:r w:rsidRPr="00507182">
              <w:rPr>
                <w:rFonts w:ascii="Arial" w:hAnsi="Arial" w:cs="Arial"/>
                <w:color w:val="000000" w:themeColor="text1"/>
                <w:sz w:val="22"/>
                <w:szCs w:val="22"/>
              </w:rPr>
              <w:t>N/A</w:t>
            </w:r>
          </w:p>
        </w:tc>
        <w:tc>
          <w:tcPr>
            <w:tcW w:w="810" w:type="dxa"/>
            <w:tcMar>
              <w:left w:w="58" w:type="dxa"/>
              <w:right w:w="58" w:type="dxa"/>
            </w:tcMar>
          </w:tcPr>
          <w:p w14:paraId="76B554F2" w14:textId="77777777" w:rsidR="00507182" w:rsidRPr="00507182" w:rsidRDefault="00507182" w:rsidP="00507182">
            <w:pPr>
              <w:spacing w:before="40" w:after="40"/>
              <w:jc w:val="center"/>
              <w:rPr>
                <w:rFonts w:ascii="Arial" w:hAnsi="Arial" w:cs="Arial"/>
                <w:sz w:val="22"/>
                <w:szCs w:val="22"/>
              </w:rPr>
            </w:pPr>
            <w:r w:rsidRPr="00507182">
              <w:rPr>
                <w:rFonts w:ascii="Arial" w:hAnsi="Arial" w:cs="Arial"/>
                <w:sz w:val="22"/>
                <w:szCs w:val="22"/>
              </w:rPr>
              <w:t>None</w:t>
            </w:r>
          </w:p>
        </w:tc>
        <w:tc>
          <w:tcPr>
            <w:tcW w:w="1080" w:type="dxa"/>
            <w:tcMar>
              <w:left w:w="58" w:type="dxa"/>
              <w:right w:w="58" w:type="dxa"/>
            </w:tcMar>
          </w:tcPr>
          <w:p w14:paraId="2588B8FC" w14:textId="77777777" w:rsidR="00507182" w:rsidRPr="00507182" w:rsidRDefault="00507182" w:rsidP="00507182">
            <w:pPr>
              <w:spacing w:before="40" w:after="40"/>
              <w:jc w:val="center"/>
              <w:rPr>
                <w:rFonts w:ascii="Arial" w:hAnsi="Arial" w:cs="Arial"/>
                <w:sz w:val="22"/>
                <w:szCs w:val="22"/>
              </w:rPr>
            </w:pPr>
            <w:r w:rsidRPr="00507182">
              <w:rPr>
                <w:rFonts w:ascii="Arial" w:hAnsi="Arial" w:cs="Arial"/>
                <w:sz w:val="22"/>
                <w:szCs w:val="22"/>
              </w:rPr>
              <w:t>None</w:t>
            </w:r>
          </w:p>
        </w:tc>
        <w:tc>
          <w:tcPr>
            <w:tcW w:w="2561" w:type="dxa"/>
            <w:tcMar>
              <w:left w:w="58" w:type="dxa"/>
              <w:right w:w="58" w:type="dxa"/>
            </w:tcMar>
          </w:tcPr>
          <w:p w14:paraId="092D52C6" w14:textId="77777777" w:rsidR="00507182" w:rsidRPr="00507182" w:rsidRDefault="00507182" w:rsidP="00507182">
            <w:pPr>
              <w:spacing w:before="40" w:after="40"/>
              <w:rPr>
                <w:rFonts w:ascii="Arial" w:hAnsi="Arial" w:cs="Arial"/>
                <w:sz w:val="22"/>
                <w:szCs w:val="22"/>
              </w:rPr>
            </w:pPr>
            <w:r w:rsidRPr="00507182">
              <w:rPr>
                <w:rFonts w:ascii="Arial" w:hAnsi="Arial" w:cs="Arial"/>
                <w:sz w:val="22"/>
                <w:szCs w:val="22"/>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07182" w:rsidRPr="005162DE" w14:paraId="7C96DD6F" w14:textId="77777777" w:rsidTr="002D3FB5">
        <w:trPr>
          <w:trHeight w:val="432"/>
        </w:trPr>
        <w:tc>
          <w:tcPr>
            <w:tcW w:w="2245" w:type="dxa"/>
            <w:tcMar>
              <w:left w:w="58" w:type="dxa"/>
              <w:right w:w="58" w:type="dxa"/>
            </w:tcMar>
          </w:tcPr>
          <w:p w14:paraId="29E71AAC" w14:textId="3A79F255" w:rsidR="00507182" w:rsidRPr="00C019D4" w:rsidRDefault="00507182" w:rsidP="00507182">
            <w:pPr>
              <w:keepNext/>
              <w:keepLines/>
              <w:spacing w:before="40" w:after="40"/>
              <w:ind w:left="30"/>
              <w:jc w:val="both"/>
              <w:rPr>
                <w:rFonts w:ascii="Arial" w:hAnsi="Arial" w:cs="Arial"/>
                <w:sz w:val="22"/>
                <w:szCs w:val="22"/>
              </w:rPr>
            </w:pPr>
            <w:r w:rsidRPr="00C019D4">
              <w:rPr>
                <w:rFonts w:ascii="Arial" w:hAnsi="Arial" w:cs="Arial"/>
                <w:sz w:val="22"/>
                <w:szCs w:val="22"/>
              </w:rPr>
              <w:t>Nitrate (mg/L)</w:t>
            </w:r>
          </w:p>
        </w:tc>
        <w:tc>
          <w:tcPr>
            <w:tcW w:w="1440" w:type="dxa"/>
          </w:tcPr>
          <w:p w14:paraId="6B40F4A9" w14:textId="77777777" w:rsidR="00507182" w:rsidRPr="00C019D4" w:rsidRDefault="00C019D4" w:rsidP="00507182">
            <w:pPr>
              <w:keepNext/>
              <w:keepLines/>
              <w:spacing w:before="40" w:after="40"/>
              <w:jc w:val="center"/>
              <w:rPr>
                <w:rFonts w:ascii="Arial" w:hAnsi="Arial" w:cs="Arial"/>
                <w:sz w:val="22"/>
                <w:szCs w:val="22"/>
              </w:rPr>
            </w:pPr>
            <w:r w:rsidRPr="00C019D4">
              <w:rPr>
                <w:rFonts w:ascii="Arial" w:hAnsi="Arial" w:cs="Arial"/>
                <w:sz w:val="22"/>
                <w:szCs w:val="22"/>
              </w:rPr>
              <w:t>1/5/23</w:t>
            </w:r>
          </w:p>
          <w:p w14:paraId="2FBD1AAC" w14:textId="77777777" w:rsidR="00C019D4" w:rsidRPr="00C019D4" w:rsidRDefault="00C019D4" w:rsidP="00507182">
            <w:pPr>
              <w:keepNext/>
              <w:keepLines/>
              <w:spacing w:before="40" w:after="40"/>
              <w:jc w:val="center"/>
              <w:rPr>
                <w:rFonts w:ascii="Arial" w:hAnsi="Arial" w:cs="Arial"/>
                <w:sz w:val="22"/>
                <w:szCs w:val="22"/>
              </w:rPr>
            </w:pPr>
            <w:r w:rsidRPr="00C019D4">
              <w:rPr>
                <w:rFonts w:ascii="Arial" w:hAnsi="Arial" w:cs="Arial"/>
                <w:sz w:val="22"/>
                <w:szCs w:val="22"/>
              </w:rPr>
              <w:t>4/6/23</w:t>
            </w:r>
          </w:p>
          <w:p w14:paraId="325351DB" w14:textId="77777777" w:rsidR="00C019D4" w:rsidRPr="00C019D4" w:rsidRDefault="00C019D4" w:rsidP="00507182">
            <w:pPr>
              <w:keepNext/>
              <w:keepLines/>
              <w:spacing w:before="40" w:after="40"/>
              <w:jc w:val="center"/>
              <w:rPr>
                <w:rFonts w:ascii="Arial" w:hAnsi="Arial" w:cs="Arial"/>
                <w:sz w:val="22"/>
                <w:szCs w:val="22"/>
              </w:rPr>
            </w:pPr>
            <w:r w:rsidRPr="00C019D4">
              <w:rPr>
                <w:rFonts w:ascii="Arial" w:hAnsi="Arial" w:cs="Arial"/>
                <w:sz w:val="22"/>
                <w:szCs w:val="22"/>
              </w:rPr>
              <w:t>7/7/23</w:t>
            </w:r>
          </w:p>
          <w:p w14:paraId="21F7006B" w14:textId="549C5062" w:rsidR="00C019D4" w:rsidRPr="00C019D4" w:rsidRDefault="00C019D4" w:rsidP="00507182">
            <w:pPr>
              <w:keepNext/>
              <w:keepLines/>
              <w:spacing w:before="40" w:after="40"/>
              <w:jc w:val="center"/>
              <w:rPr>
                <w:rFonts w:ascii="Arial" w:hAnsi="Arial" w:cs="Arial"/>
                <w:sz w:val="22"/>
                <w:szCs w:val="22"/>
              </w:rPr>
            </w:pPr>
            <w:r w:rsidRPr="00C019D4">
              <w:rPr>
                <w:rFonts w:ascii="Arial" w:hAnsi="Arial" w:cs="Arial"/>
                <w:sz w:val="22"/>
                <w:szCs w:val="22"/>
              </w:rPr>
              <w:t>10/4/23</w:t>
            </w:r>
          </w:p>
        </w:tc>
        <w:tc>
          <w:tcPr>
            <w:tcW w:w="1260" w:type="dxa"/>
          </w:tcPr>
          <w:p w14:paraId="1BD7CABC" w14:textId="0BBF2B64" w:rsidR="00507182" w:rsidRPr="00C019D4" w:rsidRDefault="00C019D4" w:rsidP="00507182">
            <w:pPr>
              <w:keepNext/>
              <w:keepLines/>
              <w:spacing w:before="40" w:after="40"/>
              <w:jc w:val="center"/>
              <w:rPr>
                <w:rFonts w:ascii="Arial" w:hAnsi="Arial" w:cs="Arial"/>
                <w:sz w:val="22"/>
                <w:szCs w:val="22"/>
              </w:rPr>
            </w:pPr>
            <w:r w:rsidRPr="00C019D4">
              <w:rPr>
                <w:rFonts w:ascii="Arial" w:hAnsi="Arial" w:cs="Arial"/>
                <w:sz w:val="22"/>
                <w:szCs w:val="22"/>
              </w:rPr>
              <w:t>4.7</w:t>
            </w:r>
          </w:p>
        </w:tc>
        <w:tc>
          <w:tcPr>
            <w:tcW w:w="1530" w:type="dxa"/>
          </w:tcPr>
          <w:p w14:paraId="40895B2C" w14:textId="5FC867F1" w:rsidR="00507182" w:rsidRPr="00C019D4" w:rsidRDefault="00C019D4" w:rsidP="00507182">
            <w:pPr>
              <w:keepNext/>
              <w:keepLines/>
              <w:spacing w:before="40" w:after="40"/>
              <w:jc w:val="center"/>
              <w:rPr>
                <w:rFonts w:ascii="Arial" w:hAnsi="Arial" w:cs="Arial"/>
                <w:sz w:val="22"/>
                <w:szCs w:val="22"/>
              </w:rPr>
            </w:pPr>
            <w:r w:rsidRPr="00C019D4">
              <w:rPr>
                <w:rFonts w:ascii="Arial" w:hAnsi="Arial" w:cs="Arial"/>
                <w:sz w:val="22"/>
                <w:szCs w:val="22"/>
              </w:rPr>
              <w:t>4.5-4.9</w:t>
            </w:r>
          </w:p>
        </w:tc>
        <w:tc>
          <w:tcPr>
            <w:tcW w:w="1170" w:type="dxa"/>
          </w:tcPr>
          <w:p w14:paraId="707B8EC2" w14:textId="59F9AB34" w:rsidR="00507182" w:rsidRPr="00C019D4" w:rsidRDefault="00507182" w:rsidP="00507182">
            <w:pPr>
              <w:keepNext/>
              <w:keepLines/>
              <w:spacing w:before="40" w:after="40"/>
              <w:jc w:val="center"/>
              <w:rPr>
                <w:rFonts w:ascii="Arial" w:hAnsi="Arial" w:cs="Arial"/>
                <w:sz w:val="22"/>
                <w:szCs w:val="22"/>
              </w:rPr>
            </w:pPr>
            <w:r w:rsidRPr="00C019D4">
              <w:rPr>
                <w:rFonts w:ascii="Arial" w:hAnsi="Arial" w:cs="Arial"/>
                <w:sz w:val="22"/>
                <w:szCs w:val="22"/>
              </w:rPr>
              <w:t>10</w:t>
            </w:r>
            <w:r w:rsidRPr="00C019D4">
              <w:rPr>
                <w:rFonts w:ascii="Arial" w:hAnsi="Arial" w:cs="Arial"/>
                <w:sz w:val="22"/>
                <w:szCs w:val="22"/>
              </w:rPr>
              <w:br/>
              <w:t>(as N)</w:t>
            </w:r>
          </w:p>
        </w:tc>
        <w:tc>
          <w:tcPr>
            <w:tcW w:w="1260" w:type="dxa"/>
          </w:tcPr>
          <w:p w14:paraId="4F209845" w14:textId="5A29D20A" w:rsidR="00507182" w:rsidRPr="00C019D4" w:rsidRDefault="00507182" w:rsidP="00507182">
            <w:pPr>
              <w:keepNext/>
              <w:keepLines/>
              <w:spacing w:before="40" w:after="40"/>
              <w:jc w:val="center"/>
              <w:rPr>
                <w:rFonts w:ascii="Arial" w:hAnsi="Arial" w:cs="Arial"/>
                <w:sz w:val="22"/>
                <w:szCs w:val="22"/>
              </w:rPr>
            </w:pPr>
            <w:r w:rsidRPr="00C019D4">
              <w:rPr>
                <w:rFonts w:ascii="Arial" w:hAnsi="Arial" w:cs="Arial"/>
                <w:sz w:val="22"/>
                <w:szCs w:val="22"/>
              </w:rPr>
              <w:t>10</w:t>
            </w:r>
            <w:r w:rsidRPr="00C019D4">
              <w:rPr>
                <w:rFonts w:ascii="Arial" w:hAnsi="Arial" w:cs="Arial"/>
                <w:sz w:val="22"/>
                <w:szCs w:val="22"/>
              </w:rPr>
              <w:br/>
              <w:t>(as N)</w:t>
            </w:r>
          </w:p>
        </w:tc>
        <w:tc>
          <w:tcPr>
            <w:tcW w:w="1931" w:type="dxa"/>
          </w:tcPr>
          <w:p w14:paraId="307E6935" w14:textId="116BB5E8" w:rsidR="00507182" w:rsidRPr="00C019D4" w:rsidRDefault="00507182" w:rsidP="00507182">
            <w:pPr>
              <w:keepNext/>
              <w:keepLines/>
              <w:spacing w:before="40" w:after="40"/>
              <w:jc w:val="center"/>
              <w:rPr>
                <w:rFonts w:ascii="Arial" w:hAnsi="Arial" w:cs="Arial"/>
                <w:sz w:val="22"/>
                <w:szCs w:val="22"/>
              </w:rPr>
            </w:pPr>
            <w:r w:rsidRPr="00C019D4">
              <w:rPr>
                <w:rFonts w:ascii="Arial" w:hAnsi="Arial" w:cs="Arial"/>
                <w:sz w:val="22"/>
                <w:szCs w:val="22"/>
              </w:rPr>
              <w:t>Runoff and leaching from fertilizer use; leaching from septic tanks and sewage; erosion of natural deposits</w:t>
            </w:r>
          </w:p>
        </w:tc>
      </w:tr>
      <w:tr w:rsidR="00C019D4" w:rsidRPr="005162DE" w14:paraId="7E778FAF" w14:textId="77777777" w:rsidTr="002D3FB5">
        <w:trPr>
          <w:trHeight w:val="432"/>
        </w:trPr>
        <w:tc>
          <w:tcPr>
            <w:tcW w:w="2245" w:type="dxa"/>
            <w:tcMar>
              <w:left w:w="58" w:type="dxa"/>
              <w:right w:w="58" w:type="dxa"/>
            </w:tcMar>
          </w:tcPr>
          <w:p w14:paraId="315E017E" w14:textId="77777777" w:rsidR="00C019D4" w:rsidRPr="00C019D4" w:rsidRDefault="00C019D4" w:rsidP="00C019D4">
            <w:pPr>
              <w:spacing w:before="40" w:after="40"/>
              <w:jc w:val="both"/>
              <w:rPr>
                <w:rFonts w:ascii="Arial" w:hAnsi="Arial" w:cs="Arial"/>
                <w:sz w:val="22"/>
                <w:szCs w:val="22"/>
              </w:rPr>
            </w:pPr>
            <w:r w:rsidRPr="00C019D4">
              <w:rPr>
                <w:rFonts w:ascii="Arial" w:hAnsi="Arial" w:cs="Arial"/>
                <w:sz w:val="22"/>
                <w:szCs w:val="22"/>
              </w:rPr>
              <w:t>Chlorine (mg/L)</w:t>
            </w:r>
          </w:p>
          <w:p w14:paraId="2BC454A4" w14:textId="60BDDC7B" w:rsidR="00C019D4" w:rsidRPr="00C019D4" w:rsidRDefault="00C019D4" w:rsidP="00C019D4">
            <w:pPr>
              <w:spacing w:before="40" w:after="40"/>
              <w:jc w:val="both"/>
              <w:rPr>
                <w:rFonts w:ascii="Arial" w:hAnsi="Arial" w:cs="Arial"/>
                <w:sz w:val="22"/>
                <w:szCs w:val="22"/>
              </w:rPr>
            </w:pPr>
            <w:r w:rsidRPr="00C019D4">
              <w:rPr>
                <w:rFonts w:ascii="Arial" w:hAnsi="Arial" w:cs="Arial"/>
                <w:sz w:val="22"/>
                <w:szCs w:val="22"/>
              </w:rPr>
              <w:t>[DISTRIBUTION]</w:t>
            </w:r>
          </w:p>
        </w:tc>
        <w:tc>
          <w:tcPr>
            <w:tcW w:w="1440" w:type="dxa"/>
          </w:tcPr>
          <w:p w14:paraId="1D04ABE1" w14:textId="77777777" w:rsidR="00C019D4" w:rsidRPr="00C019D4" w:rsidRDefault="00C019D4" w:rsidP="00C019D4">
            <w:pPr>
              <w:spacing w:before="40" w:after="40"/>
              <w:jc w:val="center"/>
              <w:rPr>
                <w:rFonts w:ascii="Arial" w:hAnsi="Arial" w:cs="Arial"/>
                <w:sz w:val="22"/>
                <w:szCs w:val="22"/>
              </w:rPr>
            </w:pPr>
            <w:r w:rsidRPr="00C019D4">
              <w:rPr>
                <w:rFonts w:ascii="Arial" w:hAnsi="Arial" w:cs="Arial"/>
                <w:sz w:val="22"/>
                <w:szCs w:val="22"/>
              </w:rPr>
              <w:t>JAN-DEC</w:t>
            </w:r>
          </w:p>
          <w:p w14:paraId="25EFD446" w14:textId="4AE14245" w:rsidR="00C019D4" w:rsidRPr="00C019D4" w:rsidRDefault="00C019D4" w:rsidP="00C019D4">
            <w:pPr>
              <w:spacing w:before="40" w:after="40"/>
              <w:jc w:val="center"/>
              <w:rPr>
                <w:rFonts w:ascii="Arial" w:hAnsi="Arial" w:cs="Arial"/>
                <w:sz w:val="22"/>
                <w:szCs w:val="22"/>
              </w:rPr>
            </w:pPr>
            <w:r w:rsidRPr="00C019D4">
              <w:rPr>
                <w:rFonts w:ascii="Arial" w:hAnsi="Arial" w:cs="Arial"/>
                <w:sz w:val="22"/>
                <w:szCs w:val="22"/>
              </w:rPr>
              <w:t>2023</w:t>
            </w:r>
          </w:p>
        </w:tc>
        <w:tc>
          <w:tcPr>
            <w:tcW w:w="1260" w:type="dxa"/>
          </w:tcPr>
          <w:p w14:paraId="7CAF39D9" w14:textId="7FB6B762" w:rsidR="00C019D4" w:rsidRPr="00C019D4" w:rsidRDefault="00C019D4" w:rsidP="00C019D4">
            <w:pPr>
              <w:spacing w:before="40" w:after="40"/>
              <w:jc w:val="center"/>
              <w:rPr>
                <w:rFonts w:ascii="Arial" w:hAnsi="Arial" w:cs="Arial"/>
                <w:sz w:val="22"/>
                <w:szCs w:val="22"/>
              </w:rPr>
            </w:pPr>
            <w:r w:rsidRPr="00C019D4">
              <w:rPr>
                <w:rFonts w:ascii="Arial" w:hAnsi="Arial" w:cs="Arial"/>
                <w:sz w:val="22"/>
                <w:szCs w:val="22"/>
              </w:rPr>
              <w:t>1.22</w:t>
            </w:r>
          </w:p>
        </w:tc>
        <w:tc>
          <w:tcPr>
            <w:tcW w:w="1530" w:type="dxa"/>
          </w:tcPr>
          <w:p w14:paraId="694B316A" w14:textId="2BD2347B" w:rsidR="00C019D4" w:rsidRPr="00C019D4" w:rsidRDefault="00C019D4" w:rsidP="00C019D4">
            <w:pPr>
              <w:spacing w:before="40" w:after="40"/>
              <w:jc w:val="center"/>
              <w:rPr>
                <w:rFonts w:ascii="Arial" w:hAnsi="Arial" w:cs="Arial"/>
                <w:sz w:val="22"/>
                <w:szCs w:val="22"/>
              </w:rPr>
            </w:pPr>
            <w:r w:rsidRPr="00C019D4">
              <w:rPr>
                <w:rFonts w:ascii="Arial" w:hAnsi="Arial" w:cs="Arial"/>
                <w:sz w:val="22"/>
                <w:szCs w:val="22"/>
              </w:rPr>
              <w:t>0.8-2.2</w:t>
            </w:r>
          </w:p>
        </w:tc>
        <w:tc>
          <w:tcPr>
            <w:tcW w:w="1170" w:type="dxa"/>
          </w:tcPr>
          <w:p w14:paraId="04B3ABD1" w14:textId="145496EF" w:rsidR="00C019D4" w:rsidRPr="00C019D4" w:rsidRDefault="00C019D4" w:rsidP="00C019D4">
            <w:pPr>
              <w:spacing w:before="40" w:after="40"/>
              <w:jc w:val="center"/>
              <w:rPr>
                <w:rFonts w:ascii="Arial" w:hAnsi="Arial" w:cs="Arial"/>
                <w:sz w:val="22"/>
                <w:szCs w:val="22"/>
              </w:rPr>
            </w:pPr>
            <w:r w:rsidRPr="00C019D4">
              <w:rPr>
                <w:rFonts w:ascii="Arial" w:hAnsi="Arial" w:cs="Arial"/>
                <w:sz w:val="22"/>
                <w:szCs w:val="22"/>
              </w:rPr>
              <w:t>[MRDL = 4.0 (as Cl</w:t>
            </w:r>
            <w:r w:rsidRPr="00C019D4">
              <w:rPr>
                <w:rFonts w:ascii="Arial" w:hAnsi="Arial" w:cs="Arial"/>
                <w:sz w:val="22"/>
                <w:szCs w:val="22"/>
                <w:vertAlign w:val="subscript"/>
              </w:rPr>
              <w:t>2</w:t>
            </w:r>
            <w:r w:rsidRPr="00C019D4">
              <w:rPr>
                <w:rFonts w:ascii="Arial" w:hAnsi="Arial" w:cs="Arial"/>
                <w:sz w:val="22"/>
                <w:szCs w:val="22"/>
              </w:rPr>
              <w:t>)]</w:t>
            </w:r>
          </w:p>
        </w:tc>
        <w:tc>
          <w:tcPr>
            <w:tcW w:w="1260" w:type="dxa"/>
          </w:tcPr>
          <w:p w14:paraId="7BD33183" w14:textId="0C2EFAF6" w:rsidR="00C019D4" w:rsidRPr="00C019D4" w:rsidRDefault="00C019D4" w:rsidP="00C019D4">
            <w:pPr>
              <w:spacing w:before="40" w:after="40"/>
              <w:jc w:val="center"/>
              <w:rPr>
                <w:rFonts w:ascii="Arial" w:hAnsi="Arial" w:cs="Arial"/>
                <w:sz w:val="22"/>
                <w:szCs w:val="22"/>
              </w:rPr>
            </w:pPr>
            <w:r w:rsidRPr="00C019D4">
              <w:rPr>
                <w:rFonts w:ascii="Arial" w:hAnsi="Arial" w:cs="Arial"/>
                <w:sz w:val="22"/>
                <w:szCs w:val="22"/>
              </w:rPr>
              <w:t>[MRDLG = 4 (as Cl</w:t>
            </w:r>
            <w:r w:rsidRPr="00C019D4">
              <w:rPr>
                <w:rFonts w:ascii="Arial" w:hAnsi="Arial" w:cs="Arial"/>
                <w:sz w:val="22"/>
                <w:szCs w:val="22"/>
                <w:vertAlign w:val="subscript"/>
              </w:rPr>
              <w:t>2</w:t>
            </w:r>
            <w:r w:rsidRPr="00C019D4">
              <w:rPr>
                <w:rFonts w:ascii="Arial" w:hAnsi="Arial" w:cs="Arial"/>
                <w:sz w:val="22"/>
                <w:szCs w:val="22"/>
              </w:rPr>
              <w:t>)]</w:t>
            </w:r>
          </w:p>
        </w:tc>
        <w:tc>
          <w:tcPr>
            <w:tcW w:w="1931" w:type="dxa"/>
          </w:tcPr>
          <w:p w14:paraId="701F5E75" w14:textId="015E6253" w:rsidR="00C019D4" w:rsidRPr="00C019D4" w:rsidRDefault="00C019D4" w:rsidP="00C019D4">
            <w:pPr>
              <w:spacing w:before="40" w:after="40"/>
              <w:jc w:val="center"/>
              <w:rPr>
                <w:rFonts w:ascii="Arial" w:hAnsi="Arial" w:cs="Arial"/>
                <w:sz w:val="22"/>
                <w:szCs w:val="22"/>
              </w:rPr>
            </w:pPr>
            <w:r w:rsidRPr="00C019D4">
              <w:rPr>
                <w:rFonts w:ascii="Arial" w:hAnsi="Arial" w:cs="Arial"/>
                <w:sz w:val="22"/>
                <w:szCs w:val="22"/>
              </w:rPr>
              <w:t>Drinking water disinfectant added for treatment</w:t>
            </w:r>
          </w:p>
        </w:tc>
      </w:tr>
    </w:tbl>
    <w:p w14:paraId="238557AD" w14:textId="77777777" w:rsidR="00C019D4" w:rsidRDefault="00C019D4" w:rsidP="00BF628D">
      <w:pPr>
        <w:pStyle w:val="Heading3"/>
        <w:rPr>
          <w:color w:val="auto"/>
        </w:rPr>
      </w:pPr>
      <w:bookmarkStart w:id="8" w:name="_Toc58336719"/>
    </w:p>
    <w:p w14:paraId="4ED6FC3F" w14:textId="20A2E058" w:rsidR="0020216E" w:rsidRPr="005162DE" w:rsidRDefault="0020216E" w:rsidP="00BF628D">
      <w:pPr>
        <w:pStyle w:val="Heading3"/>
        <w:rPr>
          <w:color w:val="auto"/>
        </w:rPr>
      </w:pPr>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DEB3394"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C019D4">
        <w:rPr>
          <w:rFonts w:ascii="Arial" w:hAnsi="Arial" w:cs="Arial"/>
          <w:bCs/>
          <w:sz w:val="24"/>
          <w:szCs w:val="24"/>
        </w:rPr>
        <w:t>DEPARTMENT OF TRANSPORTATION-WESTLEY</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lastRenderedPageBreak/>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78B09F97" w:rsidR="001F503E" w:rsidRPr="00E66DE6" w:rsidRDefault="00681910" w:rsidP="001F503E">
            <w:pPr>
              <w:spacing w:before="40" w:after="40"/>
              <w:rPr>
                <w:rFonts w:ascii="Arial" w:hAnsi="Arial" w:cs="Arial"/>
                <w:sz w:val="24"/>
                <w:szCs w:val="24"/>
              </w:rPr>
            </w:pPr>
            <w:r w:rsidRPr="00E66DE6">
              <w:rPr>
                <w:rFonts w:ascii="Arial" w:hAnsi="Arial" w:cs="Arial"/>
                <w:sz w:val="24"/>
                <w:szCs w:val="24"/>
              </w:rPr>
              <w:t>Total Coliform</w:t>
            </w:r>
          </w:p>
        </w:tc>
        <w:tc>
          <w:tcPr>
            <w:tcW w:w="2250" w:type="dxa"/>
            <w:tcMar>
              <w:left w:w="58" w:type="dxa"/>
              <w:right w:w="58" w:type="dxa"/>
            </w:tcMar>
          </w:tcPr>
          <w:p w14:paraId="14D9A9B3" w14:textId="53C2BD2A" w:rsidR="001F503E" w:rsidRPr="00E66DE6" w:rsidRDefault="00681910" w:rsidP="001F503E">
            <w:pPr>
              <w:spacing w:before="40" w:after="40"/>
              <w:rPr>
                <w:rFonts w:ascii="Arial" w:hAnsi="Arial" w:cs="Arial"/>
                <w:sz w:val="24"/>
                <w:szCs w:val="24"/>
              </w:rPr>
            </w:pPr>
            <w:r w:rsidRPr="00E66DE6">
              <w:rPr>
                <w:rFonts w:ascii="Arial" w:hAnsi="Arial" w:cs="Arial"/>
                <w:sz w:val="24"/>
                <w:szCs w:val="24"/>
              </w:rPr>
              <w:t xml:space="preserve">Out of 3 distribution site sample, 2 came back positive for total coliform and a Level 1 Assessment was completed. </w:t>
            </w:r>
          </w:p>
        </w:tc>
        <w:tc>
          <w:tcPr>
            <w:tcW w:w="1890" w:type="dxa"/>
            <w:tcMar>
              <w:left w:w="58" w:type="dxa"/>
              <w:right w:w="58" w:type="dxa"/>
            </w:tcMar>
          </w:tcPr>
          <w:p w14:paraId="7D4FE25C" w14:textId="7F92FB96" w:rsidR="001F503E" w:rsidRPr="00E66DE6" w:rsidRDefault="00681910" w:rsidP="001F503E">
            <w:pPr>
              <w:spacing w:before="40" w:after="40"/>
              <w:rPr>
                <w:rFonts w:ascii="Arial" w:hAnsi="Arial" w:cs="Arial"/>
                <w:sz w:val="24"/>
                <w:szCs w:val="24"/>
              </w:rPr>
            </w:pPr>
            <w:r w:rsidRPr="00E66DE6">
              <w:rPr>
                <w:rFonts w:ascii="Arial" w:hAnsi="Arial" w:cs="Arial"/>
                <w:sz w:val="24"/>
                <w:szCs w:val="24"/>
              </w:rPr>
              <w:t>7/20/23-7/24/23</w:t>
            </w:r>
          </w:p>
        </w:tc>
        <w:tc>
          <w:tcPr>
            <w:tcW w:w="2160" w:type="dxa"/>
            <w:tcMar>
              <w:left w:w="58" w:type="dxa"/>
              <w:right w:w="58" w:type="dxa"/>
            </w:tcMar>
          </w:tcPr>
          <w:p w14:paraId="7CABD54F" w14:textId="65BBC4C1" w:rsidR="001F503E" w:rsidRPr="00E66DE6" w:rsidRDefault="00681910" w:rsidP="001F503E">
            <w:pPr>
              <w:spacing w:before="40" w:after="40"/>
              <w:rPr>
                <w:rFonts w:ascii="Arial" w:hAnsi="Arial" w:cs="Arial"/>
                <w:sz w:val="24"/>
                <w:szCs w:val="24"/>
              </w:rPr>
            </w:pPr>
            <w:r w:rsidRPr="00E66DE6">
              <w:rPr>
                <w:rFonts w:ascii="Arial" w:hAnsi="Arial" w:cs="Arial"/>
                <w:sz w:val="24"/>
                <w:szCs w:val="24"/>
              </w:rPr>
              <w:t xml:space="preserve">Repeat samples were taken and came back with no detection of total coliform and E. coli. </w:t>
            </w:r>
          </w:p>
        </w:tc>
        <w:tc>
          <w:tcPr>
            <w:tcW w:w="2367" w:type="dxa"/>
            <w:tcMar>
              <w:left w:w="58" w:type="dxa"/>
              <w:right w:w="58" w:type="dxa"/>
            </w:tcMar>
          </w:tcPr>
          <w:p w14:paraId="67233B7F" w14:textId="325A8AF8" w:rsidR="001F503E" w:rsidRPr="00E66DE6" w:rsidRDefault="00681910" w:rsidP="001F503E">
            <w:pPr>
              <w:spacing w:before="40" w:after="40"/>
              <w:rPr>
                <w:rFonts w:ascii="Arial" w:hAnsi="Arial" w:cs="Arial"/>
                <w:sz w:val="24"/>
                <w:szCs w:val="24"/>
              </w:rPr>
            </w:pPr>
            <w:r w:rsidRPr="00E66DE6">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w:t>
            </w:r>
          </w:p>
        </w:tc>
      </w:tr>
    </w:tbl>
    <w:p w14:paraId="60F5762F" w14:textId="49CF266A" w:rsidR="00E25265" w:rsidRPr="005162DE" w:rsidRDefault="0025569C" w:rsidP="008E66E2">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t>
      </w:r>
      <w:proofErr w:type="spellStart"/>
      <w:r w:rsidR="004A07B2" w:rsidRPr="005162DE">
        <w:rPr>
          <w:color w:val="auto"/>
        </w:rPr>
        <w:t>Water</w:t>
      </w:r>
      <w:bookmarkStart w:id="11" w:name="_Toc58336726"/>
      <w:bookmarkEnd w:id="10"/>
      <w:r w:rsidR="00E25265" w:rsidRPr="005162DE">
        <w:rPr>
          <w:color w:val="auto"/>
        </w:rPr>
        <w:t>Summary</w:t>
      </w:r>
      <w:proofErr w:type="spellEnd"/>
      <w:r w:rsidR="00E25265" w:rsidRPr="005162DE">
        <w:rPr>
          <w:color w:val="auto"/>
        </w:rPr>
        <w:t xml:space="preserve"> Information for Revised Total Coliform Rule</w:t>
      </w:r>
      <w:r w:rsidR="003131EE" w:rsidRPr="005162DE">
        <w:rPr>
          <w:color w:val="auto"/>
        </w:rPr>
        <w:t xml:space="preserve"> </w:t>
      </w:r>
      <w:r w:rsidR="00E25265" w:rsidRPr="005162DE">
        <w:rPr>
          <w:color w:val="auto"/>
        </w:rPr>
        <w:t>Level 1 and Level 2 Assessment Requirements</w:t>
      </w:r>
      <w:bookmarkEnd w:id="11"/>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6B3214E3" w14:textId="77777777" w:rsidR="00E66DE6" w:rsidRPr="005162DE" w:rsidRDefault="00E66DE6"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lastRenderedPageBreak/>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0616B5F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D7955">
        <w:rPr>
          <w:rFonts w:ascii="Arial" w:hAnsi="Arial" w:cs="Arial"/>
          <w:sz w:val="24"/>
          <w:szCs w:val="24"/>
        </w:rPr>
        <w:t>1</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r w:rsidR="00FD7955">
        <w:rPr>
          <w:rFonts w:ascii="Arial" w:hAnsi="Arial" w:cs="Arial"/>
          <w:sz w:val="24"/>
          <w:szCs w:val="24"/>
        </w:rPr>
        <w:t>1</w:t>
      </w:r>
      <w:r w:rsidRPr="005162DE">
        <w:rPr>
          <w:rFonts w:ascii="Arial" w:hAnsi="Arial" w:cs="Arial"/>
          <w:sz w:val="24"/>
          <w:szCs w:val="24"/>
        </w:rPr>
        <w:t>] Level 1 assessment(s) were completed.  In addition, we were required to take [</w:t>
      </w:r>
      <w:r w:rsidR="00FD7955">
        <w:rPr>
          <w:rFonts w:ascii="Arial" w:hAnsi="Arial" w:cs="Arial"/>
          <w:sz w:val="24"/>
          <w:szCs w:val="24"/>
        </w:rPr>
        <w:t>1</w:t>
      </w:r>
      <w:r w:rsidRPr="005162DE">
        <w:rPr>
          <w:rFonts w:ascii="Arial" w:hAnsi="Arial" w:cs="Arial"/>
          <w:sz w:val="24"/>
          <w:szCs w:val="24"/>
        </w:rPr>
        <w:t>] corrective actions and we completed [</w:t>
      </w:r>
      <w:r w:rsidR="00FD7955">
        <w:rPr>
          <w:rFonts w:ascii="Arial" w:hAnsi="Arial" w:cs="Arial"/>
          <w:sz w:val="24"/>
          <w:szCs w:val="24"/>
        </w:rPr>
        <w:t>1</w:t>
      </w:r>
      <w:r w:rsidRPr="005162DE">
        <w:rPr>
          <w:rFonts w:ascii="Arial" w:hAnsi="Arial" w:cs="Arial"/>
          <w:sz w:val="24"/>
          <w:szCs w:val="24"/>
        </w:rPr>
        <w:t>] of these actions.</w:t>
      </w: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sectPr w:rsidR="00696362"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E327D"/>
    <w:multiLevelType w:val="hybridMultilevel"/>
    <w:tmpl w:val="0A6A0202"/>
    <w:lvl w:ilvl="0" w:tplc="04B4A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7"/>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6"/>
  </w:num>
  <w:num w:numId="7" w16cid:durableId="312216541">
    <w:abstractNumId w:val="5"/>
  </w:num>
  <w:num w:numId="8" w16cid:durableId="104741506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4FDC"/>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0EFD"/>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182"/>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1910"/>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19D4"/>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6DE6"/>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7955"/>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2220</Words>
  <Characters>12331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2024-01-22T19:57:00Z</dcterms:created>
  <dcterms:modified xsi:type="dcterms:W3CDTF">2024-01-22T19:59:00Z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