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4866ADE" w:rsidR="00BC6327" w:rsidRPr="005162DE" w:rsidRDefault="00572504" w:rsidP="008E66E2">
      <w:pPr>
        <w:pStyle w:val="Heading1"/>
        <w:spacing w:before="0"/>
        <w:jc w:val="center"/>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7A879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04FF4">
        <w:rPr>
          <w:rFonts w:ascii="Arial" w:hAnsi="Arial" w:cs="Arial"/>
          <w:sz w:val="24"/>
          <w:szCs w:val="24"/>
        </w:rPr>
        <w:t>Country Western Mobile Home Park</w:t>
      </w:r>
    </w:p>
    <w:p w14:paraId="65A99AB1" w14:textId="2DDD3AA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504FF4">
        <w:rPr>
          <w:rFonts w:ascii="Arial" w:hAnsi="Arial" w:cs="Arial"/>
          <w:sz w:val="24"/>
          <w:szCs w:val="24"/>
        </w:rPr>
        <w:t>3/12/2024</w:t>
      </w:r>
      <w:proofErr w:type="gramEnd"/>
    </w:p>
    <w:p w14:paraId="21C05768" w14:textId="3C02643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04FF4">
        <w:rPr>
          <w:rFonts w:ascii="Arial" w:hAnsi="Arial" w:cs="Arial"/>
          <w:sz w:val="24"/>
          <w:szCs w:val="24"/>
        </w:rPr>
        <w:t>Groundwater Well</w:t>
      </w:r>
    </w:p>
    <w:p w14:paraId="6AE5ED8C" w14:textId="39EF35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04FF4">
        <w:rPr>
          <w:rFonts w:ascii="Arial" w:hAnsi="Arial" w:cs="Arial"/>
          <w:sz w:val="24"/>
          <w:szCs w:val="24"/>
        </w:rPr>
        <w:t>Main Well at 4449 So. Carpenter Rd, Modesto Ca 95358</w:t>
      </w:r>
    </w:p>
    <w:p w14:paraId="11D6F99D" w14:textId="2ECF806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04FF4">
        <w:rPr>
          <w:rFonts w:ascii="Arial" w:hAnsi="Arial" w:cs="Arial"/>
          <w:sz w:val="24"/>
          <w:szCs w:val="24"/>
        </w:rPr>
        <w:t>Completed in November of 2002- see last page.</w:t>
      </w:r>
    </w:p>
    <w:p w14:paraId="55CC3D7E" w14:textId="314A4AB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04FF4">
        <w:rPr>
          <w:rFonts w:ascii="Arial" w:hAnsi="Arial" w:cs="Arial"/>
          <w:sz w:val="24"/>
          <w:szCs w:val="24"/>
        </w:rPr>
        <w:t>None</w:t>
      </w:r>
    </w:p>
    <w:p w14:paraId="175FE9EF" w14:textId="68C878B3"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04FF4">
        <w:rPr>
          <w:rFonts w:ascii="Arial" w:hAnsi="Arial" w:cs="Arial"/>
          <w:sz w:val="24"/>
          <w:szCs w:val="24"/>
        </w:rPr>
        <w:t xml:space="preserve"> Neal Carnes   </w:t>
      </w:r>
      <w:r w:rsidR="005053DE">
        <w:rPr>
          <w:rFonts w:ascii="Arial" w:hAnsi="Arial" w:cs="Arial"/>
          <w:sz w:val="24"/>
          <w:szCs w:val="24"/>
        </w:rPr>
        <w:t xml:space="preserve">   </w:t>
      </w:r>
      <w:proofErr w:type="gramStart"/>
      <w:r w:rsidR="005053DE">
        <w:rPr>
          <w:rFonts w:ascii="Arial" w:hAnsi="Arial" w:cs="Arial"/>
          <w:sz w:val="24"/>
          <w:szCs w:val="24"/>
        </w:rPr>
        <w:t xml:space="preserve">  </w:t>
      </w:r>
      <w:r w:rsidR="00504FF4">
        <w:rPr>
          <w:rFonts w:ascii="Arial" w:hAnsi="Arial" w:cs="Arial"/>
          <w:sz w:val="24"/>
          <w:szCs w:val="24"/>
        </w:rPr>
        <w:t xml:space="preserve"> (</w:t>
      </w:r>
      <w:proofErr w:type="gramEnd"/>
      <w:r w:rsidR="00504FF4">
        <w:rPr>
          <w:rFonts w:ascii="Arial" w:hAnsi="Arial" w:cs="Arial"/>
          <w:sz w:val="24"/>
          <w:szCs w:val="24"/>
        </w:rPr>
        <w:t>209) 765-0162</w:t>
      </w:r>
    </w:p>
    <w:p w14:paraId="7493AC76" w14:textId="77777777" w:rsidR="002A6DE6" w:rsidRPr="005162DE" w:rsidRDefault="002A6DE6" w:rsidP="0065365D">
      <w:pPr>
        <w:rPr>
          <w:rFonts w:ascii="Arial" w:hAnsi="Arial" w:cs="Arial"/>
          <w:sz w:val="24"/>
          <w:szCs w:val="24"/>
        </w:rPr>
      </w:pPr>
    </w:p>
    <w:p w14:paraId="76F47AA3" w14:textId="7DC3B60E"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62DE3D26" w14:textId="77777777" w:rsidR="002A6DE6" w:rsidRDefault="002A6DE6" w:rsidP="00D61A0E">
      <w:pPr>
        <w:pStyle w:val="Heading2"/>
      </w:pPr>
      <w:bookmarkStart w:id="3" w:name="_Toc58336716"/>
    </w:p>
    <w:p w14:paraId="31C1E29F" w14:textId="02DCCDC0" w:rsidR="00CF02C7" w:rsidRPr="005162DE" w:rsidRDefault="00E870EB" w:rsidP="00D61A0E">
      <w:pPr>
        <w:pStyle w:val="Heading2"/>
      </w:pPr>
      <w:r w:rsidRPr="005162DE">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4279B5D4" w14:textId="77777777" w:rsidR="002A6DE6" w:rsidRDefault="002A6DE6" w:rsidP="00CB6F44">
      <w:pPr>
        <w:pStyle w:val="Heading2"/>
      </w:pPr>
    </w:p>
    <w:p w14:paraId="6F86F80B" w14:textId="5241592F"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53586F24"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DA3BD2">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A0B96AB" w:rsidR="008572DA" w:rsidRPr="005162DE" w:rsidRDefault="00504FF4" w:rsidP="00504FF4">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A65799D" w:rsidR="00095AAC" w:rsidRPr="005162DE" w:rsidRDefault="00504FF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2A7C73DC" w:rsidR="00095AAC" w:rsidRPr="005162DE" w:rsidRDefault="00504FF4"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2A926BD2" w:rsidR="00095AAC" w:rsidRPr="00047605" w:rsidRDefault="00BF6317" w:rsidP="00047605">
      <w:pPr>
        <w:pStyle w:val="ListParagraph"/>
        <w:numPr>
          <w:ilvl w:val="0"/>
          <w:numId w:val="8"/>
        </w:numPr>
      </w:pPr>
      <w:r w:rsidRPr="00047605">
        <w:t xml:space="preserve">Routine and repeat samples are total coliform-positive and either is </w:t>
      </w:r>
      <w:r w:rsidRPr="00047605">
        <w:rPr>
          <w:i/>
        </w:rPr>
        <w:t>E. coli</w:t>
      </w:r>
      <w:r w:rsidRPr="00047605">
        <w:t>-</w:t>
      </w:r>
      <w:proofErr w:type="gramStart"/>
      <w:r w:rsidRPr="00047605">
        <w:t>positive</w:t>
      </w:r>
      <w:proofErr w:type="gramEnd"/>
      <w:r w:rsidRPr="00047605">
        <w:t xml:space="preserve"> or system fails to take repeat samples following </w:t>
      </w:r>
      <w:r w:rsidRPr="00047605">
        <w:rPr>
          <w:i/>
        </w:rPr>
        <w:t>E. coli</w:t>
      </w:r>
      <w:r w:rsidRPr="00047605">
        <w:t xml:space="preserve">-positive routine sample or system fails to analyze total coliform-positive repeat sample for </w:t>
      </w:r>
      <w:r w:rsidRPr="00047605">
        <w:rPr>
          <w:i/>
        </w:rPr>
        <w:t>E. coli</w:t>
      </w:r>
      <w:r w:rsidRPr="00047605">
        <w:t>.</w:t>
      </w:r>
    </w:p>
    <w:p w14:paraId="09A2187F" w14:textId="77777777" w:rsidR="00047605" w:rsidRDefault="00047605" w:rsidP="00047605"/>
    <w:p w14:paraId="065EE2BE" w14:textId="77777777" w:rsidR="00047605" w:rsidRDefault="00047605" w:rsidP="00047605"/>
    <w:p w14:paraId="42B3FA20" w14:textId="77777777" w:rsidR="00047605" w:rsidRDefault="00047605" w:rsidP="00047605"/>
    <w:p w14:paraId="55D836FE" w14:textId="77777777" w:rsidR="00047605" w:rsidRDefault="00047605" w:rsidP="00047605"/>
    <w:p w14:paraId="5D0C0546" w14:textId="77777777" w:rsidR="00047605" w:rsidRDefault="00047605" w:rsidP="00047605"/>
    <w:p w14:paraId="0DE36E49" w14:textId="77777777" w:rsidR="00047605" w:rsidRDefault="00047605" w:rsidP="00047605"/>
    <w:p w14:paraId="5891687C" w14:textId="77777777" w:rsidR="00047605" w:rsidRDefault="00047605" w:rsidP="00047605"/>
    <w:p w14:paraId="1FDCE63A" w14:textId="77777777" w:rsidR="00047605" w:rsidRPr="00047605" w:rsidRDefault="00047605" w:rsidP="00047605"/>
    <w:p w14:paraId="643E57A7" w14:textId="19DFB5A2"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DA3BD2">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48"/>
        <w:gridCol w:w="574"/>
        <w:gridCol w:w="3679"/>
      </w:tblGrid>
      <w:tr w:rsidR="00D73637" w:rsidRPr="005162DE" w14:paraId="36B51181" w14:textId="77777777" w:rsidTr="00F5336D">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48"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574"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F5336D">
        <w:trPr>
          <w:trHeight w:val="1332"/>
        </w:trPr>
        <w:tc>
          <w:tcPr>
            <w:tcW w:w="1118" w:type="dxa"/>
            <w:tcMar>
              <w:left w:w="86" w:type="dxa"/>
              <w:right w:w="86" w:type="dxa"/>
            </w:tcMar>
          </w:tcPr>
          <w:p w14:paraId="5B6D4539" w14:textId="7020B35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F5336D">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0A0580DD" w14:textId="383713E5" w:rsidR="00D73637" w:rsidRPr="005162DE" w:rsidRDefault="00504FF4"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72DAC577" w:rsidR="00D73637" w:rsidRPr="005162DE" w:rsidRDefault="00504FF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F59CE80" w:rsidR="00D73637" w:rsidRPr="005162DE" w:rsidRDefault="00041FD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3956FB0" w:rsidR="00D73637" w:rsidRPr="005162DE" w:rsidRDefault="00504FF4" w:rsidP="00960466">
            <w:pPr>
              <w:spacing w:before="40" w:after="40"/>
              <w:jc w:val="center"/>
              <w:rPr>
                <w:rFonts w:ascii="Arial" w:hAnsi="Arial" w:cs="Arial"/>
                <w:sz w:val="24"/>
                <w:szCs w:val="24"/>
              </w:rPr>
            </w:pPr>
            <w:r>
              <w:rPr>
                <w:rFonts w:ascii="Arial" w:hAnsi="Arial" w:cs="Arial"/>
                <w:sz w:val="24"/>
                <w:szCs w:val="24"/>
              </w:rPr>
              <w:t>0</w:t>
            </w:r>
          </w:p>
        </w:tc>
        <w:tc>
          <w:tcPr>
            <w:tcW w:w="648" w:type="dxa"/>
            <w:tcMar>
              <w:left w:w="86" w:type="dxa"/>
              <w:right w:w="86" w:type="dxa"/>
            </w:tcMar>
          </w:tcPr>
          <w:p w14:paraId="0173A2B8" w14:textId="01C97A1B" w:rsidR="00D73637" w:rsidRPr="005162DE" w:rsidRDefault="00F5336D" w:rsidP="00960466">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15</w:t>
            </w:r>
          </w:p>
        </w:tc>
        <w:tc>
          <w:tcPr>
            <w:tcW w:w="574"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F5336D">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B03DA82" w:rsidR="00D73637" w:rsidRPr="005162DE" w:rsidRDefault="00504FF4"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4B81C1F" w:rsidR="00D73637" w:rsidRPr="005162DE" w:rsidRDefault="00504FF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BA2474C" w:rsidR="00D73637" w:rsidRPr="005162DE" w:rsidRDefault="00041FD1" w:rsidP="00FC33C4">
            <w:pPr>
              <w:spacing w:before="40" w:after="40"/>
              <w:jc w:val="center"/>
              <w:rPr>
                <w:rFonts w:ascii="Arial" w:hAnsi="Arial" w:cs="Arial"/>
                <w:sz w:val="24"/>
                <w:szCs w:val="24"/>
              </w:rPr>
            </w:pPr>
            <w:r>
              <w:rPr>
                <w:rFonts w:ascii="Arial" w:hAnsi="Arial" w:cs="Arial"/>
                <w:sz w:val="24"/>
                <w:szCs w:val="24"/>
              </w:rPr>
              <w:t>0</w:t>
            </w:r>
            <w:r w:rsidR="004A42B4">
              <w:rPr>
                <w:rFonts w:ascii="Arial" w:hAnsi="Arial" w:cs="Arial"/>
                <w:sz w:val="24"/>
                <w:szCs w:val="24"/>
              </w:rPr>
              <w:t>.04</w:t>
            </w:r>
          </w:p>
        </w:tc>
        <w:tc>
          <w:tcPr>
            <w:tcW w:w="1021" w:type="dxa"/>
            <w:tcMar>
              <w:left w:w="86" w:type="dxa"/>
              <w:right w:w="86" w:type="dxa"/>
            </w:tcMar>
          </w:tcPr>
          <w:p w14:paraId="1AE57BBF" w14:textId="5592F4EB" w:rsidR="00D73637" w:rsidRPr="005162DE" w:rsidRDefault="00504FF4" w:rsidP="00FC33C4">
            <w:pPr>
              <w:spacing w:before="40" w:after="40"/>
              <w:jc w:val="center"/>
              <w:rPr>
                <w:rFonts w:ascii="Arial" w:hAnsi="Arial" w:cs="Arial"/>
                <w:sz w:val="24"/>
                <w:szCs w:val="24"/>
              </w:rPr>
            </w:pPr>
            <w:r>
              <w:rPr>
                <w:rFonts w:ascii="Arial" w:hAnsi="Arial" w:cs="Arial"/>
                <w:sz w:val="24"/>
                <w:szCs w:val="24"/>
              </w:rPr>
              <w:t>0</w:t>
            </w:r>
          </w:p>
        </w:tc>
        <w:tc>
          <w:tcPr>
            <w:tcW w:w="648"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574"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45050D5" w14:textId="77777777" w:rsidR="002A6DE6" w:rsidRDefault="002A6DE6" w:rsidP="00070C22">
      <w:pPr>
        <w:pStyle w:val="Caption"/>
      </w:pPr>
    </w:p>
    <w:p w14:paraId="28CE577E" w14:textId="15C60881" w:rsidR="005D3708" w:rsidRPr="005162DE" w:rsidRDefault="005D3708" w:rsidP="00070C22">
      <w:pPr>
        <w:pStyle w:val="Caption"/>
      </w:pPr>
      <w:bookmarkStart w:id="7" w:name="_Hlk161998008"/>
      <w:r w:rsidRPr="005162DE">
        <w:t xml:space="preserve">Table </w:t>
      </w:r>
      <w:r>
        <w:fldChar w:fldCharType="begin"/>
      </w:r>
      <w:r>
        <w:instrText xml:space="preserve"> SEQ Table \* ARABIC </w:instrText>
      </w:r>
      <w:r>
        <w:fldChar w:fldCharType="separate"/>
      </w:r>
      <w:r w:rsidR="00DA3BD2">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839CDA7" w:rsidR="00684C7E" w:rsidRPr="005162DE" w:rsidRDefault="007A0748" w:rsidP="007A0748">
            <w:pPr>
              <w:spacing w:before="40" w:after="40"/>
              <w:rPr>
                <w:rFonts w:ascii="Arial" w:hAnsi="Arial" w:cs="Arial"/>
                <w:sz w:val="24"/>
                <w:szCs w:val="24"/>
              </w:rPr>
            </w:pPr>
            <w:r>
              <w:rPr>
                <w:rFonts w:ascii="Arial" w:hAnsi="Arial" w:cs="Arial"/>
                <w:sz w:val="24"/>
                <w:szCs w:val="24"/>
              </w:rPr>
              <w:t xml:space="preserve">  </w:t>
            </w:r>
            <w:r w:rsidR="002A6DE6">
              <w:rPr>
                <w:rFonts w:ascii="Arial" w:hAnsi="Arial" w:cs="Arial"/>
                <w:sz w:val="24"/>
                <w:szCs w:val="24"/>
              </w:rPr>
              <w:t xml:space="preserve"> </w:t>
            </w:r>
            <w:r>
              <w:rPr>
                <w:rFonts w:ascii="Arial" w:hAnsi="Arial" w:cs="Arial"/>
                <w:sz w:val="24"/>
                <w:szCs w:val="24"/>
              </w:rPr>
              <w:t xml:space="preserve"> 2023</w:t>
            </w:r>
          </w:p>
        </w:tc>
        <w:tc>
          <w:tcPr>
            <w:tcW w:w="1260" w:type="dxa"/>
            <w:tcMar>
              <w:left w:w="58" w:type="dxa"/>
              <w:right w:w="58" w:type="dxa"/>
            </w:tcMar>
          </w:tcPr>
          <w:p w14:paraId="690B0D1C" w14:textId="7B514DE7" w:rsidR="00684C7E" w:rsidRPr="005162DE" w:rsidRDefault="007A0748" w:rsidP="00684C7E">
            <w:pPr>
              <w:spacing w:before="40" w:after="40"/>
              <w:jc w:val="center"/>
              <w:rPr>
                <w:rFonts w:ascii="Arial" w:hAnsi="Arial" w:cs="Arial"/>
                <w:sz w:val="24"/>
                <w:szCs w:val="24"/>
              </w:rPr>
            </w:pPr>
            <w:r>
              <w:rPr>
                <w:rFonts w:ascii="Arial" w:hAnsi="Arial" w:cs="Arial"/>
                <w:sz w:val="24"/>
                <w:szCs w:val="24"/>
              </w:rPr>
              <w:t>250</w:t>
            </w:r>
          </w:p>
        </w:tc>
        <w:tc>
          <w:tcPr>
            <w:tcW w:w="1530" w:type="dxa"/>
            <w:tcMar>
              <w:left w:w="58" w:type="dxa"/>
              <w:right w:w="58" w:type="dxa"/>
            </w:tcMar>
          </w:tcPr>
          <w:p w14:paraId="6802CC34" w14:textId="4EEC71BE" w:rsidR="00684C7E" w:rsidRPr="005162DE" w:rsidRDefault="007A0748" w:rsidP="00684C7E">
            <w:pPr>
              <w:spacing w:before="40" w:after="40"/>
              <w:jc w:val="center"/>
              <w:rPr>
                <w:rFonts w:ascii="Arial" w:hAnsi="Arial" w:cs="Arial"/>
                <w:sz w:val="24"/>
                <w:szCs w:val="24"/>
              </w:rPr>
            </w:pPr>
            <w:r>
              <w:rPr>
                <w:rFonts w:ascii="Arial" w:hAnsi="Arial" w:cs="Arial"/>
                <w:sz w:val="24"/>
                <w:szCs w:val="24"/>
              </w:rPr>
              <w:t>250</w:t>
            </w:r>
          </w:p>
        </w:tc>
        <w:tc>
          <w:tcPr>
            <w:tcW w:w="810" w:type="dxa"/>
            <w:tcMar>
              <w:left w:w="58" w:type="dxa"/>
              <w:right w:w="58" w:type="dxa"/>
            </w:tcMar>
          </w:tcPr>
          <w:p w14:paraId="4E60C959" w14:textId="249D7F0B" w:rsidR="00684C7E" w:rsidRPr="005162DE" w:rsidRDefault="007A0748"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647D7863" w:rsidR="00684C7E" w:rsidRPr="005162DE" w:rsidRDefault="007A0748"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1965FDB" w:rsidR="00684C7E" w:rsidRPr="005162DE" w:rsidRDefault="007A0748"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1EC18B8A" w:rsidR="00684C7E" w:rsidRPr="005162DE" w:rsidRDefault="007A0748" w:rsidP="00684C7E">
            <w:pPr>
              <w:spacing w:before="40" w:after="40"/>
              <w:jc w:val="center"/>
              <w:rPr>
                <w:rFonts w:ascii="Arial" w:hAnsi="Arial" w:cs="Arial"/>
                <w:sz w:val="24"/>
                <w:szCs w:val="24"/>
              </w:rPr>
            </w:pPr>
            <w:r>
              <w:rPr>
                <w:rFonts w:ascii="Arial" w:hAnsi="Arial" w:cs="Arial"/>
                <w:sz w:val="24"/>
                <w:szCs w:val="24"/>
              </w:rPr>
              <w:t>302</w:t>
            </w:r>
          </w:p>
        </w:tc>
        <w:tc>
          <w:tcPr>
            <w:tcW w:w="1530" w:type="dxa"/>
            <w:tcMar>
              <w:left w:w="58" w:type="dxa"/>
              <w:right w:w="58" w:type="dxa"/>
            </w:tcMar>
          </w:tcPr>
          <w:p w14:paraId="2BE476FB" w14:textId="32A9EED5" w:rsidR="00684C7E" w:rsidRPr="005162DE" w:rsidRDefault="007A0748" w:rsidP="00684C7E">
            <w:pPr>
              <w:spacing w:before="40" w:after="40"/>
              <w:jc w:val="center"/>
              <w:rPr>
                <w:rFonts w:ascii="Arial" w:hAnsi="Arial" w:cs="Arial"/>
                <w:sz w:val="24"/>
                <w:szCs w:val="24"/>
              </w:rPr>
            </w:pPr>
            <w:r>
              <w:rPr>
                <w:rFonts w:ascii="Arial" w:hAnsi="Arial" w:cs="Arial"/>
                <w:sz w:val="24"/>
                <w:szCs w:val="24"/>
              </w:rPr>
              <w:t>302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bookmarkEnd w:id="7"/>
    </w:tbl>
    <w:p w14:paraId="757824E3" w14:textId="77777777" w:rsidR="00DA3BD2" w:rsidRDefault="00DA3BD2" w:rsidP="00070C22">
      <w:pPr>
        <w:pStyle w:val="Caption"/>
      </w:pPr>
    </w:p>
    <w:p w14:paraId="26E86F03" w14:textId="6D715074"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DA3BD2">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785"/>
        <w:gridCol w:w="1260"/>
        <w:gridCol w:w="1260"/>
        <w:gridCol w:w="1170"/>
        <w:gridCol w:w="1170"/>
        <w:gridCol w:w="1260"/>
        <w:gridCol w:w="1931"/>
      </w:tblGrid>
      <w:tr w:rsidR="005162DE" w:rsidRPr="005162DE" w14:paraId="4FC0937E" w14:textId="77777777" w:rsidTr="0098736A">
        <w:trPr>
          <w:cantSplit/>
          <w:trHeight w:val="1511"/>
        </w:trPr>
        <w:tc>
          <w:tcPr>
            <w:tcW w:w="278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26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17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072956">
        <w:trPr>
          <w:trHeight w:val="2339"/>
        </w:trPr>
        <w:tc>
          <w:tcPr>
            <w:tcW w:w="2785" w:type="dxa"/>
            <w:tcMar>
              <w:left w:w="58" w:type="dxa"/>
              <w:right w:w="58" w:type="dxa"/>
            </w:tcMar>
          </w:tcPr>
          <w:p w14:paraId="29E71AAC" w14:textId="674DE45E" w:rsidR="00512D8C" w:rsidRPr="005162DE" w:rsidRDefault="00F5336D" w:rsidP="00512D8C">
            <w:pPr>
              <w:keepNext/>
              <w:keepLines/>
              <w:spacing w:before="40" w:after="40"/>
              <w:ind w:left="30"/>
              <w:jc w:val="both"/>
              <w:rPr>
                <w:rFonts w:ascii="Arial" w:hAnsi="Arial" w:cs="Arial"/>
                <w:sz w:val="24"/>
                <w:szCs w:val="24"/>
              </w:rPr>
            </w:pPr>
            <w:r>
              <w:rPr>
                <w:rFonts w:ascii="Arial" w:hAnsi="Arial" w:cs="Arial"/>
                <w:sz w:val="24"/>
                <w:szCs w:val="24"/>
              </w:rPr>
              <w:t xml:space="preserve"> </w:t>
            </w:r>
            <w:r w:rsidR="007A0748">
              <w:rPr>
                <w:rFonts w:ascii="Arial" w:hAnsi="Arial" w:cs="Arial"/>
                <w:sz w:val="24"/>
                <w:szCs w:val="24"/>
              </w:rPr>
              <w:t>Arsenic (ppb)</w:t>
            </w:r>
          </w:p>
        </w:tc>
        <w:tc>
          <w:tcPr>
            <w:tcW w:w="1260" w:type="dxa"/>
          </w:tcPr>
          <w:p w14:paraId="21F7006B" w14:textId="592EFD60" w:rsidR="00512D8C" w:rsidRPr="005162DE" w:rsidRDefault="00035F40" w:rsidP="00512D8C">
            <w:pPr>
              <w:keepNext/>
              <w:keepLines/>
              <w:spacing w:before="40" w:after="40"/>
              <w:jc w:val="center"/>
              <w:rPr>
                <w:rFonts w:ascii="Arial" w:hAnsi="Arial" w:cs="Arial"/>
                <w:sz w:val="24"/>
                <w:szCs w:val="24"/>
              </w:rPr>
            </w:pPr>
            <w:r>
              <w:rPr>
                <w:rFonts w:ascii="Arial" w:hAnsi="Arial" w:cs="Arial"/>
                <w:sz w:val="24"/>
                <w:szCs w:val="24"/>
              </w:rPr>
              <w:t>1/3, 4/3, 7/12, 12/13</w:t>
            </w:r>
          </w:p>
        </w:tc>
        <w:tc>
          <w:tcPr>
            <w:tcW w:w="1260" w:type="dxa"/>
          </w:tcPr>
          <w:p w14:paraId="1BD7CABC" w14:textId="7E589FE0" w:rsidR="00512D8C" w:rsidRPr="0098736A" w:rsidRDefault="00264EBC" w:rsidP="00512D8C">
            <w:pPr>
              <w:keepNext/>
              <w:keepLines/>
              <w:spacing w:before="40" w:after="40"/>
              <w:jc w:val="center"/>
              <w:rPr>
                <w:rFonts w:ascii="Arial" w:hAnsi="Arial" w:cs="Arial"/>
                <w:b/>
                <w:bCs/>
                <w:sz w:val="24"/>
                <w:szCs w:val="24"/>
              </w:rPr>
            </w:pPr>
            <w:r w:rsidRPr="0098736A">
              <w:rPr>
                <w:rFonts w:ascii="Arial" w:hAnsi="Arial" w:cs="Arial"/>
                <w:b/>
                <w:bCs/>
                <w:sz w:val="24"/>
                <w:szCs w:val="24"/>
              </w:rPr>
              <w:t>22.5</w:t>
            </w:r>
            <w:r w:rsidR="0098736A" w:rsidRPr="0098736A">
              <w:rPr>
                <w:rFonts w:ascii="Arial" w:hAnsi="Arial" w:cs="Arial"/>
                <w:b/>
                <w:bCs/>
                <w:sz w:val="24"/>
                <w:szCs w:val="24"/>
              </w:rPr>
              <w:t>*</w:t>
            </w:r>
          </w:p>
        </w:tc>
        <w:tc>
          <w:tcPr>
            <w:tcW w:w="1170" w:type="dxa"/>
          </w:tcPr>
          <w:p w14:paraId="40895B2C" w14:textId="28B36AAF" w:rsidR="00512D8C" w:rsidRPr="0098736A" w:rsidRDefault="00264EBC" w:rsidP="00512D8C">
            <w:pPr>
              <w:keepNext/>
              <w:keepLines/>
              <w:spacing w:before="40" w:after="40"/>
              <w:jc w:val="center"/>
              <w:rPr>
                <w:rFonts w:ascii="Arial" w:hAnsi="Arial" w:cs="Arial"/>
                <w:b/>
                <w:bCs/>
                <w:sz w:val="24"/>
                <w:szCs w:val="24"/>
              </w:rPr>
            </w:pPr>
            <w:r w:rsidRPr="0098736A">
              <w:rPr>
                <w:rFonts w:ascii="Arial" w:hAnsi="Arial" w:cs="Arial"/>
                <w:b/>
                <w:bCs/>
                <w:sz w:val="24"/>
                <w:szCs w:val="24"/>
              </w:rPr>
              <w:t>21</w:t>
            </w:r>
            <w:r w:rsidR="0098736A" w:rsidRPr="0098736A">
              <w:rPr>
                <w:rFonts w:ascii="Arial" w:hAnsi="Arial" w:cs="Arial"/>
                <w:b/>
                <w:bCs/>
                <w:sz w:val="24"/>
                <w:szCs w:val="24"/>
              </w:rPr>
              <w:t>*</w:t>
            </w:r>
            <w:r w:rsidRPr="0098736A">
              <w:rPr>
                <w:rFonts w:ascii="Arial" w:hAnsi="Arial" w:cs="Arial"/>
                <w:b/>
                <w:bCs/>
                <w:sz w:val="24"/>
                <w:szCs w:val="24"/>
              </w:rPr>
              <w:t>-24</w:t>
            </w:r>
            <w:r w:rsidR="0098736A" w:rsidRPr="0098736A">
              <w:rPr>
                <w:rFonts w:ascii="Arial" w:hAnsi="Arial" w:cs="Arial"/>
                <w:b/>
                <w:bCs/>
                <w:sz w:val="24"/>
                <w:szCs w:val="24"/>
              </w:rPr>
              <w:t>*</w:t>
            </w:r>
          </w:p>
        </w:tc>
        <w:tc>
          <w:tcPr>
            <w:tcW w:w="1170" w:type="dxa"/>
          </w:tcPr>
          <w:p w14:paraId="707B8EC2" w14:textId="0CE05F49" w:rsidR="00512D8C" w:rsidRPr="005162DE" w:rsidRDefault="00035F4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236FC7D" w:rsidR="00512D8C" w:rsidRPr="005162DE" w:rsidRDefault="00264EBC" w:rsidP="00264EBC">
            <w:pPr>
              <w:keepNext/>
              <w:keepLines/>
              <w:spacing w:before="40" w:after="40"/>
              <w:rPr>
                <w:rFonts w:ascii="Arial" w:hAnsi="Arial" w:cs="Arial"/>
                <w:sz w:val="24"/>
                <w:szCs w:val="24"/>
              </w:rPr>
            </w:pPr>
            <w:r>
              <w:rPr>
                <w:rFonts w:ascii="Arial" w:hAnsi="Arial" w:cs="Arial"/>
                <w:sz w:val="24"/>
                <w:szCs w:val="24"/>
              </w:rPr>
              <w:t xml:space="preserve">  0.004</w:t>
            </w:r>
          </w:p>
        </w:tc>
        <w:tc>
          <w:tcPr>
            <w:tcW w:w="1931" w:type="dxa"/>
          </w:tcPr>
          <w:p w14:paraId="307E6935" w14:textId="05FF9559" w:rsidR="00512D8C" w:rsidRPr="00264EBC" w:rsidRDefault="00035F40" w:rsidP="00035F40">
            <w:pPr>
              <w:keepNext/>
              <w:keepLines/>
              <w:spacing w:before="40" w:after="40"/>
              <w:rPr>
                <w:sz w:val="24"/>
                <w:szCs w:val="24"/>
              </w:rPr>
            </w:pPr>
            <w:r w:rsidRPr="00264EBC">
              <w:rPr>
                <w:rFonts w:ascii="Arial" w:hAnsi="Arial" w:cs="Arial"/>
                <w:sz w:val="24"/>
                <w:szCs w:val="24"/>
              </w:rPr>
              <w:t>Erosion of natural deposits; runoff from orchards; glass and electronic production wastes.</w:t>
            </w:r>
          </w:p>
        </w:tc>
      </w:tr>
      <w:tr w:rsidR="00682E75" w:rsidRPr="005162DE" w14:paraId="5E5E2B6E" w14:textId="77777777" w:rsidTr="0098736A">
        <w:trPr>
          <w:trHeight w:val="2492"/>
        </w:trPr>
        <w:tc>
          <w:tcPr>
            <w:tcW w:w="2785" w:type="dxa"/>
            <w:tcMar>
              <w:left w:w="58" w:type="dxa"/>
              <w:right w:w="58" w:type="dxa"/>
            </w:tcMar>
          </w:tcPr>
          <w:p w14:paraId="234BADDE" w14:textId="2F338A50" w:rsidR="002A6DE6" w:rsidRDefault="00F5336D" w:rsidP="002A6DE6">
            <w:pPr>
              <w:keepNext/>
              <w:keepLines/>
              <w:spacing w:before="40" w:after="40"/>
              <w:ind w:left="30"/>
              <w:jc w:val="both"/>
              <w:rPr>
                <w:rFonts w:ascii="Arial" w:hAnsi="Arial" w:cs="Arial"/>
                <w:sz w:val="24"/>
                <w:szCs w:val="24"/>
              </w:rPr>
            </w:pPr>
            <w:r>
              <w:rPr>
                <w:rFonts w:ascii="Arial" w:hAnsi="Arial" w:cs="Arial"/>
                <w:sz w:val="24"/>
                <w:szCs w:val="24"/>
              </w:rPr>
              <w:t xml:space="preserve"> </w:t>
            </w:r>
            <w:r w:rsidR="00682E75">
              <w:rPr>
                <w:rFonts w:ascii="Arial" w:hAnsi="Arial" w:cs="Arial"/>
                <w:sz w:val="24"/>
                <w:szCs w:val="24"/>
              </w:rPr>
              <w:t>Arsenic</w:t>
            </w:r>
            <w:r w:rsidR="002A6DE6">
              <w:rPr>
                <w:rFonts w:ascii="Arial" w:hAnsi="Arial" w:cs="Arial"/>
                <w:sz w:val="24"/>
                <w:szCs w:val="24"/>
              </w:rPr>
              <w:t xml:space="preserve"> </w:t>
            </w:r>
            <w:r w:rsidR="00682E75">
              <w:rPr>
                <w:rFonts w:ascii="Arial" w:hAnsi="Arial" w:cs="Arial"/>
                <w:sz w:val="24"/>
                <w:szCs w:val="24"/>
              </w:rPr>
              <w:t>(ppb)</w:t>
            </w:r>
          </w:p>
          <w:p w14:paraId="62E18746" w14:textId="6EF760DB" w:rsidR="00682E75" w:rsidRDefault="00682E75" w:rsidP="002A6DE6">
            <w:pPr>
              <w:keepNext/>
              <w:keepLines/>
              <w:spacing w:before="40" w:after="40"/>
              <w:ind w:left="30"/>
              <w:jc w:val="both"/>
              <w:rPr>
                <w:rFonts w:ascii="Arial" w:hAnsi="Arial" w:cs="Arial"/>
                <w:sz w:val="24"/>
                <w:szCs w:val="24"/>
              </w:rPr>
            </w:pPr>
            <w:r>
              <w:rPr>
                <w:rFonts w:ascii="Arial" w:hAnsi="Arial" w:cs="Arial"/>
                <w:sz w:val="24"/>
                <w:szCs w:val="24"/>
              </w:rPr>
              <w:t xml:space="preserve"> Treatment Plant</w:t>
            </w:r>
          </w:p>
        </w:tc>
        <w:tc>
          <w:tcPr>
            <w:tcW w:w="1260" w:type="dxa"/>
          </w:tcPr>
          <w:p w14:paraId="699194A3" w14:textId="77777777" w:rsidR="00682E75" w:rsidRDefault="002A6DE6" w:rsidP="00682E75">
            <w:pPr>
              <w:keepNext/>
              <w:keepLines/>
              <w:spacing w:before="40" w:after="40"/>
              <w:rPr>
                <w:rFonts w:ascii="Arial" w:hAnsi="Arial" w:cs="Arial"/>
                <w:sz w:val="24"/>
                <w:szCs w:val="24"/>
              </w:rPr>
            </w:pPr>
            <w:r>
              <w:rPr>
                <w:rFonts w:ascii="Arial" w:hAnsi="Arial" w:cs="Arial"/>
                <w:sz w:val="24"/>
                <w:szCs w:val="24"/>
              </w:rPr>
              <w:t xml:space="preserve"> </w:t>
            </w:r>
            <w:r w:rsidR="0098736A">
              <w:rPr>
                <w:rFonts w:ascii="Arial" w:hAnsi="Arial" w:cs="Arial"/>
                <w:sz w:val="24"/>
                <w:szCs w:val="24"/>
              </w:rPr>
              <w:t>2023</w:t>
            </w:r>
          </w:p>
          <w:p w14:paraId="010F86FD" w14:textId="3E274DD7" w:rsidR="0098736A" w:rsidRDefault="0098736A" w:rsidP="00682E75">
            <w:pPr>
              <w:keepNext/>
              <w:keepLines/>
              <w:spacing w:before="40" w:after="40"/>
              <w:rPr>
                <w:rFonts w:ascii="Arial" w:hAnsi="Arial" w:cs="Arial"/>
                <w:sz w:val="24"/>
                <w:szCs w:val="24"/>
              </w:rPr>
            </w:pPr>
            <w:r>
              <w:rPr>
                <w:rFonts w:ascii="Arial" w:hAnsi="Arial" w:cs="Arial"/>
                <w:sz w:val="24"/>
                <w:szCs w:val="24"/>
              </w:rPr>
              <w:t>(Monthly)</w:t>
            </w:r>
          </w:p>
        </w:tc>
        <w:tc>
          <w:tcPr>
            <w:tcW w:w="1260" w:type="dxa"/>
          </w:tcPr>
          <w:p w14:paraId="4BBA435E" w14:textId="19B4D253" w:rsidR="00682E75" w:rsidRDefault="00682E75" w:rsidP="00512D8C">
            <w:pPr>
              <w:keepNext/>
              <w:keepLines/>
              <w:spacing w:before="40" w:after="40"/>
              <w:jc w:val="center"/>
              <w:rPr>
                <w:rFonts w:ascii="Arial" w:hAnsi="Arial" w:cs="Arial"/>
                <w:sz w:val="24"/>
                <w:szCs w:val="24"/>
              </w:rPr>
            </w:pPr>
            <w:r>
              <w:rPr>
                <w:rFonts w:ascii="Arial" w:hAnsi="Arial" w:cs="Arial"/>
                <w:sz w:val="24"/>
                <w:szCs w:val="24"/>
              </w:rPr>
              <w:t>6.</w:t>
            </w:r>
            <w:r w:rsidR="0071517A">
              <w:rPr>
                <w:rFonts w:ascii="Arial" w:hAnsi="Arial" w:cs="Arial"/>
                <w:sz w:val="24"/>
                <w:szCs w:val="24"/>
              </w:rPr>
              <w:t>27</w:t>
            </w:r>
          </w:p>
        </w:tc>
        <w:tc>
          <w:tcPr>
            <w:tcW w:w="1170" w:type="dxa"/>
          </w:tcPr>
          <w:p w14:paraId="43B7547A" w14:textId="02F2229E" w:rsidR="00682E75" w:rsidRDefault="0071517A" w:rsidP="00512D8C">
            <w:pPr>
              <w:keepNext/>
              <w:keepLines/>
              <w:spacing w:before="40" w:after="40"/>
              <w:jc w:val="center"/>
              <w:rPr>
                <w:rFonts w:ascii="Arial" w:hAnsi="Arial" w:cs="Arial"/>
                <w:sz w:val="24"/>
                <w:szCs w:val="24"/>
              </w:rPr>
            </w:pPr>
            <w:r>
              <w:rPr>
                <w:rFonts w:ascii="Arial" w:hAnsi="Arial" w:cs="Arial"/>
                <w:sz w:val="24"/>
                <w:szCs w:val="24"/>
              </w:rPr>
              <w:t>2.6</w:t>
            </w:r>
            <w:r w:rsidR="00682E75">
              <w:rPr>
                <w:rFonts w:ascii="Arial" w:hAnsi="Arial" w:cs="Arial"/>
                <w:sz w:val="24"/>
                <w:szCs w:val="24"/>
              </w:rPr>
              <w:t>-23</w:t>
            </w:r>
          </w:p>
        </w:tc>
        <w:tc>
          <w:tcPr>
            <w:tcW w:w="1170" w:type="dxa"/>
          </w:tcPr>
          <w:p w14:paraId="6B309DC4" w14:textId="4CAAE145" w:rsidR="00682E75" w:rsidRDefault="00682E7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321530D" w14:textId="1305C3F3" w:rsidR="00682E75" w:rsidRDefault="00682E75" w:rsidP="00264EBC">
            <w:pPr>
              <w:keepNext/>
              <w:keepLines/>
              <w:spacing w:before="40" w:after="40"/>
              <w:rPr>
                <w:rFonts w:ascii="Arial" w:hAnsi="Arial" w:cs="Arial"/>
                <w:sz w:val="24"/>
                <w:szCs w:val="24"/>
              </w:rPr>
            </w:pPr>
            <w:r>
              <w:rPr>
                <w:rFonts w:ascii="Arial" w:hAnsi="Arial" w:cs="Arial"/>
                <w:sz w:val="24"/>
                <w:szCs w:val="24"/>
              </w:rPr>
              <w:t>0.004</w:t>
            </w:r>
          </w:p>
        </w:tc>
        <w:tc>
          <w:tcPr>
            <w:tcW w:w="1931" w:type="dxa"/>
          </w:tcPr>
          <w:p w14:paraId="707BF475" w14:textId="55ED0F4D" w:rsidR="00682E75" w:rsidRPr="00264EBC" w:rsidRDefault="00072956" w:rsidP="00035F40">
            <w:pPr>
              <w:keepNext/>
              <w:keepLines/>
              <w:spacing w:before="40" w:after="40"/>
              <w:rPr>
                <w:rFonts w:ascii="Arial" w:hAnsi="Arial" w:cs="Arial"/>
                <w:sz w:val="24"/>
                <w:szCs w:val="24"/>
              </w:rPr>
            </w:pPr>
            <w:r w:rsidRPr="00264EBC">
              <w:rPr>
                <w:rFonts w:ascii="Arial" w:hAnsi="Arial" w:cs="Arial"/>
                <w:sz w:val="24"/>
                <w:szCs w:val="24"/>
              </w:rPr>
              <w:t>Erosion of natural deposits; runoff from orchards; glass and electronic production wastes</w:t>
            </w:r>
          </w:p>
        </w:tc>
      </w:tr>
      <w:tr w:rsidR="005162DE" w:rsidRPr="005162DE" w14:paraId="7E778FAF" w14:textId="77777777" w:rsidTr="0098736A">
        <w:trPr>
          <w:trHeight w:val="432"/>
        </w:trPr>
        <w:tc>
          <w:tcPr>
            <w:tcW w:w="2785" w:type="dxa"/>
            <w:tcMar>
              <w:left w:w="58" w:type="dxa"/>
              <w:right w:w="58" w:type="dxa"/>
            </w:tcMar>
          </w:tcPr>
          <w:p w14:paraId="2BC454A4" w14:textId="5AB00EC5" w:rsidR="00244938" w:rsidRPr="005162DE" w:rsidRDefault="00F5336D" w:rsidP="007A0748">
            <w:pPr>
              <w:spacing w:before="40" w:after="40"/>
              <w:jc w:val="both"/>
              <w:rPr>
                <w:rFonts w:ascii="Arial" w:hAnsi="Arial" w:cs="Arial"/>
                <w:sz w:val="24"/>
                <w:szCs w:val="24"/>
              </w:rPr>
            </w:pPr>
            <w:r>
              <w:rPr>
                <w:rFonts w:ascii="Arial" w:hAnsi="Arial" w:cs="Arial"/>
                <w:sz w:val="24"/>
                <w:szCs w:val="24"/>
              </w:rPr>
              <w:t xml:space="preserve"> </w:t>
            </w:r>
            <w:r w:rsidR="00264EBC">
              <w:rPr>
                <w:rFonts w:ascii="Arial" w:hAnsi="Arial" w:cs="Arial"/>
                <w:sz w:val="24"/>
                <w:szCs w:val="24"/>
              </w:rPr>
              <w:t>Barium (ppm)</w:t>
            </w:r>
          </w:p>
        </w:tc>
        <w:tc>
          <w:tcPr>
            <w:tcW w:w="1260" w:type="dxa"/>
          </w:tcPr>
          <w:p w14:paraId="25EFD446" w14:textId="2442B7CA" w:rsidR="00244938" w:rsidRPr="005162DE" w:rsidRDefault="00264EBC" w:rsidP="00264EBC">
            <w:pPr>
              <w:spacing w:before="40" w:after="40"/>
              <w:rPr>
                <w:rFonts w:ascii="Arial" w:hAnsi="Arial" w:cs="Arial"/>
                <w:sz w:val="24"/>
                <w:szCs w:val="24"/>
              </w:rPr>
            </w:pPr>
            <w:r>
              <w:rPr>
                <w:rFonts w:ascii="Arial" w:hAnsi="Arial" w:cs="Arial"/>
                <w:sz w:val="24"/>
                <w:szCs w:val="24"/>
              </w:rPr>
              <w:t xml:space="preserve">  2023</w:t>
            </w:r>
          </w:p>
        </w:tc>
        <w:tc>
          <w:tcPr>
            <w:tcW w:w="1260" w:type="dxa"/>
          </w:tcPr>
          <w:p w14:paraId="7CAF39D9" w14:textId="4A7EF434" w:rsidR="00244938" w:rsidRPr="005162DE" w:rsidRDefault="00264EBC" w:rsidP="00244938">
            <w:pPr>
              <w:spacing w:before="40" w:after="40"/>
              <w:jc w:val="center"/>
              <w:rPr>
                <w:rFonts w:ascii="Arial" w:hAnsi="Arial" w:cs="Arial"/>
                <w:sz w:val="24"/>
                <w:szCs w:val="24"/>
              </w:rPr>
            </w:pPr>
            <w:r>
              <w:rPr>
                <w:rFonts w:ascii="Arial" w:hAnsi="Arial" w:cs="Arial"/>
                <w:sz w:val="24"/>
                <w:szCs w:val="24"/>
              </w:rPr>
              <w:t>0.410</w:t>
            </w:r>
          </w:p>
        </w:tc>
        <w:tc>
          <w:tcPr>
            <w:tcW w:w="1170" w:type="dxa"/>
          </w:tcPr>
          <w:p w14:paraId="694B316A" w14:textId="4BFB9FED" w:rsidR="00244938" w:rsidRPr="005162DE" w:rsidRDefault="00264EBC" w:rsidP="00264EBC">
            <w:pPr>
              <w:spacing w:before="40" w:after="40"/>
              <w:rPr>
                <w:rFonts w:ascii="Arial" w:hAnsi="Arial" w:cs="Arial"/>
                <w:sz w:val="24"/>
                <w:szCs w:val="24"/>
              </w:rPr>
            </w:pPr>
            <w:r>
              <w:rPr>
                <w:rFonts w:ascii="Arial" w:hAnsi="Arial" w:cs="Arial"/>
                <w:sz w:val="24"/>
                <w:szCs w:val="24"/>
              </w:rPr>
              <w:t xml:space="preserve">  </w:t>
            </w:r>
            <w:r w:rsidR="002A6DE6">
              <w:rPr>
                <w:rFonts w:ascii="Arial" w:hAnsi="Arial" w:cs="Arial"/>
                <w:sz w:val="24"/>
                <w:szCs w:val="24"/>
              </w:rPr>
              <w:t>.41</w:t>
            </w:r>
            <w:r>
              <w:rPr>
                <w:rFonts w:ascii="Arial" w:hAnsi="Arial" w:cs="Arial"/>
                <w:sz w:val="24"/>
                <w:szCs w:val="24"/>
              </w:rPr>
              <w:t xml:space="preserve">      </w:t>
            </w:r>
            <w:r w:rsidR="002A6DE6">
              <w:rPr>
                <w:rFonts w:ascii="Arial" w:hAnsi="Arial" w:cs="Arial"/>
                <w:sz w:val="24"/>
                <w:szCs w:val="24"/>
              </w:rPr>
              <w:t xml:space="preserve">    </w:t>
            </w:r>
          </w:p>
        </w:tc>
        <w:tc>
          <w:tcPr>
            <w:tcW w:w="1170" w:type="dxa"/>
          </w:tcPr>
          <w:p w14:paraId="04B3ABD1" w14:textId="5320A716" w:rsidR="00244938" w:rsidRPr="005162DE" w:rsidRDefault="00264EBC" w:rsidP="00264EBC">
            <w:pPr>
              <w:spacing w:before="40" w:after="40"/>
              <w:rPr>
                <w:rFonts w:ascii="Arial" w:hAnsi="Arial" w:cs="Arial"/>
                <w:sz w:val="24"/>
                <w:szCs w:val="24"/>
              </w:rPr>
            </w:pPr>
            <w:r>
              <w:rPr>
                <w:rFonts w:ascii="Arial" w:hAnsi="Arial" w:cs="Arial"/>
                <w:sz w:val="24"/>
                <w:szCs w:val="24"/>
              </w:rPr>
              <w:t xml:space="preserve">   1</w:t>
            </w:r>
          </w:p>
        </w:tc>
        <w:tc>
          <w:tcPr>
            <w:tcW w:w="1260" w:type="dxa"/>
          </w:tcPr>
          <w:p w14:paraId="7BD33183" w14:textId="4A2EB42A" w:rsidR="00244938" w:rsidRPr="005162DE" w:rsidRDefault="00264EBC"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7F7EC434" w:rsidR="00244938" w:rsidRPr="005162DE" w:rsidRDefault="00264EBC" w:rsidP="00264EBC">
            <w:pPr>
              <w:spacing w:before="40" w:after="40"/>
              <w:rPr>
                <w:rFonts w:ascii="Arial" w:hAnsi="Arial" w:cs="Arial"/>
                <w:sz w:val="24"/>
                <w:szCs w:val="24"/>
              </w:rPr>
            </w:pPr>
            <w:r w:rsidRPr="00264EBC">
              <w:rPr>
                <w:rFonts w:ascii="Arial" w:eastAsia="Aptos" w:hAnsi="Arial" w:cs="Arial"/>
                <w:kern w:val="2"/>
                <w:sz w:val="24"/>
                <w:szCs w:val="24"/>
                <w14:ligatures w14:val="standardContextual"/>
              </w:rPr>
              <w:t>Discharges of oil drilling wastes and from meta refineries; erosion of natural deposits.</w:t>
            </w:r>
          </w:p>
        </w:tc>
      </w:tr>
      <w:tr w:rsidR="005162DE" w:rsidRPr="005162DE" w14:paraId="5A2E4EDA" w14:textId="77777777" w:rsidTr="0098736A">
        <w:trPr>
          <w:trHeight w:val="2906"/>
        </w:trPr>
        <w:tc>
          <w:tcPr>
            <w:tcW w:w="2785" w:type="dxa"/>
            <w:tcMar>
              <w:left w:w="58" w:type="dxa"/>
              <w:right w:w="58" w:type="dxa"/>
            </w:tcMar>
          </w:tcPr>
          <w:p w14:paraId="490802B3" w14:textId="46A247FA" w:rsidR="001F7181" w:rsidRPr="005162DE" w:rsidRDefault="00F5336D" w:rsidP="007A0748">
            <w:pPr>
              <w:spacing w:before="40" w:after="40"/>
              <w:jc w:val="both"/>
              <w:rPr>
                <w:rFonts w:ascii="Arial" w:hAnsi="Arial" w:cs="Arial"/>
                <w:sz w:val="24"/>
                <w:szCs w:val="24"/>
              </w:rPr>
            </w:pPr>
            <w:r>
              <w:rPr>
                <w:rFonts w:ascii="Arial" w:hAnsi="Arial" w:cs="Arial"/>
                <w:sz w:val="24"/>
                <w:szCs w:val="24"/>
              </w:rPr>
              <w:t xml:space="preserve"> </w:t>
            </w:r>
            <w:r w:rsidR="00264EBC">
              <w:rPr>
                <w:rFonts w:ascii="Arial" w:hAnsi="Arial" w:cs="Arial"/>
                <w:sz w:val="24"/>
                <w:szCs w:val="24"/>
              </w:rPr>
              <w:t>Nitrate (ppm)</w:t>
            </w:r>
          </w:p>
        </w:tc>
        <w:tc>
          <w:tcPr>
            <w:tcW w:w="1260" w:type="dxa"/>
          </w:tcPr>
          <w:p w14:paraId="535C6478" w14:textId="58A786E2" w:rsidR="001F7181" w:rsidRPr="005162DE" w:rsidRDefault="002A6DE6" w:rsidP="00682E75">
            <w:pPr>
              <w:spacing w:before="40" w:after="40"/>
              <w:rPr>
                <w:rFonts w:ascii="Arial" w:hAnsi="Arial" w:cs="Arial"/>
                <w:sz w:val="24"/>
                <w:szCs w:val="24"/>
              </w:rPr>
            </w:pPr>
            <w:r>
              <w:rPr>
                <w:rFonts w:ascii="Arial" w:hAnsi="Arial" w:cs="Arial"/>
                <w:sz w:val="24"/>
                <w:szCs w:val="24"/>
              </w:rPr>
              <w:t xml:space="preserve"> </w:t>
            </w:r>
            <w:r w:rsidR="00321CA9">
              <w:rPr>
                <w:rFonts w:ascii="Arial" w:hAnsi="Arial" w:cs="Arial"/>
                <w:sz w:val="24"/>
                <w:szCs w:val="24"/>
              </w:rPr>
              <w:t>6/5/23</w:t>
            </w:r>
          </w:p>
        </w:tc>
        <w:tc>
          <w:tcPr>
            <w:tcW w:w="1260" w:type="dxa"/>
          </w:tcPr>
          <w:p w14:paraId="1A872876" w14:textId="458A0DB5" w:rsidR="001F7181" w:rsidRPr="005162DE" w:rsidRDefault="00321CA9" w:rsidP="00264EBC">
            <w:pPr>
              <w:spacing w:before="40" w:after="40"/>
              <w:rPr>
                <w:rFonts w:ascii="Arial" w:hAnsi="Arial" w:cs="Arial"/>
                <w:sz w:val="24"/>
                <w:szCs w:val="24"/>
              </w:rPr>
            </w:pPr>
            <w:r>
              <w:rPr>
                <w:rFonts w:ascii="Arial" w:hAnsi="Arial" w:cs="Arial"/>
                <w:sz w:val="24"/>
                <w:szCs w:val="24"/>
              </w:rPr>
              <w:t xml:space="preserve">   .37</w:t>
            </w:r>
          </w:p>
        </w:tc>
        <w:tc>
          <w:tcPr>
            <w:tcW w:w="1170" w:type="dxa"/>
          </w:tcPr>
          <w:p w14:paraId="4E27FAAD" w14:textId="0F332BE1" w:rsidR="001F7181" w:rsidRPr="005162DE" w:rsidRDefault="002A6DE6" w:rsidP="002A6DE6">
            <w:pPr>
              <w:spacing w:before="40" w:after="40"/>
              <w:rPr>
                <w:rFonts w:ascii="Arial" w:hAnsi="Arial" w:cs="Arial"/>
                <w:sz w:val="24"/>
                <w:szCs w:val="24"/>
              </w:rPr>
            </w:pPr>
            <w:r>
              <w:rPr>
                <w:rFonts w:ascii="Arial" w:hAnsi="Arial" w:cs="Arial"/>
                <w:sz w:val="24"/>
                <w:szCs w:val="24"/>
              </w:rPr>
              <w:t xml:space="preserve"> </w:t>
            </w:r>
            <w:r w:rsidR="00321CA9">
              <w:rPr>
                <w:rFonts w:ascii="Arial" w:hAnsi="Arial" w:cs="Arial"/>
                <w:sz w:val="24"/>
                <w:szCs w:val="24"/>
              </w:rPr>
              <w:t>.37</w:t>
            </w:r>
          </w:p>
        </w:tc>
        <w:tc>
          <w:tcPr>
            <w:tcW w:w="1170" w:type="dxa"/>
          </w:tcPr>
          <w:p w14:paraId="6EC8A772" w14:textId="1D0CE061" w:rsidR="001F7181" w:rsidRPr="005162DE" w:rsidRDefault="00321CA9"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2340A56" w:rsidR="001F7181" w:rsidRPr="005162DE" w:rsidRDefault="00321CA9"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5E58234C" w:rsidR="001F7181" w:rsidRPr="00321CA9" w:rsidRDefault="00321CA9" w:rsidP="001F7181">
            <w:pPr>
              <w:spacing w:before="40" w:after="40"/>
              <w:jc w:val="center"/>
              <w:rPr>
                <w:rFonts w:ascii="Arial" w:hAnsi="Arial" w:cs="Arial"/>
                <w:sz w:val="24"/>
                <w:szCs w:val="24"/>
              </w:rPr>
            </w:pPr>
            <w:r w:rsidRPr="00321CA9">
              <w:rPr>
                <w:rFonts w:ascii="Arial" w:hAnsi="Arial" w:cs="Arial"/>
                <w:color w:val="000000"/>
                <w:sz w:val="24"/>
                <w:szCs w:val="24"/>
              </w:rPr>
              <w:t>Runoff and leaching from fertilizer use: leaching from septic tanks and sewage; erosion of natural deposits</w:t>
            </w:r>
          </w:p>
        </w:tc>
      </w:tr>
      <w:tr w:rsidR="00682E75" w:rsidRPr="005162DE" w14:paraId="42CBEA51" w14:textId="77777777" w:rsidTr="0098736A">
        <w:trPr>
          <w:trHeight w:val="1916"/>
        </w:trPr>
        <w:tc>
          <w:tcPr>
            <w:tcW w:w="2785" w:type="dxa"/>
            <w:tcMar>
              <w:left w:w="58" w:type="dxa"/>
              <w:right w:w="58" w:type="dxa"/>
            </w:tcMar>
          </w:tcPr>
          <w:p w14:paraId="777386F7" w14:textId="6EE7FC67" w:rsidR="00682E75" w:rsidRDefault="00321CA9" w:rsidP="007A0748">
            <w:pPr>
              <w:spacing w:before="40" w:after="40"/>
              <w:jc w:val="both"/>
              <w:rPr>
                <w:rFonts w:ascii="Arial" w:hAnsi="Arial" w:cs="Arial"/>
                <w:sz w:val="24"/>
                <w:szCs w:val="24"/>
              </w:rPr>
            </w:pPr>
            <w:r>
              <w:rPr>
                <w:rFonts w:ascii="Arial" w:hAnsi="Arial" w:cs="Arial"/>
                <w:sz w:val="24"/>
                <w:szCs w:val="24"/>
              </w:rPr>
              <w:lastRenderedPageBreak/>
              <w:t>Distribution System Total Trihalomethanes (ppb)</w:t>
            </w:r>
          </w:p>
        </w:tc>
        <w:tc>
          <w:tcPr>
            <w:tcW w:w="1260" w:type="dxa"/>
          </w:tcPr>
          <w:p w14:paraId="260DAAD1" w14:textId="2DEE8137" w:rsidR="00682E75" w:rsidRPr="005162DE" w:rsidRDefault="002A6DE6" w:rsidP="00321CA9">
            <w:pPr>
              <w:spacing w:before="40" w:after="40"/>
              <w:rPr>
                <w:rFonts w:ascii="Arial" w:hAnsi="Arial" w:cs="Arial"/>
                <w:sz w:val="24"/>
                <w:szCs w:val="24"/>
              </w:rPr>
            </w:pPr>
            <w:r>
              <w:rPr>
                <w:rFonts w:ascii="Arial" w:hAnsi="Arial" w:cs="Arial"/>
                <w:sz w:val="24"/>
                <w:szCs w:val="24"/>
              </w:rPr>
              <w:t xml:space="preserve"> </w:t>
            </w:r>
            <w:r w:rsidR="00321CA9">
              <w:rPr>
                <w:rFonts w:ascii="Arial" w:hAnsi="Arial" w:cs="Arial"/>
                <w:sz w:val="24"/>
                <w:szCs w:val="24"/>
              </w:rPr>
              <w:t>2023</w:t>
            </w:r>
          </w:p>
        </w:tc>
        <w:tc>
          <w:tcPr>
            <w:tcW w:w="1260" w:type="dxa"/>
          </w:tcPr>
          <w:p w14:paraId="755EDBC7" w14:textId="230F7BC5" w:rsidR="00682E75" w:rsidRPr="005162DE" w:rsidRDefault="00321CA9" w:rsidP="00264EBC">
            <w:pPr>
              <w:spacing w:before="40" w:after="40"/>
              <w:rPr>
                <w:rFonts w:ascii="Arial" w:hAnsi="Arial" w:cs="Arial"/>
                <w:sz w:val="24"/>
                <w:szCs w:val="24"/>
              </w:rPr>
            </w:pPr>
            <w:r>
              <w:rPr>
                <w:rFonts w:ascii="Arial" w:hAnsi="Arial" w:cs="Arial"/>
                <w:sz w:val="24"/>
                <w:szCs w:val="24"/>
              </w:rPr>
              <w:t>11</w:t>
            </w:r>
          </w:p>
        </w:tc>
        <w:tc>
          <w:tcPr>
            <w:tcW w:w="1170" w:type="dxa"/>
          </w:tcPr>
          <w:p w14:paraId="532268EA" w14:textId="7AA8FEF2" w:rsidR="00682E75" w:rsidRPr="005162DE" w:rsidRDefault="00321CA9" w:rsidP="001F7181">
            <w:pPr>
              <w:spacing w:before="40" w:after="40"/>
              <w:jc w:val="center"/>
              <w:rPr>
                <w:rFonts w:ascii="Arial" w:hAnsi="Arial" w:cs="Arial"/>
                <w:sz w:val="24"/>
                <w:szCs w:val="24"/>
              </w:rPr>
            </w:pPr>
            <w:r>
              <w:rPr>
                <w:rFonts w:ascii="Arial" w:hAnsi="Arial" w:cs="Arial"/>
                <w:sz w:val="24"/>
                <w:szCs w:val="24"/>
              </w:rPr>
              <w:t>11</w:t>
            </w:r>
          </w:p>
        </w:tc>
        <w:tc>
          <w:tcPr>
            <w:tcW w:w="1170" w:type="dxa"/>
          </w:tcPr>
          <w:p w14:paraId="6A1FAA27" w14:textId="5F2D9F43" w:rsidR="00682E75" w:rsidRPr="005162DE" w:rsidRDefault="00321CA9"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5BCF8F81" w14:textId="390605E6" w:rsidR="00682E75" w:rsidRPr="005162DE" w:rsidRDefault="00321CA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4C132F0" w14:textId="061F4125" w:rsidR="00682E75" w:rsidRPr="005162DE" w:rsidRDefault="00321CA9" w:rsidP="00321CA9">
            <w:pPr>
              <w:spacing w:before="40" w:after="40"/>
              <w:rPr>
                <w:rFonts w:ascii="Arial" w:hAnsi="Arial" w:cs="Arial"/>
                <w:sz w:val="24"/>
                <w:szCs w:val="24"/>
              </w:rPr>
            </w:pPr>
            <w:r>
              <w:rPr>
                <w:rFonts w:ascii="Arial" w:hAnsi="Arial" w:cs="Arial"/>
                <w:sz w:val="24"/>
                <w:szCs w:val="24"/>
              </w:rPr>
              <w:t xml:space="preserve">Some people who drink water containing trihalomethanes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w:t>
            </w:r>
            <w:r w:rsidR="004F52BC">
              <w:rPr>
                <w:rFonts w:ascii="Arial" w:hAnsi="Arial" w:cs="Arial"/>
                <w:sz w:val="24"/>
                <w:szCs w:val="24"/>
              </w:rPr>
              <w:t>d</w:t>
            </w:r>
            <w:r>
              <w:rPr>
                <w:rFonts w:ascii="Arial" w:hAnsi="Arial" w:cs="Arial"/>
                <w:sz w:val="24"/>
                <w:szCs w:val="24"/>
              </w:rPr>
              <w:t xml:space="preserve"> risk of getting cancer.</w:t>
            </w:r>
          </w:p>
        </w:tc>
      </w:tr>
    </w:tbl>
    <w:p w14:paraId="7CEB1FE7" w14:textId="4940FBE6"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DA3BD2">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605"/>
        <w:gridCol w:w="1350"/>
        <w:gridCol w:w="990"/>
        <w:gridCol w:w="1710"/>
        <w:gridCol w:w="720"/>
        <w:gridCol w:w="1170"/>
        <w:gridCol w:w="2291"/>
      </w:tblGrid>
      <w:tr w:rsidR="005162DE" w:rsidRPr="005162DE" w14:paraId="27E12E87" w14:textId="77777777" w:rsidTr="00111247">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99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71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111247">
        <w:trPr>
          <w:trHeight w:val="432"/>
        </w:trPr>
        <w:tc>
          <w:tcPr>
            <w:tcW w:w="2605" w:type="dxa"/>
          </w:tcPr>
          <w:p w14:paraId="04C2A80B" w14:textId="72FB54E8" w:rsidR="00086BEB" w:rsidRPr="005162DE" w:rsidRDefault="004F52BC" w:rsidP="00F5336D">
            <w:pPr>
              <w:spacing w:before="40" w:after="40"/>
              <w:rPr>
                <w:rFonts w:ascii="Arial" w:hAnsi="Arial" w:cs="Arial"/>
                <w:sz w:val="24"/>
                <w:szCs w:val="24"/>
              </w:rPr>
            </w:pPr>
            <w:r>
              <w:rPr>
                <w:rFonts w:ascii="Arial" w:hAnsi="Arial" w:cs="Arial"/>
                <w:sz w:val="24"/>
                <w:szCs w:val="24"/>
              </w:rPr>
              <w:t>Total Dissolved Solids (ppm)</w:t>
            </w:r>
          </w:p>
        </w:tc>
        <w:tc>
          <w:tcPr>
            <w:tcW w:w="1350" w:type="dxa"/>
          </w:tcPr>
          <w:p w14:paraId="3AB56DE9" w14:textId="60E5D626" w:rsidR="00086BEB" w:rsidRPr="005162DE" w:rsidRDefault="004F52BC" w:rsidP="004179E4">
            <w:pPr>
              <w:spacing w:before="40" w:after="40"/>
              <w:jc w:val="center"/>
              <w:rPr>
                <w:rFonts w:ascii="Arial" w:hAnsi="Arial" w:cs="Arial"/>
                <w:sz w:val="24"/>
                <w:szCs w:val="24"/>
              </w:rPr>
            </w:pPr>
            <w:r>
              <w:rPr>
                <w:rFonts w:ascii="Arial" w:hAnsi="Arial" w:cs="Arial"/>
                <w:sz w:val="24"/>
                <w:szCs w:val="24"/>
              </w:rPr>
              <w:t>2023</w:t>
            </w:r>
          </w:p>
        </w:tc>
        <w:tc>
          <w:tcPr>
            <w:tcW w:w="990" w:type="dxa"/>
          </w:tcPr>
          <w:p w14:paraId="5D465B29" w14:textId="69A0B259" w:rsidR="00086BEB" w:rsidRPr="005162DE" w:rsidRDefault="004F52BC" w:rsidP="004179E4">
            <w:pPr>
              <w:spacing w:before="40" w:after="40"/>
              <w:jc w:val="center"/>
              <w:rPr>
                <w:rFonts w:ascii="Arial" w:hAnsi="Arial" w:cs="Arial"/>
                <w:sz w:val="24"/>
                <w:szCs w:val="24"/>
              </w:rPr>
            </w:pPr>
            <w:r>
              <w:rPr>
                <w:rFonts w:ascii="Arial" w:hAnsi="Arial" w:cs="Arial"/>
                <w:sz w:val="24"/>
                <w:szCs w:val="24"/>
              </w:rPr>
              <w:t>1200*</w:t>
            </w:r>
          </w:p>
        </w:tc>
        <w:tc>
          <w:tcPr>
            <w:tcW w:w="1710" w:type="dxa"/>
          </w:tcPr>
          <w:p w14:paraId="6F2413BA" w14:textId="01AD2093" w:rsidR="00086BEB" w:rsidRPr="005162DE" w:rsidRDefault="004F52BC" w:rsidP="004179E4">
            <w:pPr>
              <w:spacing w:before="40" w:after="40"/>
              <w:jc w:val="center"/>
              <w:rPr>
                <w:rFonts w:ascii="Arial" w:hAnsi="Arial" w:cs="Arial"/>
                <w:sz w:val="24"/>
                <w:szCs w:val="24"/>
              </w:rPr>
            </w:pPr>
            <w:r>
              <w:rPr>
                <w:rFonts w:ascii="Arial" w:hAnsi="Arial" w:cs="Arial"/>
                <w:sz w:val="24"/>
                <w:szCs w:val="24"/>
              </w:rPr>
              <w:t>1200</w:t>
            </w:r>
          </w:p>
        </w:tc>
        <w:tc>
          <w:tcPr>
            <w:tcW w:w="720" w:type="dxa"/>
          </w:tcPr>
          <w:p w14:paraId="5615AC9F" w14:textId="4B4886AE" w:rsidR="00086BEB" w:rsidRPr="005162DE" w:rsidRDefault="004F52B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4DFD145A" w:rsidR="00086BEB" w:rsidRPr="005162DE" w:rsidRDefault="004F52B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5D5E436" w:rsidR="00086BEB" w:rsidRPr="005162DE" w:rsidRDefault="004F52BC"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43BA6B8D" w14:textId="77777777" w:rsidTr="00111247">
        <w:trPr>
          <w:trHeight w:val="432"/>
        </w:trPr>
        <w:tc>
          <w:tcPr>
            <w:tcW w:w="2605" w:type="dxa"/>
          </w:tcPr>
          <w:p w14:paraId="22B62C2C" w14:textId="77777777" w:rsidR="00F5336D" w:rsidRDefault="004F52BC" w:rsidP="004F52BC">
            <w:pPr>
              <w:spacing w:before="40" w:after="40"/>
              <w:rPr>
                <w:rFonts w:ascii="Arial" w:hAnsi="Arial" w:cs="Arial"/>
                <w:sz w:val="24"/>
                <w:szCs w:val="24"/>
              </w:rPr>
            </w:pPr>
            <w:r>
              <w:rPr>
                <w:rFonts w:ascii="Arial" w:hAnsi="Arial" w:cs="Arial"/>
                <w:sz w:val="24"/>
                <w:szCs w:val="24"/>
              </w:rPr>
              <w:t>Specific</w:t>
            </w:r>
            <w:r w:rsidR="00F5336D">
              <w:rPr>
                <w:rFonts w:ascii="Arial" w:hAnsi="Arial" w:cs="Arial"/>
                <w:sz w:val="24"/>
                <w:szCs w:val="24"/>
              </w:rPr>
              <w:t xml:space="preserve"> </w:t>
            </w:r>
            <w:r>
              <w:rPr>
                <w:rFonts w:ascii="Arial" w:hAnsi="Arial" w:cs="Arial"/>
                <w:sz w:val="24"/>
                <w:szCs w:val="24"/>
              </w:rPr>
              <w:t xml:space="preserve">Conductance </w:t>
            </w:r>
          </w:p>
          <w:p w14:paraId="581AB298" w14:textId="1F832869" w:rsidR="00086BEB" w:rsidRPr="005162DE" w:rsidRDefault="00F5336D" w:rsidP="004F52BC">
            <w:pPr>
              <w:spacing w:before="40" w:after="40"/>
              <w:rPr>
                <w:rFonts w:ascii="Arial" w:hAnsi="Arial" w:cs="Arial"/>
                <w:sz w:val="24"/>
                <w:szCs w:val="24"/>
              </w:rPr>
            </w:pPr>
            <w:r>
              <w:rPr>
                <w:rFonts w:ascii="Arial" w:hAnsi="Arial" w:cs="Arial"/>
                <w:sz w:val="24"/>
                <w:szCs w:val="24"/>
              </w:rPr>
              <w:t>(</w:t>
            </w:r>
            <w:proofErr w:type="spellStart"/>
            <w:r>
              <w:rPr>
                <w:rFonts w:ascii="Arial" w:hAnsi="Arial" w:cs="Arial"/>
                <w:sz w:val="24"/>
                <w:szCs w:val="24"/>
              </w:rPr>
              <w:t>umho</w:t>
            </w:r>
            <w:proofErr w:type="spellEnd"/>
            <w:r>
              <w:rPr>
                <w:rFonts w:ascii="Arial" w:hAnsi="Arial" w:cs="Arial"/>
                <w:sz w:val="24"/>
                <w:szCs w:val="24"/>
              </w:rPr>
              <w:t xml:space="preserve">/cm)     </w:t>
            </w:r>
          </w:p>
        </w:tc>
        <w:tc>
          <w:tcPr>
            <w:tcW w:w="1350" w:type="dxa"/>
          </w:tcPr>
          <w:p w14:paraId="700595AC" w14:textId="56AEA7A6" w:rsidR="00086BEB" w:rsidRDefault="004F52BC" w:rsidP="004F52BC">
            <w:pPr>
              <w:spacing w:before="40" w:after="40"/>
              <w:rPr>
                <w:rFonts w:ascii="Arial" w:hAnsi="Arial" w:cs="Arial"/>
                <w:sz w:val="24"/>
                <w:szCs w:val="24"/>
              </w:rPr>
            </w:pPr>
            <w:r>
              <w:rPr>
                <w:rFonts w:ascii="Arial" w:hAnsi="Arial" w:cs="Arial"/>
                <w:sz w:val="24"/>
                <w:szCs w:val="24"/>
              </w:rPr>
              <w:t xml:space="preserve"> </w:t>
            </w:r>
            <w:r w:rsidR="009C4158">
              <w:rPr>
                <w:rFonts w:ascii="Arial" w:hAnsi="Arial" w:cs="Arial"/>
                <w:sz w:val="24"/>
                <w:szCs w:val="24"/>
              </w:rPr>
              <w:t xml:space="preserve"> </w:t>
            </w:r>
            <w:r>
              <w:rPr>
                <w:rFonts w:ascii="Arial" w:hAnsi="Arial" w:cs="Arial"/>
                <w:sz w:val="24"/>
                <w:szCs w:val="24"/>
              </w:rPr>
              <w:t xml:space="preserve">  </w:t>
            </w:r>
            <w:r w:rsidR="00DE7107">
              <w:rPr>
                <w:rFonts w:ascii="Arial" w:hAnsi="Arial" w:cs="Arial"/>
                <w:sz w:val="24"/>
                <w:szCs w:val="24"/>
              </w:rPr>
              <w:t>2023</w:t>
            </w:r>
          </w:p>
          <w:p w14:paraId="13425507" w14:textId="681BE076" w:rsidR="00DE7107" w:rsidRPr="005162DE" w:rsidRDefault="00DE7107" w:rsidP="004F52BC">
            <w:pPr>
              <w:spacing w:before="40" w:after="40"/>
              <w:rPr>
                <w:rFonts w:ascii="Arial" w:hAnsi="Arial" w:cs="Arial"/>
                <w:sz w:val="24"/>
                <w:szCs w:val="24"/>
              </w:rPr>
            </w:pPr>
          </w:p>
        </w:tc>
        <w:tc>
          <w:tcPr>
            <w:tcW w:w="990" w:type="dxa"/>
          </w:tcPr>
          <w:p w14:paraId="72C49EEB" w14:textId="2D42D8B8" w:rsidR="00086BEB" w:rsidRPr="005162DE" w:rsidRDefault="004F52BC" w:rsidP="004F52BC">
            <w:pPr>
              <w:spacing w:before="40" w:after="40"/>
              <w:rPr>
                <w:rFonts w:ascii="Arial" w:hAnsi="Arial" w:cs="Arial"/>
                <w:sz w:val="24"/>
                <w:szCs w:val="24"/>
              </w:rPr>
            </w:pPr>
            <w:r>
              <w:rPr>
                <w:rFonts w:ascii="Arial" w:hAnsi="Arial" w:cs="Arial"/>
                <w:sz w:val="24"/>
                <w:szCs w:val="24"/>
              </w:rPr>
              <w:t xml:space="preserve">  1900*</w:t>
            </w:r>
          </w:p>
        </w:tc>
        <w:tc>
          <w:tcPr>
            <w:tcW w:w="1710" w:type="dxa"/>
          </w:tcPr>
          <w:p w14:paraId="7C11921B" w14:textId="3DCAE788" w:rsidR="00086BEB" w:rsidRPr="005162DE" w:rsidRDefault="004F52BC" w:rsidP="004179E4">
            <w:pPr>
              <w:spacing w:before="40" w:after="40"/>
              <w:jc w:val="center"/>
              <w:rPr>
                <w:rFonts w:ascii="Arial" w:hAnsi="Arial" w:cs="Arial"/>
                <w:sz w:val="24"/>
                <w:szCs w:val="24"/>
              </w:rPr>
            </w:pPr>
            <w:r>
              <w:rPr>
                <w:rFonts w:ascii="Arial" w:hAnsi="Arial" w:cs="Arial"/>
                <w:sz w:val="24"/>
                <w:szCs w:val="24"/>
              </w:rPr>
              <w:t>1900</w:t>
            </w:r>
          </w:p>
        </w:tc>
        <w:tc>
          <w:tcPr>
            <w:tcW w:w="720" w:type="dxa"/>
          </w:tcPr>
          <w:p w14:paraId="491F1603" w14:textId="6E02C7FD" w:rsidR="00086BEB" w:rsidRPr="005162DE" w:rsidRDefault="004F52BC"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1BF628D9" w:rsidR="00086BEB" w:rsidRPr="005162DE" w:rsidRDefault="004F52B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23C3CDD" w:rsidR="00086BEB" w:rsidRPr="005162DE" w:rsidRDefault="004F52BC"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111247">
        <w:trPr>
          <w:trHeight w:val="432"/>
        </w:trPr>
        <w:tc>
          <w:tcPr>
            <w:tcW w:w="2605" w:type="dxa"/>
          </w:tcPr>
          <w:p w14:paraId="39D2E538" w14:textId="1F9FC83C" w:rsidR="00086BEB" w:rsidRPr="005162DE" w:rsidRDefault="000B72E8" w:rsidP="000B72E8">
            <w:pPr>
              <w:spacing w:before="40" w:after="40"/>
              <w:rPr>
                <w:rFonts w:ascii="Arial" w:hAnsi="Arial" w:cs="Arial"/>
                <w:sz w:val="24"/>
                <w:szCs w:val="24"/>
              </w:rPr>
            </w:pPr>
            <w:r>
              <w:rPr>
                <w:rFonts w:ascii="Arial" w:hAnsi="Arial" w:cs="Arial"/>
                <w:sz w:val="24"/>
                <w:szCs w:val="24"/>
              </w:rPr>
              <w:t xml:space="preserve"> Chloride (ppm)</w:t>
            </w:r>
          </w:p>
        </w:tc>
        <w:tc>
          <w:tcPr>
            <w:tcW w:w="1350" w:type="dxa"/>
          </w:tcPr>
          <w:p w14:paraId="6AB05BED" w14:textId="1D9DE07A" w:rsidR="00086BEB" w:rsidRPr="005162DE" w:rsidRDefault="000B72E8" w:rsidP="004179E4">
            <w:pPr>
              <w:spacing w:before="40" w:after="40"/>
              <w:jc w:val="center"/>
              <w:rPr>
                <w:rFonts w:ascii="Arial" w:hAnsi="Arial" w:cs="Arial"/>
                <w:sz w:val="24"/>
                <w:szCs w:val="24"/>
              </w:rPr>
            </w:pPr>
            <w:r>
              <w:rPr>
                <w:rFonts w:ascii="Arial" w:hAnsi="Arial" w:cs="Arial"/>
                <w:sz w:val="24"/>
                <w:szCs w:val="24"/>
              </w:rPr>
              <w:t>2023</w:t>
            </w:r>
          </w:p>
        </w:tc>
        <w:tc>
          <w:tcPr>
            <w:tcW w:w="990" w:type="dxa"/>
          </w:tcPr>
          <w:p w14:paraId="0AC370FD" w14:textId="3DE938D8" w:rsidR="00086BEB" w:rsidRPr="005162DE" w:rsidRDefault="000B72E8" w:rsidP="004179E4">
            <w:pPr>
              <w:spacing w:before="40" w:after="40"/>
              <w:jc w:val="center"/>
              <w:rPr>
                <w:rFonts w:ascii="Arial" w:hAnsi="Arial" w:cs="Arial"/>
                <w:sz w:val="24"/>
                <w:szCs w:val="24"/>
              </w:rPr>
            </w:pPr>
            <w:r>
              <w:rPr>
                <w:rFonts w:ascii="Arial" w:hAnsi="Arial" w:cs="Arial"/>
                <w:sz w:val="24"/>
                <w:szCs w:val="24"/>
              </w:rPr>
              <w:t>530*</w:t>
            </w:r>
          </w:p>
        </w:tc>
        <w:tc>
          <w:tcPr>
            <w:tcW w:w="1710" w:type="dxa"/>
          </w:tcPr>
          <w:p w14:paraId="06D23DE1" w14:textId="28147C43" w:rsidR="00086BEB" w:rsidRPr="005162DE" w:rsidRDefault="000B72E8" w:rsidP="004179E4">
            <w:pPr>
              <w:spacing w:before="40" w:after="40"/>
              <w:jc w:val="center"/>
              <w:rPr>
                <w:rFonts w:ascii="Arial" w:hAnsi="Arial" w:cs="Arial"/>
                <w:sz w:val="24"/>
                <w:szCs w:val="24"/>
              </w:rPr>
            </w:pPr>
            <w:r>
              <w:rPr>
                <w:rFonts w:ascii="Arial" w:hAnsi="Arial" w:cs="Arial"/>
                <w:sz w:val="24"/>
                <w:szCs w:val="24"/>
              </w:rPr>
              <w:t>530</w:t>
            </w:r>
          </w:p>
        </w:tc>
        <w:tc>
          <w:tcPr>
            <w:tcW w:w="720" w:type="dxa"/>
          </w:tcPr>
          <w:p w14:paraId="4A9C9B68" w14:textId="736D6631" w:rsidR="00086BEB" w:rsidRPr="005162DE" w:rsidRDefault="000B72E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CD4FD3D" w:rsidR="00086BEB" w:rsidRPr="005162DE" w:rsidRDefault="000B72E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055BEE4" w:rsidR="00086BEB" w:rsidRPr="000B72E8" w:rsidRDefault="000B72E8" w:rsidP="00086BEB">
            <w:pPr>
              <w:spacing w:before="40" w:after="40"/>
              <w:rPr>
                <w:rFonts w:ascii="Arial" w:hAnsi="Arial" w:cs="Arial"/>
                <w:sz w:val="24"/>
                <w:szCs w:val="24"/>
              </w:rPr>
            </w:pPr>
            <w:r w:rsidRPr="000B72E8">
              <w:rPr>
                <w:rFonts w:ascii="Arial" w:hAnsi="Arial" w:cs="Arial"/>
                <w:sz w:val="24"/>
                <w:szCs w:val="24"/>
              </w:rPr>
              <w:t>Runoff/leaching from natural deposits; seawater influence</w:t>
            </w:r>
          </w:p>
        </w:tc>
      </w:tr>
      <w:tr w:rsidR="000B72E8" w:rsidRPr="005162DE" w14:paraId="5ED63372" w14:textId="77777777" w:rsidTr="00111247">
        <w:trPr>
          <w:trHeight w:val="1259"/>
        </w:trPr>
        <w:tc>
          <w:tcPr>
            <w:tcW w:w="2605" w:type="dxa"/>
          </w:tcPr>
          <w:p w14:paraId="1439DF3D" w14:textId="201B67B5" w:rsidR="000B72E8" w:rsidRDefault="002A6DE6" w:rsidP="000B72E8">
            <w:pPr>
              <w:spacing w:before="40" w:after="40"/>
              <w:rPr>
                <w:rFonts w:ascii="Arial" w:hAnsi="Arial" w:cs="Arial"/>
                <w:sz w:val="24"/>
                <w:szCs w:val="24"/>
              </w:rPr>
            </w:pPr>
            <w:r>
              <w:rPr>
                <w:rFonts w:ascii="Arial" w:hAnsi="Arial" w:cs="Arial"/>
                <w:sz w:val="24"/>
                <w:szCs w:val="24"/>
              </w:rPr>
              <w:t xml:space="preserve"> </w:t>
            </w:r>
            <w:r w:rsidR="000B72E8">
              <w:rPr>
                <w:rFonts w:ascii="Arial" w:hAnsi="Arial" w:cs="Arial"/>
                <w:sz w:val="24"/>
                <w:szCs w:val="24"/>
              </w:rPr>
              <w:t>Sulfate (ppm)</w:t>
            </w:r>
          </w:p>
        </w:tc>
        <w:tc>
          <w:tcPr>
            <w:tcW w:w="1350" w:type="dxa"/>
          </w:tcPr>
          <w:p w14:paraId="0B35EAC0" w14:textId="4FFE708C" w:rsidR="000B72E8" w:rsidRDefault="000B72E8" w:rsidP="004179E4">
            <w:pPr>
              <w:spacing w:before="40" w:after="40"/>
              <w:jc w:val="center"/>
              <w:rPr>
                <w:rFonts w:ascii="Arial" w:hAnsi="Arial" w:cs="Arial"/>
                <w:sz w:val="24"/>
                <w:szCs w:val="24"/>
              </w:rPr>
            </w:pPr>
            <w:r>
              <w:rPr>
                <w:rFonts w:ascii="Arial" w:hAnsi="Arial" w:cs="Arial"/>
                <w:sz w:val="24"/>
                <w:szCs w:val="24"/>
              </w:rPr>
              <w:t>2023</w:t>
            </w:r>
          </w:p>
        </w:tc>
        <w:tc>
          <w:tcPr>
            <w:tcW w:w="990" w:type="dxa"/>
          </w:tcPr>
          <w:p w14:paraId="2E7B7515" w14:textId="35E37BBB" w:rsidR="000B72E8" w:rsidRDefault="000B72E8" w:rsidP="004179E4">
            <w:pPr>
              <w:spacing w:before="40" w:after="40"/>
              <w:jc w:val="center"/>
              <w:rPr>
                <w:rFonts w:ascii="Arial" w:hAnsi="Arial" w:cs="Arial"/>
                <w:sz w:val="24"/>
                <w:szCs w:val="24"/>
              </w:rPr>
            </w:pPr>
            <w:r>
              <w:rPr>
                <w:rFonts w:ascii="Arial" w:hAnsi="Arial" w:cs="Arial"/>
                <w:sz w:val="24"/>
                <w:szCs w:val="24"/>
              </w:rPr>
              <w:t>40</w:t>
            </w:r>
          </w:p>
        </w:tc>
        <w:tc>
          <w:tcPr>
            <w:tcW w:w="1710" w:type="dxa"/>
          </w:tcPr>
          <w:p w14:paraId="51477C59" w14:textId="245712D9" w:rsidR="000B72E8" w:rsidRDefault="000B72E8" w:rsidP="004179E4">
            <w:pPr>
              <w:spacing w:before="40" w:after="40"/>
              <w:jc w:val="center"/>
              <w:rPr>
                <w:rFonts w:ascii="Arial" w:hAnsi="Arial" w:cs="Arial"/>
                <w:sz w:val="24"/>
                <w:szCs w:val="24"/>
              </w:rPr>
            </w:pPr>
            <w:r>
              <w:rPr>
                <w:rFonts w:ascii="Arial" w:hAnsi="Arial" w:cs="Arial"/>
                <w:sz w:val="24"/>
                <w:szCs w:val="24"/>
              </w:rPr>
              <w:t>40</w:t>
            </w:r>
          </w:p>
        </w:tc>
        <w:tc>
          <w:tcPr>
            <w:tcW w:w="720" w:type="dxa"/>
          </w:tcPr>
          <w:p w14:paraId="3E7A3461" w14:textId="4D7DF06C" w:rsidR="000B72E8" w:rsidRDefault="000B72E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138431A" w14:textId="5FDBEB53" w:rsidR="000B72E8" w:rsidRDefault="000B72E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67342CB" w14:textId="3F01D658" w:rsidR="000B72E8" w:rsidRPr="000B72E8" w:rsidRDefault="000B72E8" w:rsidP="00086BEB">
            <w:pPr>
              <w:spacing w:before="40" w:after="40"/>
              <w:rPr>
                <w:rFonts w:ascii="Arial" w:hAnsi="Arial" w:cs="Arial"/>
                <w:sz w:val="24"/>
                <w:szCs w:val="24"/>
              </w:rPr>
            </w:pPr>
            <w:r w:rsidRPr="000B72E8">
              <w:rPr>
                <w:rFonts w:ascii="Arial" w:hAnsi="Arial" w:cs="Arial"/>
                <w:sz w:val="24"/>
                <w:szCs w:val="24"/>
              </w:rPr>
              <w:t>Runoff/leaching from natural deposits; industrial wastes.</w:t>
            </w:r>
          </w:p>
        </w:tc>
      </w:tr>
      <w:tr w:rsidR="000B72E8" w:rsidRPr="005162DE" w14:paraId="0F57E8C2" w14:textId="77777777" w:rsidTr="00111247">
        <w:trPr>
          <w:trHeight w:val="809"/>
        </w:trPr>
        <w:tc>
          <w:tcPr>
            <w:tcW w:w="2605" w:type="dxa"/>
          </w:tcPr>
          <w:p w14:paraId="3AAB8C48" w14:textId="54F3DF27" w:rsidR="000B72E8" w:rsidRDefault="000B72E8" w:rsidP="000B72E8">
            <w:pPr>
              <w:spacing w:before="40" w:after="40"/>
              <w:rPr>
                <w:rFonts w:ascii="Arial" w:hAnsi="Arial" w:cs="Arial"/>
                <w:sz w:val="24"/>
                <w:szCs w:val="24"/>
              </w:rPr>
            </w:pPr>
            <w:r>
              <w:rPr>
                <w:rFonts w:ascii="Arial" w:hAnsi="Arial" w:cs="Arial"/>
                <w:sz w:val="24"/>
                <w:szCs w:val="24"/>
              </w:rPr>
              <w:t>Manganese (ppb)</w:t>
            </w:r>
          </w:p>
        </w:tc>
        <w:tc>
          <w:tcPr>
            <w:tcW w:w="1350" w:type="dxa"/>
          </w:tcPr>
          <w:p w14:paraId="62316911" w14:textId="4B88BECC" w:rsidR="000B72E8" w:rsidRDefault="000B72E8" w:rsidP="004179E4">
            <w:pPr>
              <w:spacing w:before="40" w:after="40"/>
              <w:jc w:val="center"/>
              <w:rPr>
                <w:rFonts w:ascii="Arial" w:hAnsi="Arial" w:cs="Arial"/>
                <w:sz w:val="24"/>
                <w:szCs w:val="24"/>
              </w:rPr>
            </w:pPr>
            <w:r>
              <w:rPr>
                <w:rFonts w:ascii="Arial" w:hAnsi="Arial" w:cs="Arial"/>
                <w:sz w:val="24"/>
                <w:szCs w:val="24"/>
              </w:rPr>
              <w:t>2023</w:t>
            </w:r>
          </w:p>
        </w:tc>
        <w:tc>
          <w:tcPr>
            <w:tcW w:w="990" w:type="dxa"/>
          </w:tcPr>
          <w:p w14:paraId="1C9892E2" w14:textId="66847D8B" w:rsidR="000B72E8" w:rsidRPr="00C237CE" w:rsidRDefault="00DD283D" w:rsidP="004179E4">
            <w:pPr>
              <w:spacing w:before="40" w:after="40"/>
              <w:jc w:val="center"/>
              <w:rPr>
                <w:rFonts w:ascii="Arial" w:hAnsi="Arial" w:cs="Arial"/>
                <w:b/>
                <w:bCs/>
                <w:sz w:val="24"/>
                <w:szCs w:val="24"/>
              </w:rPr>
            </w:pPr>
            <w:r w:rsidRPr="00C237CE">
              <w:rPr>
                <w:rFonts w:ascii="Arial" w:hAnsi="Arial" w:cs="Arial"/>
                <w:b/>
                <w:bCs/>
                <w:sz w:val="24"/>
                <w:szCs w:val="24"/>
              </w:rPr>
              <w:t>3</w:t>
            </w:r>
            <w:r w:rsidR="009C4158">
              <w:rPr>
                <w:rFonts w:ascii="Arial" w:hAnsi="Arial" w:cs="Arial"/>
                <w:b/>
                <w:bCs/>
                <w:sz w:val="24"/>
                <w:szCs w:val="24"/>
              </w:rPr>
              <w:t>04*</w:t>
            </w:r>
          </w:p>
        </w:tc>
        <w:tc>
          <w:tcPr>
            <w:tcW w:w="1710" w:type="dxa"/>
          </w:tcPr>
          <w:p w14:paraId="2447BC8C" w14:textId="443F97C8" w:rsidR="000B72E8" w:rsidRPr="00111247" w:rsidRDefault="00DD283D" w:rsidP="004179E4">
            <w:pPr>
              <w:spacing w:before="40" w:after="40"/>
              <w:jc w:val="center"/>
              <w:rPr>
                <w:rFonts w:ascii="Arial" w:hAnsi="Arial" w:cs="Arial"/>
                <w:b/>
                <w:bCs/>
                <w:sz w:val="24"/>
                <w:szCs w:val="24"/>
              </w:rPr>
            </w:pPr>
            <w:r w:rsidRPr="009C4158">
              <w:rPr>
                <w:rFonts w:ascii="Arial" w:hAnsi="Arial" w:cs="Arial"/>
                <w:sz w:val="24"/>
                <w:szCs w:val="24"/>
              </w:rPr>
              <w:t>2</w:t>
            </w:r>
            <w:r w:rsidR="009C4158" w:rsidRPr="009C4158">
              <w:rPr>
                <w:rFonts w:ascii="Arial" w:hAnsi="Arial" w:cs="Arial"/>
                <w:sz w:val="24"/>
                <w:szCs w:val="24"/>
              </w:rPr>
              <w:t>2</w:t>
            </w:r>
            <w:r w:rsidRPr="00111247">
              <w:rPr>
                <w:rFonts w:ascii="Arial" w:hAnsi="Arial" w:cs="Arial"/>
                <w:b/>
                <w:bCs/>
                <w:sz w:val="24"/>
                <w:szCs w:val="24"/>
              </w:rPr>
              <w:t>-600</w:t>
            </w:r>
            <w:r w:rsidR="00111247" w:rsidRPr="00111247">
              <w:rPr>
                <w:rFonts w:ascii="Arial" w:hAnsi="Arial" w:cs="Arial"/>
                <w:b/>
                <w:bCs/>
                <w:sz w:val="24"/>
                <w:szCs w:val="24"/>
              </w:rPr>
              <w:t>*</w:t>
            </w:r>
          </w:p>
        </w:tc>
        <w:tc>
          <w:tcPr>
            <w:tcW w:w="720" w:type="dxa"/>
          </w:tcPr>
          <w:p w14:paraId="6F191588" w14:textId="6F48B6C9" w:rsidR="000B72E8" w:rsidRDefault="000B72E8"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305BF7F8" w14:textId="4A799D95" w:rsidR="000B72E8" w:rsidRDefault="00DD283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344BEC8" w14:textId="7F7565C6" w:rsidR="000B72E8" w:rsidRPr="00DD283D" w:rsidRDefault="00DD283D" w:rsidP="00086BEB">
            <w:pPr>
              <w:spacing w:before="40" w:after="40"/>
              <w:rPr>
                <w:rFonts w:ascii="Arial" w:hAnsi="Arial" w:cs="Arial"/>
                <w:sz w:val="24"/>
                <w:szCs w:val="24"/>
              </w:rPr>
            </w:pPr>
            <w:r w:rsidRPr="00DD283D">
              <w:rPr>
                <w:rFonts w:ascii="Arial" w:hAnsi="Arial" w:cs="Arial"/>
                <w:sz w:val="24"/>
                <w:szCs w:val="24"/>
              </w:rPr>
              <w:t>Leaching from natural deposits.</w:t>
            </w:r>
          </w:p>
        </w:tc>
      </w:tr>
      <w:tr w:rsidR="00C57143" w:rsidRPr="005162DE" w14:paraId="4A0C806B" w14:textId="77777777" w:rsidTr="00111247">
        <w:trPr>
          <w:trHeight w:val="809"/>
        </w:trPr>
        <w:tc>
          <w:tcPr>
            <w:tcW w:w="2605" w:type="dxa"/>
          </w:tcPr>
          <w:p w14:paraId="107DFC01" w14:textId="77777777" w:rsidR="00C57143" w:rsidRDefault="00C57143" w:rsidP="000B72E8">
            <w:pPr>
              <w:spacing w:before="40" w:after="40"/>
              <w:rPr>
                <w:rFonts w:ascii="Arial" w:hAnsi="Arial" w:cs="Arial"/>
                <w:sz w:val="24"/>
                <w:szCs w:val="24"/>
              </w:rPr>
            </w:pPr>
            <w:r>
              <w:rPr>
                <w:rFonts w:ascii="Arial" w:hAnsi="Arial" w:cs="Arial"/>
                <w:sz w:val="24"/>
                <w:szCs w:val="24"/>
              </w:rPr>
              <w:t>Manganese (ppb)</w:t>
            </w:r>
          </w:p>
          <w:p w14:paraId="627E4961" w14:textId="76EDEACD" w:rsidR="00D936B7" w:rsidRDefault="00D936B7" w:rsidP="000B72E8">
            <w:pPr>
              <w:spacing w:before="40" w:after="40"/>
              <w:rPr>
                <w:rFonts w:ascii="Arial" w:hAnsi="Arial" w:cs="Arial"/>
                <w:sz w:val="24"/>
                <w:szCs w:val="24"/>
              </w:rPr>
            </w:pPr>
            <w:r>
              <w:rPr>
                <w:rFonts w:ascii="Arial" w:hAnsi="Arial" w:cs="Arial"/>
                <w:sz w:val="24"/>
                <w:szCs w:val="24"/>
              </w:rPr>
              <w:t>Treatment Plant</w:t>
            </w:r>
          </w:p>
        </w:tc>
        <w:tc>
          <w:tcPr>
            <w:tcW w:w="1350" w:type="dxa"/>
          </w:tcPr>
          <w:p w14:paraId="493B9FF3" w14:textId="77777777" w:rsidR="00C57143" w:rsidRDefault="00111247" w:rsidP="004179E4">
            <w:pPr>
              <w:spacing w:before="40" w:after="40"/>
              <w:jc w:val="center"/>
              <w:rPr>
                <w:rFonts w:ascii="Arial" w:hAnsi="Arial" w:cs="Arial"/>
                <w:sz w:val="24"/>
                <w:szCs w:val="24"/>
              </w:rPr>
            </w:pPr>
            <w:r>
              <w:rPr>
                <w:rFonts w:ascii="Arial" w:hAnsi="Arial" w:cs="Arial"/>
                <w:sz w:val="24"/>
                <w:szCs w:val="24"/>
              </w:rPr>
              <w:t>2023</w:t>
            </w:r>
          </w:p>
          <w:p w14:paraId="21D1E90E" w14:textId="08EE77E2" w:rsidR="00111247" w:rsidRDefault="00111247" w:rsidP="004179E4">
            <w:pPr>
              <w:spacing w:before="40" w:after="40"/>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Monhtly</w:t>
            </w:r>
            <w:proofErr w:type="spellEnd"/>
            <w:r>
              <w:rPr>
                <w:rFonts w:ascii="Arial" w:hAnsi="Arial" w:cs="Arial"/>
                <w:sz w:val="24"/>
                <w:szCs w:val="24"/>
              </w:rPr>
              <w:t>)</w:t>
            </w:r>
          </w:p>
        </w:tc>
        <w:tc>
          <w:tcPr>
            <w:tcW w:w="990" w:type="dxa"/>
          </w:tcPr>
          <w:p w14:paraId="0CE67742" w14:textId="14235061" w:rsidR="00C57143" w:rsidRPr="005B41F5" w:rsidRDefault="00AC3337" w:rsidP="004179E4">
            <w:pPr>
              <w:spacing w:before="40" w:after="40"/>
              <w:jc w:val="center"/>
              <w:rPr>
                <w:rFonts w:ascii="Arial" w:hAnsi="Arial" w:cs="Arial"/>
                <w:sz w:val="24"/>
                <w:szCs w:val="24"/>
              </w:rPr>
            </w:pPr>
            <w:r w:rsidRPr="005B41F5">
              <w:rPr>
                <w:rFonts w:ascii="Arial" w:hAnsi="Arial" w:cs="Arial"/>
                <w:sz w:val="24"/>
                <w:szCs w:val="24"/>
              </w:rPr>
              <w:t>0</w:t>
            </w:r>
          </w:p>
        </w:tc>
        <w:tc>
          <w:tcPr>
            <w:tcW w:w="1710" w:type="dxa"/>
          </w:tcPr>
          <w:p w14:paraId="0079E929" w14:textId="6014F7E3" w:rsidR="00C57143" w:rsidRDefault="00C57143" w:rsidP="004179E4">
            <w:pPr>
              <w:spacing w:before="40" w:after="40"/>
              <w:jc w:val="center"/>
              <w:rPr>
                <w:rFonts w:ascii="Arial" w:hAnsi="Arial" w:cs="Arial"/>
                <w:sz w:val="24"/>
                <w:szCs w:val="24"/>
              </w:rPr>
            </w:pPr>
          </w:p>
        </w:tc>
        <w:tc>
          <w:tcPr>
            <w:tcW w:w="720" w:type="dxa"/>
          </w:tcPr>
          <w:p w14:paraId="5FF276A0" w14:textId="37CF5E57" w:rsidR="00C57143" w:rsidRDefault="00AC3337"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3BDC2D2" w14:textId="54BA2CFE" w:rsidR="00C57143" w:rsidRDefault="00AC333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1E7F0C4" w14:textId="5764FEAC" w:rsidR="00C57143" w:rsidRPr="00DD283D" w:rsidRDefault="00AC3337" w:rsidP="00086BEB">
            <w:pPr>
              <w:spacing w:before="40" w:after="40"/>
              <w:rPr>
                <w:rFonts w:ascii="Arial" w:hAnsi="Arial" w:cs="Arial"/>
                <w:sz w:val="24"/>
                <w:szCs w:val="24"/>
              </w:rPr>
            </w:pPr>
            <w:r w:rsidRPr="00DD283D">
              <w:rPr>
                <w:rFonts w:ascii="Arial" w:hAnsi="Arial" w:cs="Arial"/>
                <w:sz w:val="24"/>
                <w:szCs w:val="24"/>
              </w:rPr>
              <w:t>Leaching from natural deposits.</w:t>
            </w:r>
          </w:p>
        </w:tc>
      </w:tr>
    </w:tbl>
    <w:p w14:paraId="7689024F" w14:textId="77777777" w:rsidR="00041FD1" w:rsidRDefault="00041FD1" w:rsidP="00800244">
      <w:pPr>
        <w:rPr>
          <w:b/>
          <w:bCs/>
          <w:sz w:val="24"/>
          <w:szCs w:val="24"/>
        </w:rPr>
      </w:pPr>
    </w:p>
    <w:p w14:paraId="4DC5EF0F" w14:textId="77777777" w:rsidR="00041FD1" w:rsidRDefault="00041FD1" w:rsidP="00800244">
      <w:pPr>
        <w:rPr>
          <w:b/>
          <w:bCs/>
          <w:sz w:val="24"/>
          <w:szCs w:val="24"/>
        </w:rPr>
      </w:pPr>
    </w:p>
    <w:p w14:paraId="58056A4C" w14:textId="77777777" w:rsidR="00041FD1" w:rsidRDefault="00041FD1" w:rsidP="00800244">
      <w:pPr>
        <w:rPr>
          <w:b/>
          <w:bCs/>
          <w:sz w:val="24"/>
          <w:szCs w:val="24"/>
        </w:rPr>
      </w:pPr>
    </w:p>
    <w:p w14:paraId="5425A328" w14:textId="77777777" w:rsidR="003E427D" w:rsidRDefault="003E427D" w:rsidP="00CD590A">
      <w:pPr>
        <w:rPr>
          <w:b/>
          <w:bCs/>
          <w:sz w:val="28"/>
          <w:szCs w:val="28"/>
        </w:rPr>
      </w:pPr>
    </w:p>
    <w:p w14:paraId="3911F134" w14:textId="77777777" w:rsidR="003E427D" w:rsidRDefault="003E427D" w:rsidP="00CD590A">
      <w:pPr>
        <w:rPr>
          <w:b/>
          <w:bCs/>
          <w:sz w:val="28"/>
          <w:szCs w:val="28"/>
        </w:rPr>
      </w:pPr>
    </w:p>
    <w:p w14:paraId="2BABACF7" w14:textId="42F12B2B" w:rsidR="00CD590A" w:rsidRPr="00CD590A" w:rsidRDefault="00CD590A" w:rsidP="00CD590A">
      <w:pPr>
        <w:rPr>
          <w:b/>
          <w:bCs/>
          <w:sz w:val="28"/>
          <w:szCs w:val="28"/>
        </w:rPr>
      </w:pPr>
      <w:r w:rsidRPr="00CD590A">
        <w:rPr>
          <w:b/>
          <w:bCs/>
          <w:sz w:val="28"/>
          <w:szCs w:val="28"/>
        </w:rPr>
        <w:lastRenderedPageBreak/>
        <w:t xml:space="preserve">Table </w:t>
      </w:r>
      <w:r w:rsidRPr="00CD590A">
        <w:rPr>
          <w:b/>
          <w:bCs/>
          <w:sz w:val="28"/>
          <w:szCs w:val="28"/>
        </w:rPr>
        <w:t>6 – Detection of Additional Contaminants</w:t>
      </w:r>
    </w:p>
    <w:p w14:paraId="1A9D84CA" w14:textId="77777777" w:rsidR="00CD590A" w:rsidRDefault="00CD590A" w:rsidP="00CD590A">
      <w:pPr>
        <w:rPr>
          <w:b/>
          <w:bCs/>
          <w:sz w:val="24"/>
          <w:szCs w:val="24"/>
        </w:rPr>
      </w:pPr>
    </w:p>
    <w:p w14:paraId="0AA5B876" w14:textId="77777777" w:rsidR="00CD590A" w:rsidRPr="00CD590A" w:rsidRDefault="00CD590A" w:rsidP="00CD590A">
      <w:pPr>
        <w:rPr>
          <w:b/>
          <w:bCs/>
          <w:sz w:val="24"/>
          <w:szCs w:val="24"/>
        </w:rPr>
      </w:pPr>
    </w:p>
    <w:tbl>
      <w:tblPr>
        <w:tblStyle w:val="TableGrid"/>
        <w:tblW w:w="9756" w:type="dxa"/>
        <w:tblLayout w:type="fixed"/>
        <w:tblLook w:val="00A0" w:firstRow="1" w:lastRow="0" w:firstColumn="1" w:lastColumn="0" w:noHBand="0" w:noVBand="0"/>
      </w:tblPr>
      <w:tblGrid>
        <w:gridCol w:w="2605"/>
        <w:gridCol w:w="1170"/>
        <w:gridCol w:w="1260"/>
        <w:gridCol w:w="1350"/>
        <w:gridCol w:w="810"/>
        <w:gridCol w:w="2561"/>
      </w:tblGrid>
      <w:tr w:rsidR="00CD590A" w:rsidRPr="00CD590A" w14:paraId="3F605821" w14:textId="77777777" w:rsidTr="00325AB7">
        <w:tc>
          <w:tcPr>
            <w:tcW w:w="2605" w:type="dxa"/>
            <w:tcMar>
              <w:left w:w="58" w:type="dxa"/>
              <w:right w:w="58" w:type="dxa"/>
            </w:tcMar>
            <w:vAlign w:val="center"/>
          </w:tcPr>
          <w:p w14:paraId="74173CCB" w14:textId="77777777" w:rsidR="00CD590A" w:rsidRPr="00CD590A" w:rsidRDefault="00CD590A" w:rsidP="00CD590A">
            <w:pPr>
              <w:rPr>
                <w:b/>
                <w:bCs/>
                <w:sz w:val="24"/>
                <w:szCs w:val="24"/>
              </w:rPr>
            </w:pPr>
            <w:r w:rsidRPr="00CD590A">
              <w:rPr>
                <w:b/>
                <w:bCs/>
                <w:sz w:val="24"/>
                <w:szCs w:val="24"/>
              </w:rPr>
              <w:t>Chemical or Constituent (and reporting units)</w:t>
            </w:r>
          </w:p>
        </w:tc>
        <w:tc>
          <w:tcPr>
            <w:tcW w:w="1170" w:type="dxa"/>
            <w:tcMar>
              <w:left w:w="58" w:type="dxa"/>
              <w:right w:w="58" w:type="dxa"/>
            </w:tcMar>
            <w:vAlign w:val="center"/>
          </w:tcPr>
          <w:p w14:paraId="3A84395F" w14:textId="77777777" w:rsidR="00CD590A" w:rsidRPr="00CD590A" w:rsidRDefault="00CD590A" w:rsidP="00CD590A">
            <w:pPr>
              <w:rPr>
                <w:b/>
                <w:bCs/>
                <w:sz w:val="24"/>
                <w:szCs w:val="24"/>
              </w:rPr>
            </w:pPr>
            <w:r w:rsidRPr="00CD590A">
              <w:rPr>
                <w:b/>
                <w:bCs/>
                <w:sz w:val="24"/>
                <w:szCs w:val="24"/>
              </w:rPr>
              <w:t>Sample Date</w:t>
            </w:r>
          </w:p>
        </w:tc>
        <w:tc>
          <w:tcPr>
            <w:tcW w:w="1260" w:type="dxa"/>
            <w:tcMar>
              <w:left w:w="58" w:type="dxa"/>
              <w:right w:w="58" w:type="dxa"/>
            </w:tcMar>
            <w:vAlign w:val="center"/>
          </w:tcPr>
          <w:p w14:paraId="7D99D4A3" w14:textId="77777777" w:rsidR="00CD590A" w:rsidRPr="00CD590A" w:rsidRDefault="00CD590A" w:rsidP="00CD590A">
            <w:pPr>
              <w:rPr>
                <w:b/>
                <w:bCs/>
                <w:sz w:val="24"/>
                <w:szCs w:val="24"/>
              </w:rPr>
            </w:pPr>
            <w:r w:rsidRPr="00CD590A">
              <w:rPr>
                <w:b/>
                <w:bCs/>
                <w:sz w:val="24"/>
                <w:szCs w:val="24"/>
              </w:rPr>
              <w:t>Level Detected</w:t>
            </w:r>
          </w:p>
        </w:tc>
        <w:tc>
          <w:tcPr>
            <w:tcW w:w="1350" w:type="dxa"/>
            <w:tcMar>
              <w:left w:w="58" w:type="dxa"/>
              <w:right w:w="58" w:type="dxa"/>
            </w:tcMar>
            <w:vAlign w:val="center"/>
          </w:tcPr>
          <w:p w14:paraId="117F7D55" w14:textId="77777777" w:rsidR="00CD590A" w:rsidRPr="00CD590A" w:rsidRDefault="00CD590A" w:rsidP="00CD590A">
            <w:pPr>
              <w:rPr>
                <w:b/>
                <w:bCs/>
                <w:sz w:val="24"/>
                <w:szCs w:val="24"/>
              </w:rPr>
            </w:pPr>
            <w:r w:rsidRPr="00CD590A">
              <w:rPr>
                <w:b/>
                <w:bCs/>
                <w:sz w:val="24"/>
                <w:szCs w:val="24"/>
              </w:rPr>
              <w:t>Range of Detections</w:t>
            </w:r>
          </w:p>
        </w:tc>
        <w:tc>
          <w:tcPr>
            <w:tcW w:w="810" w:type="dxa"/>
            <w:tcMar>
              <w:left w:w="58" w:type="dxa"/>
              <w:right w:w="58" w:type="dxa"/>
            </w:tcMar>
            <w:vAlign w:val="center"/>
          </w:tcPr>
          <w:p w14:paraId="62F7F321" w14:textId="77777777" w:rsidR="00CD590A" w:rsidRPr="00CD590A" w:rsidRDefault="00CD590A" w:rsidP="00CD590A">
            <w:pPr>
              <w:rPr>
                <w:b/>
                <w:bCs/>
                <w:sz w:val="24"/>
                <w:szCs w:val="24"/>
              </w:rPr>
            </w:pPr>
            <w:r w:rsidRPr="00CD590A">
              <w:rPr>
                <w:b/>
                <w:bCs/>
                <w:sz w:val="24"/>
                <w:szCs w:val="24"/>
              </w:rPr>
              <w:t>MCL</w:t>
            </w:r>
          </w:p>
        </w:tc>
        <w:tc>
          <w:tcPr>
            <w:tcW w:w="2561" w:type="dxa"/>
            <w:tcMar>
              <w:left w:w="58" w:type="dxa"/>
              <w:right w:w="58" w:type="dxa"/>
            </w:tcMar>
            <w:vAlign w:val="center"/>
          </w:tcPr>
          <w:p w14:paraId="2669AEB7" w14:textId="6A06E0C2" w:rsidR="00CD590A" w:rsidRPr="00CD590A" w:rsidRDefault="00227A65" w:rsidP="00CD590A">
            <w:pPr>
              <w:rPr>
                <w:b/>
                <w:bCs/>
                <w:sz w:val="24"/>
                <w:szCs w:val="24"/>
              </w:rPr>
            </w:pPr>
            <w:r>
              <w:rPr>
                <w:b/>
                <w:bCs/>
                <w:sz w:val="24"/>
                <w:szCs w:val="24"/>
              </w:rPr>
              <w:t>Health Effects Language</w:t>
            </w:r>
          </w:p>
        </w:tc>
      </w:tr>
      <w:tr w:rsidR="00CD590A" w:rsidRPr="00CD590A" w14:paraId="72A71987" w14:textId="77777777" w:rsidTr="00325AB7">
        <w:trPr>
          <w:trHeight w:val="1196"/>
        </w:trPr>
        <w:tc>
          <w:tcPr>
            <w:tcW w:w="2605" w:type="dxa"/>
          </w:tcPr>
          <w:p w14:paraId="246F1769" w14:textId="77777777" w:rsidR="002040D6" w:rsidRDefault="002040D6" w:rsidP="00072956">
            <w:pPr>
              <w:rPr>
                <w:rFonts w:ascii="Arial" w:hAnsi="Arial" w:cs="Arial"/>
                <w:sz w:val="24"/>
                <w:szCs w:val="24"/>
              </w:rPr>
            </w:pPr>
          </w:p>
          <w:p w14:paraId="6E21C5EC" w14:textId="0DDAF82A" w:rsidR="00072956" w:rsidRPr="00CD590A" w:rsidRDefault="0042496E" w:rsidP="00072956">
            <w:pPr>
              <w:rPr>
                <w:rFonts w:ascii="Arial" w:hAnsi="Arial" w:cs="Arial"/>
                <w:sz w:val="24"/>
                <w:szCs w:val="24"/>
              </w:rPr>
            </w:pPr>
            <w:r w:rsidRPr="0042496E">
              <w:rPr>
                <w:rFonts w:ascii="Arial" w:hAnsi="Arial" w:cs="Arial"/>
                <w:sz w:val="24"/>
                <w:szCs w:val="24"/>
              </w:rPr>
              <w:t>Distribution System Total Trihalomethanes (ppb)</w:t>
            </w:r>
          </w:p>
        </w:tc>
        <w:tc>
          <w:tcPr>
            <w:tcW w:w="1170" w:type="dxa"/>
            <w:tcMar>
              <w:left w:w="58" w:type="dxa"/>
              <w:right w:w="58" w:type="dxa"/>
            </w:tcMar>
          </w:tcPr>
          <w:p w14:paraId="7793EB7F" w14:textId="77777777" w:rsidR="002040D6" w:rsidRDefault="00B33070" w:rsidP="00CD590A">
            <w:pPr>
              <w:rPr>
                <w:sz w:val="24"/>
                <w:szCs w:val="24"/>
              </w:rPr>
            </w:pPr>
            <w:r>
              <w:rPr>
                <w:sz w:val="24"/>
                <w:szCs w:val="24"/>
              </w:rPr>
              <w:t xml:space="preserve"> </w:t>
            </w:r>
          </w:p>
          <w:p w14:paraId="20B2EA12" w14:textId="54E1DACE" w:rsidR="00CD590A" w:rsidRPr="00CD590A" w:rsidRDefault="00325AB7" w:rsidP="00CD590A">
            <w:pPr>
              <w:rPr>
                <w:sz w:val="24"/>
                <w:szCs w:val="24"/>
              </w:rPr>
            </w:pPr>
            <w:r w:rsidRPr="00325AB7">
              <w:rPr>
                <w:sz w:val="24"/>
                <w:szCs w:val="24"/>
              </w:rPr>
              <w:t>8/7/2023</w:t>
            </w:r>
          </w:p>
        </w:tc>
        <w:tc>
          <w:tcPr>
            <w:tcW w:w="1260" w:type="dxa"/>
            <w:tcMar>
              <w:left w:w="58" w:type="dxa"/>
              <w:right w:w="58" w:type="dxa"/>
            </w:tcMar>
          </w:tcPr>
          <w:p w14:paraId="22531495" w14:textId="77777777" w:rsidR="002040D6" w:rsidRDefault="00325AB7" w:rsidP="00CD590A">
            <w:pPr>
              <w:rPr>
                <w:sz w:val="24"/>
                <w:szCs w:val="24"/>
              </w:rPr>
            </w:pPr>
            <w:r w:rsidRPr="00B33070">
              <w:rPr>
                <w:sz w:val="24"/>
                <w:szCs w:val="24"/>
              </w:rPr>
              <w:t xml:space="preserve">    </w:t>
            </w:r>
          </w:p>
          <w:p w14:paraId="0ACA676B" w14:textId="3F918A5C" w:rsidR="00CD590A" w:rsidRPr="00CD590A" w:rsidRDefault="002040D6" w:rsidP="00CD590A">
            <w:pPr>
              <w:rPr>
                <w:sz w:val="24"/>
                <w:szCs w:val="24"/>
              </w:rPr>
            </w:pPr>
            <w:r>
              <w:rPr>
                <w:sz w:val="24"/>
                <w:szCs w:val="24"/>
              </w:rPr>
              <w:t xml:space="preserve">    </w:t>
            </w:r>
            <w:r w:rsidR="00325AB7" w:rsidRPr="00B33070">
              <w:rPr>
                <w:sz w:val="24"/>
                <w:szCs w:val="24"/>
              </w:rPr>
              <w:t xml:space="preserve"> 11</w:t>
            </w:r>
          </w:p>
        </w:tc>
        <w:tc>
          <w:tcPr>
            <w:tcW w:w="1350" w:type="dxa"/>
            <w:tcMar>
              <w:left w:w="58" w:type="dxa"/>
              <w:right w:w="58" w:type="dxa"/>
            </w:tcMar>
          </w:tcPr>
          <w:p w14:paraId="11EE342A" w14:textId="40508B0D" w:rsidR="00CD590A" w:rsidRPr="00CD590A" w:rsidRDefault="00B33070" w:rsidP="00CD590A">
            <w:pPr>
              <w:rPr>
                <w:b/>
                <w:bCs/>
                <w:sz w:val="24"/>
                <w:szCs w:val="24"/>
              </w:rPr>
            </w:pPr>
            <w:r>
              <w:rPr>
                <w:b/>
                <w:bCs/>
                <w:sz w:val="24"/>
                <w:szCs w:val="24"/>
              </w:rPr>
              <w:t xml:space="preserve">  </w:t>
            </w:r>
          </w:p>
        </w:tc>
        <w:tc>
          <w:tcPr>
            <w:tcW w:w="810" w:type="dxa"/>
            <w:tcMar>
              <w:left w:w="58" w:type="dxa"/>
              <w:right w:w="58" w:type="dxa"/>
            </w:tcMar>
          </w:tcPr>
          <w:p w14:paraId="3B623E66" w14:textId="77777777" w:rsidR="002040D6" w:rsidRDefault="00B33070" w:rsidP="00CD590A">
            <w:pPr>
              <w:rPr>
                <w:b/>
                <w:bCs/>
                <w:sz w:val="24"/>
                <w:szCs w:val="24"/>
              </w:rPr>
            </w:pPr>
            <w:r>
              <w:rPr>
                <w:b/>
                <w:bCs/>
                <w:sz w:val="24"/>
                <w:szCs w:val="24"/>
              </w:rPr>
              <w:t xml:space="preserve"> </w:t>
            </w:r>
          </w:p>
          <w:p w14:paraId="7A53DCE3" w14:textId="3EB76018" w:rsidR="00CD590A" w:rsidRPr="00CD590A" w:rsidRDefault="002040D6" w:rsidP="00CD590A">
            <w:pPr>
              <w:rPr>
                <w:sz w:val="24"/>
                <w:szCs w:val="24"/>
              </w:rPr>
            </w:pPr>
            <w:r>
              <w:rPr>
                <w:sz w:val="24"/>
                <w:szCs w:val="24"/>
              </w:rPr>
              <w:t xml:space="preserve"> </w:t>
            </w:r>
            <w:r w:rsidR="00B33070" w:rsidRPr="00B33070">
              <w:rPr>
                <w:sz w:val="24"/>
                <w:szCs w:val="24"/>
              </w:rPr>
              <w:t>80</w:t>
            </w:r>
          </w:p>
        </w:tc>
        <w:tc>
          <w:tcPr>
            <w:tcW w:w="2561" w:type="dxa"/>
            <w:tcMar>
              <w:left w:w="58" w:type="dxa"/>
              <w:right w:w="58" w:type="dxa"/>
            </w:tcMar>
          </w:tcPr>
          <w:p w14:paraId="0CE61B04" w14:textId="6DFD7F99" w:rsidR="00CD590A" w:rsidRPr="00CD590A" w:rsidRDefault="00227A65" w:rsidP="00CD590A">
            <w:pPr>
              <w:rPr>
                <w:sz w:val="24"/>
                <w:szCs w:val="24"/>
              </w:rPr>
            </w:pPr>
            <w:r w:rsidRPr="00227A65">
              <w:rPr>
                <w:sz w:val="24"/>
                <w:szCs w:val="24"/>
              </w:rPr>
              <w:t xml:space="preserve">Some people who drink water containing trihalomethanes </w:t>
            </w:r>
            <w:proofErr w:type="gramStart"/>
            <w:r w:rsidRPr="00227A65">
              <w:rPr>
                <w:sz w:val="24"/>
                <w:szCs w:val="24"/>
              </w:rPr>
              <w:t>in excess of</w:t>
            </w:r>
            <w:proofErr w:type="gramEnd"/>
            <w:r w:rsidRPr="00227A65">
              <w:rPr>
                <w:sz w:val="24"/>
                <w:szCs w:val="24"/>
              </w:rPr>
              <w:t xml:space="preserve"> the MCL over many years may experience liver, kidney or central nervous problems and many have an increased risk of getting cance</w:t>
            </w:r>
            <w:r>
              <w:rPr>
                <w:sz w:val="24"/>
                <w:szCs w:val="24"/>
              </w:rPr>
              <w:t>r.</w:t>
            </w:r>
          </w:p>
        </w:tc>
      </w:tr>
    </w:tbl>
    <w:p w14:paraId="2A52D0A1" w14:textId="77777777" w:rsidR="00041FD1" w:rsidRDefault="00041FD1" w:rsidP="00800244">
      <w:pPr>
        <w:rPr>
          <w:b/>
          <w:bCs/>
          <w:sz w:val="24"/>
          <w:szCs w:val="24"/>
        </w:rPr>
      </w:pPr>
    </w:p>
    <w:p w14:paraId="005F36E7" w14:textId="77777777" w:rsidR="003E427D" w:rsidRDefault="003E427D" w:rsidP="003E427D">
      <w:pPr>
        <w:ind w:left="720" w:hanging="360"/>
      </w:pPr>
    </w:p>
    <w:p w14:paraId="5FC9FBAE" w14:textId="77777777" w:rsidR="003E427D" w:rsidRDefault="003E427D" w:rsidP="003E427D">
      <w:pPr>
        <w:rPr>
          <w:b/>
          <w:bCs/>
          <w:sz w:val="24"/>
          <w:szCs w:val="24"/>
        </w:rPr>
      </w:pPr>
      <w:r w:rsidRPr="00032A5B">
        <w:rPr>
          <w:b/>
          <w:bCs/>
          <w:sz w:val="24"/>
          <w:szCs w:val="24"/>
        </w:rPr>
        <w:t>*Any Violation of an MCL, MRDL, AL, or TT is asterisked. Additional information regarding the violation is provided on the next page.</w:t>
      </w:r>
    </w:p>
    <w:p w14:paraId="75B8E2F6" w14:textId="77777777" w:rsidR="00041FD1" w:rsidRPr="00032A5B" w:rsidRDefault="00041FD1" w:rsidP="00800244">
      <w:pPr>
        <w:rPr>
          <w:b/>
          <w:bCs/>
          <w:sz w:val="24"/>
          <w:szCs w:val="24"/>
        </w:rPr>
      </w:pPr>
    </w:p>
    <w:p w14:paraId="1D5E32A3" w14:textId="77777777" w:rsidR="00CD590A" w:rsidRDefault="00CD590A" w:rsidP="00BF628D">
      <w:pPr>
        <w:pStyle w:val="Heading3"/>
        <w:rPr>
          <w:color w:val="auto"/>
        </w:rPr>
      </w:pPr>
      <w:bookmarkStart w:id="8" w:name="_Toc58336719"/>
    </w:p>
    <w:p w14:paraId="4ED6FC3F" w14:textId="5AC04685"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EBCD8A8" w14:textId="396FFEA9" w:rsidR="00A32EB0" w:rsidRPr="004A42B4" w:rsidRDefault="0020216E" w:rsidP="00A32EB0">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w:t>
      </w:r>
      <w:r w:rsidRPr="005162DE">
        <w:rPr>
          <w:rFonts w:ascii="Arial" w:hAnsi="Arial" w:cs="Arial"/>
          <w:sz w:val="24"/>
          <w:szCs w:val="24"/>
        </w:rPr>
        <w:lastRenderedPageBreak/>
        <w:t xml:space="preserve">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B9AB3C1" w14:textId="77777777" w:rsidR="00041FD1" w:rsidRDefault="00041FD1" w:rsidP="00A32EB0">
      <w:pPr>
        <w:spacing w:after="240"/>
        <w:rPr>
          <w:rFonts w:ascii="Arial" w:hAnsi="Arial" w:cs="Arial"/>
          <w:b/>
          <w:sz w:val="24"/>
        </w:rPr>
      </w:pPr>
    </w:p>
    <w:p w14:paraId="788CEFF2" w14:textId="17D2EA6D" w:rsidR="008B78CD" w:rsidRDefault="005304AD" w:rsidP="00833EF6">
      <w:pPr>
        <w:spacing w:after="240"/>
        <w:ind w:firstLine="720"/>
        <w:rPr>
          <w:rFonts w:ascii="Arial" w:hAnsi="Arial" w:cs="Arial"/>
          <w:b/>
          <w:sz w:val="24"/>
        </w:rPr>
      </w:pPr>
      <w:r>
        <w:rPr>
          <w:rFonts w:ascii="Arial" w:hAnsi="Arial" w:cs="Arial"/>
          <w:b/>
          <w:sz w:val="24"/>
        </w:rPr>
        <w:t>Summary Information for Violation of an MCL, MRDL, AL, TT, or Monitoring and Reporting Requirements.</w:t>
      </w:r>
    </w:p>
    <w:p w14:paraId="2E5B0F92" w14:textId="729C0786" w:rsidR="004A42B4" w:rsidRDefault="004A42B4" w:rsidP="00A32EB0">
      <w:pPr>
        <w:spacing w:after="240"/>
        <w:rPr>
          <w:rFonts w:ascii="Arial" w:hAnsi="Arial" w:cs="Arial"/>
          <w:bCs/>
          <w:sz w:val="24"/>
        </w:rPr>
      </w:pPr>
      <w:r>
        <w:rPr>
          <w:rFonts w:ascii="Arial" w:hAnsi="Arial" w:cs="Arial"/>
          <w:bCs/>
          <w:sz w:val="24"/>
        </w:rPr>
        <w:t xml:space="preserve">In 2022, Arsenic was </w:t>
      </w:r>
      <w:proofErr w:type="gramStart"/>
      <w:r w:rsidR="005848C0">
        <w:rPr>
          <w:rFonts w:ascii="Arial" w:hAnsi="Arial" w:cs="Arial"/>
          <w:bCs/>
          <w:sz w:val="24"/>
        </w:rPr>
        <w:t>detected</w:t>
      </w:r>
      <w:r>
        <w:rPr>
          <w:rFonts w:ascii="Arial" w:hAnsi="Arial" w:cs="Arial"/>
          <w:bCs/>
          <w:sz w:val="24"/>
        </w:rPr>
        <w:t xml:space="preserve"> </w:t>
      </w:r>
      <w:r w:rsidR="005848C0">
        <w:rPr>
          <w:rFonts w:ascii="Arial" w:hAnsi="Arial" w:cs="Arial"/>
          <w:bCs/>
          <w:sz w:val="24"/>
        </w:rPr>
        <w:t>at the</w:t>
      </w:r>
      <w:proofErr w:type="gramEnd"/>
      <w:r w:rsidR="005848C0">
        <w:rPr>
          <w:rFonts w:ascii="Arial" w:hAnsi="Arial" w:cs="Arial"/>
          <w:bCs/>
          <w:sz w:val="24"/>
        </w:rPr>
        <w:t xml:space="preserve"> </w:t>
      </w:r>
      <w:r>
        <w:rPr>
          <w:rFonts w:ascii="Arial" w:hAnsi="Arial" w:cs="Arial"/>
          <w:bCs/>
          <w:sz w:val="24"/>
        </w:rPr>
        <w:t xml:space="preserve">well </w:t>
      </w:r>
      <w:r w:rsidR="005848C0">
        <w:rPr>
          <w:rFonts w:ascii="Arial" w:hAnsi="Arial" w:cs="Arial"/>
          <w:bCs/>
          <w:sz w:val="24"/>
        </w:rPr>
        <w:t xml:space="preserve">above the maximum allowable limit. Arsenic is a mineral known to cause cancer in humans at high concentrations and is linked to other health effects such as skin damage and other circulatory problems. Some people who drink water containing Arsenic </w:t>
      </w:r>
      <w:proofErr w:type="gramStart"/>
      <w:r w:rsidR="005848C0">
        <w:rPr>
          <w:rFonts w:ascii="Arial" w:hAnsi="Arial" w:cs="Arial"/>
          <w:bCs/>
          <w:sz w:val="24"/>
        </w:rPr>
        <w:t>in excess of</w:t>
      </w:r>
      <w:proofErr w:type="gramEnd"/>
      <w:r w:rsidR="005848C0">
        <w:rPr>
          <w:rFonts w:ascii="Arial" w:hAnsi="Arial" w:cs="Arial"/>
          <w:bCs/>
          <w:sz w:val="24"/>
        </w:rPr>
        <w:t xml:space="preserve"> the MCL over many years could experience skin damage or problems with their circulatory system and may have an </w:t>
      </w:r>
      <w:r w:rsidR="00692BBB">
        <w:rPr>
          <w:rFonts w:ascii="Arial" w:hAnsi="Arial" w:cs="Arial"/>
          <w:bCs/>
          <w:sz w:val="24"/>
        </w:rPr>
        <w:t>increased</w:t>
      </w:r>
      <w:r w:rsidR="005848C0">
        <w:rPr>
          <w:rFonts w:ascii="Arial" w:hAnsi="Arial" w:cs="Arial"/>
          <w:bCs/>
          <w:sz w:val="24"/>
        </w:rPr>
        <w:t xml:space="preserve"> risk of getting cancer.</w:t>
      </w:r>
    </w:p>
    <w:p w14:paraId="6188F6AD" w14:textId="21DFA93A" w:rsidR="005848C0" w:rsidRPr="004A42B4" w:rsidRDefault="005848C0" w:rsidP="00A32EB0">
      <w:pPr>
        <w:spacing w:after="240"/>
        <w:rPr>
          <w:rFonts w:ascii="Arial" w:hAnsi="Arial" w:cs="Arial"/>
          <w:bCs/>
          <w:sz w:val="24"/>
        </w:rPr>
      </w:pPr>
      <w:r>
        <w:rPr>
          <w:rFonts w:ascii="Arial" w:hAnsi="Arial" w:cs="Arial"/>
          <w:bCs/>
          <w:sz w:val="24"/>
        </w:rPr>
        <w:t xml:space="preserve">Recent testing detected total dissolved solids, specific conductance, chloride and manganese at </w:t>
      </w:r>
      <w:proofErr w:type="gramStart"/>
      <w:r>
        <w:rPr>
          <w:rFonts w:ascii="Arial" w:hAnsi="Arial" w:cs="Arial"/>
          <w:bCs/>
          <w:sz w:val="24"/>
        </w:rPr>
        <w:t>the well</w:t>
      </w:r>
      <w:proofErr w:type="gramEnd"/>
      <w:r>
        <w:rPr>
          <w:rFonts w:ascii="Arial" w:hAnsi="Arial" w:cs="Arial"/>
          <w:bCs/>
          <w:sz w:val="24"/>
        </w:rPr>
        <w:t xml:space="preserve"> above the maximum allowable limit. The State </w:t>
      </w:r>
      <w:r w:rsidR="00692BBB">
        <w:rPr>
          <w:rFonts w:ascii="Arial" w:hAnsi="Arial" w:cs="Arial"/>
          <w:bCs/>
          <w:sz w:val="24"/>
        </w:rPr>
        <w:t xml:space="preserve">has established the maximum allowable limit for these items as a secondary limit, not as a primary limit. These secondary MCL’s are set to protect you from unpleasant aesthetic affects such as color, taste, odor and the staining of plumbing fixtures (e.g. tubs and sinks) and clothing while cashing. A violation of these MCL’s do not pose a risk to public health. </w:t>
      </w:r>
    </w:p>
    <w:p w14:paraId="35034A92" w14:textId="0202220B" w:rsidR="00996CBC" w:rsidRDefault="00996CBC" w:rsidP="00A32EB0">
      <w:pPr>
        <w:spacing w:after="240"/>
        <w:rPr>
          <w:rFonts w:ascii="Arial" w:hAnsi="Arial" w:cs="Arial"/>
          <w:bCs/>
          <w:sz w:val="24"/>
        </w:rPr>
      </w:pPr>
      <w:r>
        <w:rPr>
          <w:rFonts w:ascii="Arial" w:hAnsi="Arial" w:cs="Arial"/>
          <w:bCs/>
          <w:sz w:val="24"/>
        </w:rPr>
        <w:t>A source of water assessment was conducted for the west well of the Country Western Mobile Home Park Water System in November of 2002. The source is considered most vulnerable to the following activities not associated with any detected contaminants, machine shops. The source is considered most vulnerable to the following activities associated with contaminants detected in the water supply: concentrated animal feeding operations, fertilizer, pesticide/herbicide application, and septic systems – high density. For more information regarding the assessment summary, contact: Neil Carnes, water operator for Country Western Mobile Home Park.</w:t>
      </w:r>
    </w:p>
    <w:p w14:paraId="48D16118" w14:textId="77777777" w:rsidR="00833EF6" w:rsidRDefault="00833EF6" w:rsidP="00A32EB0">
      <w:pPr>
        <w:spacing w:after="240"/>
        <w:rPr>
          <w:rFonts w:ascii="Arial" w:hAnsi="Arial" w:cs="Arial"/>
          <w:bCs/>
          <w:sz w:val="24"/>
        </w:rPr>
      </w:pPr>
    </w:p>
    <w:p w14:paraId="03235A71" w14:textId="3250D832" w:rsidR="00833EF6" w:rsidRDefault="00833EF6" w:rsidP="00A32EB0">
      <w:pPr>
        <w:spacing w:after="240"/>
        <w:rPr>
          <w:rFonts w:ascii="Arial" w:hAnsi="Arial" w:cs="Arial"/>
          <w:b/>
          <w:sz w:val="24"/>
        </w:rPr>
      </w:pPr>
      <w:r>
        <w:rPr>
          <w:rFonts w:ascii="Arial" w:hAnsi="Arial" w:cs="Arial"/>
          <w:bCs/>
          <w:sz w:val="24"/>
        </w:rPr>
        <w:tab/>
      </w:r>
      <w:r>
        <w:rPr>
          <w:rFonts w:ascii="Arial" w:hAnsi="Arial" w:cs="Arial"/>
          <w:bCs/>
          <w:sz w:val="24"/>
        </w:rPr>
        <w:tab/>
      </w:r>
      <w:r>
        <w:rPr>
          <w:rFonts w:ascii="Arial" w:hAnsi="Arial" w:cs="Arial"/>
          <w:bCs/>
          <w:sz w:val="24"/>
        </w:rPr>
        <w:tab/>
      </w:r>
      <w:r>
        <w:rPr>
          <w:rFonts w:ascii="Arial" w:hAnsi="Arial" w:cs="Arial"/>
          <w:b/>
          <w:sz w:val="24"/>
        </w:rPr>
        <w:t>Vulnerability Assessment Summary</w:t>
      </w:r>
    </w:p>
    <w:p w14:paraId="4BA13401" w14:textId="77777777" w:rsidR="00833EF6" w:rsidRDefault="00833EF6" w:rsidP="00A32EB0">
      <w:pPr>
        <w:spacing w:after="240"/>
        <w:rPr>
          <w:rFonts w:ascii="Arial" w:hAnsi="Arial" w:cs="Arial"/>
          <w:b/>
          <w:sz w:val="24"/>
        </w:rPr>
      </w:pPr>
    </w:p>
    <w:p w14:paraId="10B48EAF" w14:textId="67C073D9" w:rsidR="00833EF6" w:rsidRPr="006C249C" w:rsidRDefault="00833EF6" w:rsidP="00A32EB0">
      <w:pPr>
        <w:spacing w:after="240"/>
        <w:rPr>
          <w:rFonts w:ascii="Arial" w:hAnsi="Arial" w:cs="Arial"/>
          <w:bCs/>
          <w:sz w:val="24"/>
        </w:rPr>
      </w:pPr>
      <w:r w:rsidRPr="006C249C">
        <w:rPr>
          <w:rFonts w:ascii="Arial" w:hAnsi="Arial" w:cs="Arial"/>
          <w:bCs/>
          <w:sz w:val="24"/>
        </w:rPr>
        <w:t xml:space="preserve">A source water assessment was conducted for the west well of the Country Western Mobile Home Park water system in November of 2002. The source is considered most </w:t>
      </w:r>
      <w:r w:rsidR="006C249C" w:rsidRPr="006C249C">
        <w:rPr>
          <w:rFonts w:ascii="Arial" w:hAnsi="Arial" w:cs="Arial"/>
          <w:bCs/>
          <w:sz w:val="24"/>
        </w:rPr>
        <w:t>vulnerable</w:t>
      </w:r>
      <w:r w:rsidRPr="006C249C">
        <w:rPr>
          <w:rFonts w:ascii="Arial" w:hAnsi="Arial" w:cs="Arial"/>
          <w:bCs/>
          <w:sz w:val="24"/>
        </w:rPr>
        <w:t xml:space="preserve"> to the following activities not associated with any detected contaminants: machine shops. The source is considered most vul</w:t>
      </w:r>
      <w:r w:rsidR="006C249C" w:rsidRPr="006C249C">
        <w:rPr>
          <w:rFonts w:ascii="Arial" w:hAnsi="Arial" w:cs="Arial"/>
          <w:bCs/>
          <w:sz w:val="24"/>
        </w:rPr>
        <w:t xml:space="preserve">nerable to the following activities associated with contaminants detected in the water supply; concentrated animal feeding operations, fertilizer, pesticide/herbicide application, and septic systems – high density. For more information regarding the assessment summary, contact: Neil Carnes, water operator for Country Western Mobile Home Park.  </w:t>
      </w:r>
    </w:p>
    <w:p w14:paraId="65F4E2B9" w14:textId="77777777" w:rsidR="005304AD" w:rsidRDefault="005304AD" w:rsidP="00A32EB0">
      <w:pPr>
        <w:spacing w:after="240"/>
        <w:rPr>
          <w:rFonts w:ascii="Arial" w:hAnsi="Arial" w:cs="Arial"/>
          <w:bCs/>
          <w:sz w:val="24"/>
        </w:rPr>
      </w:pPr>
    </w:p>
    <w:p w14:paraId="7971E0D7" w14:textId="77777777" w:rsidR="005304AD" w:rsidRDefault="005304AD" w:rsidP="00A32EB0">
      <w:pPr>
        <w:spacing w:after="240"/>
        <w:rPr>
          <w:rFonts w:ascii="Arial" w:hAnsi="Arial" w:cs="Arial"/>
          <w:bCs/>
          <w:sz w:val="24"/>
        </w:rPr>
      </w:pPr>
    </w:p>
    <w:p w14:paraId="2B3756B5" w14:textId="77777777" w:rsidR="005304AD" w:rsidRDefault="005304AD" w:rsidP="00A32EB0">
      <w:pPr>
        <w:spacing w:after="240"/>
        <w:rPr>
          <w:rFonts w:ascii="Arial" w:hAnsi="Arial" w:cs="Arial"/>
          <w:bCs/>
          <w:sz w:val="24"/>
        </w:rPr>
      </w:pPr>
    </w:p>
    <w:p w14:paraId="2362844C" w14:textId="77777777" w:rsidR="005304AD" w:rsidRDefault="005304AD" w:rsidP="00A32EB0">
      <w:pPr>
        <w:spacing w:after="240"/>
        <w:rPr>
          <w:rFonts w:ascii="Arial" w:hAnsi="Arial" w:cs="Arial"/>
          <w:bCs/>
          <w:sz w:val="24"/>
        </w:rPr>
      </w:pPr>
    </w:p>
    <w:p w14:paraId="5EA22DEE" w14:textId="77777777" w:rsidR="005304AD" w:rsidRDefault="005304AD" w:rsidP="00A32EB0">
      <w:pPr>
        <w:spacing w:after="240"/>
        <w:rPr>
          <w:rFonts w:ascii="Arial" w:hAnsi="Arial" w:cs="Arial"/>
          <w:bCs/>
          <w:sz w:val="24"/>
        </w:rPr>
      </w:pPr>
    </w:p>
    <w:p w14:paraId="6A56C0B7" w14:textId="77777777" w:rsidR="005304AD" w:rsidRDefault="005304AD" w:rsidP="00A32EB0">
      <w:pPr>
        <w:spacing w:after="240"/>
        <w:rPr>
          <w:rFonts w:ascii="Arial" w:hAnsi="Arial" w:cs="Arial"/>
          <w:bCs/>
          <w:sz w:val="24"/>
        </w:rPr>
      </w:pPr>
    </w:p>
    <w:p w14:paraId="249DCBA3" w14:textId="77777777" w:rsidR="005304AD" w:rsidRDefault="005304AD" w:rsidP="00A32EB0">
      <w:pPr>
        <w:spacing w:after="240"/>
        <w:rPr>
          <w:rFonts w:ascii="Arial" w:hAnsi="Arial" w:cs="Arial"/>
          <w:bCs/>
          <w:sz w:val="24"/>
        </w:rPr>
      </w:pPr>
    </w:p>
    <w:p w14:paraId="5DA24A95" w14:textId="77777777" w:rsidR="005304AD" w:rsidRDefault="005304AD" w:rsidP="00A32EB0">
      <w:pPr>
        <w:spacing w:after="240"/>
        <w:rPr>
          <w:rFonts w:ascii="Arial" w:hAnsi="Arial" w:cs="Arial"/>
          <w:bCs/>
          <w:sz w:val="24"/>
        </w:rPr>
      </w:pPr>
    </w:p>
    <w:p w14:paraId="2326FC83" w14:textId="77777777" w:rsidR="005304AD" w:rsidRPr="00996CBC" w:rsidRDefault="005304AD" w:rsidP="00A32EB0">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7840D32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7A682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D8D5" w14:textId="77777777" w:rsidR="007A6822" w:rsidRDefault="007A6822">
      <w:r>
        <w:separator/>
      </w:r>
    </w:p>
    <w:p w14:paraId="487A2AA3" w14:textId="77777777" w:rsidR="007A6822" w:rsidRDefault="007A6822"/>
  </w:endnote>
  <w:endnote w:type="continuationSeparator" w:id="0">
    <w:p w14:paraId="6D9260F5" w14:textId="77777777" w:rsidR="007A6822" w:rsidRDefault="007A6822">
      <w:r>
        <w:continuationSeparator/>
      </w:r>
    </w:p>
    <w:p w14:paraId="239E7B69" w14:textId="77777777" w:rsidR="007A6822" w:rsidRDefault="007A6822"/>
  </w:endnote>
  <w:endnote w:type="continuationNotice" w:id="1">
    <w:p w14:paraId="6C7AF10C" w14:textId="77777777" w:rsidR="007A6822" w:rsidRDefault="007A6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947B" w14:textId="77777777" w:rsidR="007A6822" w:rsidRDefault="007A6822">
      <w:r>
        <w:separator/>
      </w:r>
    </w:p>
    <w:p w14:paraId="2F2A11B2" w14:textId="77777777" w:rsidR="007A6822" w:rsidRDefault="007A6822"/>
  </w:footnote>
  <w:footnote w:type="continuationSeparator" w:id="0">
    <w:p w14:paraId="180BDA8B" w14:textId="77777777" w:rsidR="007A6822" w:rsidRDefault="007A6822">
      <w:r>
        <w:continuationSeparator/>
      </w:r>
    </w:p>
    <w:p w14:paraId="19CBC85C" w14:textId="77777777" w:rsidR="007A6822" w:rsidRDefault="007A6822"/>
  </w:footnote>
  <w:footnote w:type="continuationNotice" w:id="1">
    <w:p w14:paraId="51ACD162" w14:textId="77777777" w:rsidR="007A6822" w:rsidRDefault="007A6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966"/>
    <w:multiLevelType w:val="hybridMultilevel"/>
    <w:tmpl w:val="5E50829C"/>
    <w:lvl w:ilvl="0" w:tplc="6B2E33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1"/>
  </w:num>
  <w:num w:numId="5" w16cid:durableId="872497921">
    <w:abstractNumId w:val="3"/>
  </w:num>
  <w:num w:numId="6" w16cid:durableId="208957116">
    <w:abstractNumId w:val="6"/>
  </w:num>
  <w:num w:numId="7" w16cid:durableId="312216541">
    <w:abstractNumId w:val="5"/>
  </w:num>
  <w:num w:numId="8" w16cid:durableId="21035258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A5B"/>
    <w:rsid w:val="00035F40"/>
    <w:rsid w:val="000360D3"/>
    <w:rsid w:val="00036602"/>
    <w:rsid w:val="000370BE"/>
    <w:rsid w:val="00041FD1"/>
    <w:rsid w:val="00044344"/>
    <w:rsid w:val="000450D8"/>
    <w:rsid w:val="0004748A"/>
    <w:rsid w:val="00047605"/>
    <w:rsid w:val="00050C55"/>
    <w:rsid w:val="00050EBD"/>
    <w:rsid w:val="00052743"/>
    <w:rsid w:val="00053BC0"/>
    <w:rsid w:val="000551F9"/>
    <w:rsid w:val="0006173C"/>
    <w:rsid w:val="00064805"/>
    <w:rsid w:val="00065561"/>
    <w:rsid w:val="00066AC3"/>
    <w:rsid w:val="00066D3A"/>
    <w:rsid w:val="00070AD2"/>
    <w:rsid w:val="00070C22"/>
    <w:rsid w:val="00072956"/>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2E8"/>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1247"/>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159"/>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0D6"/>
    <w:rsid w:val="00212811"/>
    <w:rsid w:val="00214D2C"/>
    <w:rsid w:val="002166FF"/>
    <w:rsid w:val="00220240"/>
    <w:rsid w:val="00226E0C"/>
    <w:rsid w:val="00227A65"/>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EBC"/>
    <w:rsid w:val="00273001"/>
    <w:rsid w:val="00275C1C"/>
    <w:rsid w:val="002856B8"/>
    <w:rsid w:val="00294205"/>
    <w:rsid w:val="002A20BB"/>
    <w:rsid w:val="002A21EA"/>
    <w:rsid w:val="002A3636"/>
    <w:rsid w:val="002A4E09"/>
    <w:rsid w:val="002A5101"/>
    <w:rsid w:val="002A5C9F"/>
    <w:rsid w:val="002A6DE6"/>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CA9"/>
    <w:rsid w:val="00322340"/>
    <w:rsid w:val="00325AB7"/>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427D"/>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96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2B4"/>
    <w:rsid w:val="004B7187"/>
    <w:rsid w:val="004C2D28"/>
    <w:rsid w:val="004C3239"/>
    <w:rsid w:val="004C5E5E"/>
    <w:rsid w:val="004D4C01"/>
    <w:rsid w:val="004D509C"/>
    <w:rsid w:val="004E6ADF"/>
    <w:rsid w:val="004F23D7"/>
    <w:rsid w:val="004F2F03"/>
    <w:rsid w:val="004F3C5B"/>
    <w:rsid w:val="004F52BC"/>
    <w:rsid w:val="004F5902"/>
    <w:rsid w:val="004F67E6"/>
    <w:rsid w:val="00501116"/>
    <w:rsid w:val="00501B52"/>
    <w:rsid w:val="00504FF4"/>
    <w:rsid w:val="005053DE"/>
    <w:rsid w:val="005065B7"/>
    <w:rsid w:val="0050755D"/>
    <w:rsid w:val="005101E1"/>
    <w:rsid w:val="00512D8C"/>
    <w:rsid w:val="00514FDA"/>
    <w:rsid w:val="005162DE"/>
    <w:rsid w:val="005210D2"/>
    <w:rsid w:val="005304AD"/>
    <w:rsid w:val="00534BB7"/>
    <w:rsid w:val="00535F64"/>
    <w:rsid w:val="00535F8B"/>
    <w:rsid w:val="00537240"/>
    <w:rsid w:val="00537BEA"/>
    <w:rsid w:val="0054057D"/>
    <w:rsid w:val="00541730"/>
    <w:rsid w:val="00546A68"/>
    <w:rsid w:val="00546FDB"/>
    <w:rsid w:val="00552801"/>
    <w:rsid w:val="005529DB"/>
    <w:rsid w:val="00552D92"/>
    <w:rsid w:val="005540D9"/>
    <w:rsid w:val="0055419E"/>
    <w:rsid w:val="005556BF"/>
    <w:rsid w:val="0056039D"/>
    <w:rsid w:val="00572504"/>
    <w:rsid w:val="005830FA"/>
    <w:rsid w:val="00583428"/>
    <w:rsid w:val="005838ED"/>
    <w:rsid w:val="005848C0"/>
    <w:rsid w:val="0058536C"/>
    <w:rsid w:val="00587145"/>
    <w:rsid w:val="00587220"/>
    <w:rsid w:val="00591CF0"/>
    <w:rsid w:val="005937EB"/>
    <w:rsid w:val="005A087D"/>
    <w:rsid w:val="005B0DA3"/>
    <w:rsid w:val="005B41F5"/>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2E75"/>
    <w:rsid w:val="00684C7E"/>
    <w:rsid w:val="00691186"/>
    <w:rsid w:val="00692BBB"/>
    <w:rsid w:val="00695A6F"/>
    <w:rsid w:val="00696362"/>
    <w:rsid w:val="006A04A9"/>
    <w:rsid w:val="006A482B"/>
    <w:rsid w:val="006B5CF2"/>
    <w:rsid w:val="006C249C"/>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17A"/>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0748"/>
    <w:rsid w:val="007A473C"/>
    <w:rsid w:val="007A6822"/>
    <w:rsid w:val="007B0B24"/>
    <w:rsid w:val="007B2BC6"/>
    <w:rsid w:val="007B643A"/>
    <w:rsid w:val="007C0BEA"/>
    <w:rsid w:val="007C116A"/>
    <w:rsid w:val="007C18C6"/>
    <w:rsid w:val="007C4CCF"/>
    <w:rsid w:val="007D1761"/>
    <w:rsid w:val="007D21BB"/>
    <w:rsid w:val="007E736D"/>
    <w:rsid w:val="007F457C"/>
    <w:rsid w:val="007F584E"/>
    <w:rsid w:val="007F6E56"/>
    <w:rsid w:val="00800244"/>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EF6"/>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35FD"/>
    <w:rsid w:val="00895240"/>
    <w:rsid w:val="00896E02"/>
    <w:rsid w:val="008A0965"/>
    <w:rsid w:val="008A2D78"/>
    <w:rsid w:val="008A5B6C"/>
    <w:rsid w:val="008A64D8"/>
    <w:rsid w:val="008B01C6"/>
    <w:rsid w:val="008B307B"/>
    <w:rsid w:val="008B78CD"/>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36A"/>
    <w:rsid w:val="009901AD"/>
    <w:rsid w:val="00990849"/>
    <w:rsid w:val="0099313E"/>
    <w:rsid w:val="009946D2"/>
    <w:rsid w:val="00994871"/>
    <w:rsid w:val="00995293"/>
    <w:rsid w:val="00996CBC"/>
    <w:rsid w:val="009A2C8F"/>
    <w:rsid w:val="009B1047"/>
    <w:rsid w:val="009B337D"/>
    <w:rsid w:val="009C0E21"/>
    <w:rsid w:val="009C1882"/>
    <w:rsid w:val="009C3F08"/>
    <w:rsid w:val="009C4158"/>
    <w:rsid w:val="009C4A4B"/>
    <w:rsid w:val="009C6436"/>
    <w:rsid w:val="009D4211"/>
    <w:rsid w:val="009D54A3"/>
    <w:rsid w:val="009D5D09"/>
    <w:rsid w:val="009D6C46"/>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3337"/>
    <w:rsid w:val="00AC41BE"/>
    <w:rsid w:val="00AC6D1E"/>
    <w:rsid w:val="00AD4876"/>
    <w:rsid w:val="00AF0445"/>
    <w:rsid w:val="00AF2E38"/>
    <w:rsid w:val="00AF5724"/>
    <w:rsid w:val="00B0016F"/>
    <w:rsid w:val="00B01942"/>
    <w:rsid w:val="00B0620C"/>
    <w:rsid w:val="00B1666D"/>
    <w:rsid w:val="00B2410E"/>
    <w:rsid w:val="00B3023D"/>
    <w:rsid w:val="00B30E79"/>
    <w:rsid w:val="00B33070"/>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7CE"/>
    <w:rsid w:val="00C24336"/>
    <w:rsid w:val="00C24948"/>
    <w:rsid w:val="00C31F01"/>
    <w:rsid w:val="00C338CA"/>
    <w:rsid w:val="00C3526A"/>
    <w:rsid w:val="00C41E25"/>
    <w:rsid w:val="00C43468"/>
    <w:rsid w:val="00C45B4E"/>
    <w:rsid w:val="00C463DC"/>
    <w:rsid w:val="00C51D70"/>
    <w:rsid w:val="00C55FC5"/>
    <w:rsid w:val="00C57143"/>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0A"/>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36B7"/>
    <w:rsid w:val="00D96789"/>
    <w:rsid w:val="00D975C3"/>
    <w:rsid w:val="00DA2871"/>
    <w:rsid w:val="00DA3BD2"/>
    <w:rsid w:val="00DA4F32"/>
    <w:rsid w:val="00DB305E"/>
    <w:rsid w:val="00DB4D7F"/>
    <w:rsid w:val="00DC0B11"/>
    <w:rsid w:val="00DC193E"/>
    <w:rsid w:val="00DC2ED8"/>
    <w:rsid w:val="00DC30BE"/>
    <w:rsid w:val="00DC3DA9"/>
    <w:rsid w:val="00DC61D2"/>
    <w:rsid w:val="00DD0989"/>
    <w:rsid w:val="00DD21E1"/>
    <w:rsid w:val="00DD235F"/>
    <w:rsid w:val="00DD283D"/>
    <w:rsid w:val="00DD4F5A"/>
    <w:rsid w:val="00DD7D18"/>
    <w:rsid w:val="00DD7D84"/>
    <w:rsid w:val="00DE1141"/>
    <w:rsid w:val="00DE2077"/>
    <w:rsid w:val="00DE240A"/>
    <w:rsid w:val="00DE2BFB"/>
    <w:rsid w:val="00DE39CC"/>
    <w:rsid w:val="00DE54DD"/>
    <w:rsid w:val="00DE710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36D"/>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1771187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Darrell Martin</cp:lastModifiedBy>
  <cp:revision>58</cp:revision>
  <cp:lastPrinted>2024-03-22T19:18:00Z</cp:lastPrinted>
  <dcterms:created xsi:type="dcterms:W3CDTF">2024-03-12T19:55:00Z</dcterms:created>
  <dcterms:modified xsi:type="dcterms:W3CDTF">2024-03-22T19:19:00Z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