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9A3E0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00728">
        <w:rPr>
          <w:rFonts w:ascii="Arial" w:hAnsi="Arial" w:cs="Arial"/>
          <w:sz w:val="24"/>
          <w:szCs w:val="24"/>
        </w:rPr>
        <w:t>Bucher Water Company</w:t>
      </w:r>
      <w:r w:rsidR="00494C7A" w:rsidRPr="005162DE">
        <w:rPr>
          <w:rFonts w:ascii="Arial" w:hAnsi="Arial" w:cs="Arial"/>
          <w:sz w:val="24"/>
          <w:szCs w:val="24"/>
        </w:rPr>
        <w:t xml:space="preserve"> </w:t>
      </w:r>
    </w:p>
    <w:p w14:paraId="65A99AB1" w14:textId="1E10B1D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A1854">
        <w:rPr>
          <w:rFonts w:ascii="Arial" w:hAnsi="Arial" w:cs="Arial"/>
          <w:sz w:val="24"/>
          <w:szCs w:val="24"/>
        </w:rPr>
        <w:t>June 2</w:t>
      </w:r>
      <w:r w:rsidR="00500728">
        <w:rPr>
          <w:rFonts w:ascii="Arial" w:hAnsi="Arial" w:cs="Arial"/>
          <w:sz w:val="24"/>
          <w:szCs w:val="24"/>
        </w:rPr>
        <w:t>8</w:t>
      </w:r>
      <w:r w:rsidR="006A1854" w:rsidRPr="00A96AD4">
        <w:rPr>
          <w:rFonts w:ascii="Arial" w:hAnsi="Arial" w:cs="Arial"/>
          <w:sz w:val="24"/>
          <w:szCs w:val="24"/>
          <w:vertAlign w:val="superscript"/>
        </w:rPr>
        <w:t>th</w:t>
      </w:r>
      <w:proofErr w:type="gramStart"/>
      <w:r w:rsidR="00A96AD4">
        <w:rPr>
          <w:rFonts w:ascii="Arial" w:hAnsi="Arial" w:cs="Arial"/>
          <w:sz w:val="24"/>
          <w:szCs w:val="24"/>
        </w:rPr>
        <w:t xml:space="preserve"> 2023</w:t>
      </w:r>
      <w:proofErr w:type="gramEnd"/>
    </w:p>
    <w:p w14:paraId="21C05768" w14:textId="643F1B7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96AD4">
        <w:rPr>
          <w:rFonts w:ascii="Arial" w:hAnsi="Arial" w:cs="Arial"/>
          <w:sz w:val="24"/>
          <w:szCs w:val="24"/>
        </w:rPr>
        <w:t>Well</w:t>
      </w:r>
    </w:p>
    <w:p w14:paraId="6AE5ED8C" w14:textId="3A2B26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96AD4">
        <w:rPr>
          <w:rFonts w:ascii="Arial" w:hAnsi="Arial" w:cs="Arial"/>
          <w:sz w:val="24"/>
          <w:szCs w:val="24"/>
        </w:rPr>
        <w:t xml:space="preserve">Well </w:t>
      </w:r>
      <w:r w:rsidR="009927E6">
        <w:rPr>
          <w:rFonts w:ascii="Arial" w:hAnsi="Arial" w:cs="Arial"/>
          <w:sz w:val="24"/>
          <w:szCs w:val="24"/>
        </w:rPr>
        <w:t>0</w:t>
      </w:r>
      <w:r w:rsidR="00A96AD4">
        <w:rPr>
          <w:rFonts w:ascii="Arial" w:hAnsi="Arial" w:cs="Arial"/>
          <w:sz w:val="24"/>
          <w:szCs w:val="24"/>
        </w:rPr>
        <w:t xml:space="preserve">1 </w:t>
      </w:r>
      <w:r w:rsidR="00500728">
        <w:rPr>
          <w:rFonts w:ascii="Arial" w:hAnsi="Arial" w:cs="Arial"/>
          <w:sz w:val="24"/>
          <w:szCs w:val="24"/>
        </w:rPr>
        <w:t xml:space="preserve">is located approximately ½ mile southeast of 5285 Westside Rd. Healdsburg Ca.  Well 2 is located approximately 50 feet East of well </w:t>
      </w:r>
      <w:proofErr w:type="gramStart"/>
      <w:r w:rsidR="00500728">
        <w:rPr>
          <w:rFonts w:ascii="Arial" w:hAnsi="Arial" w:cs="Arial"/>
          <w:sz w:val="24"/>
          <w:szCs w:val="24"/>
        </w:rPr>
        <w:t>1</w:t>
      </w:r>
      <w:proofErr w:type="gramEnd"/>
    </w:p>
    <w:p w14:paraId="11D6F99D" w14:textId="0F9075F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9927E6">
        <w:rPr>
          <w:rFonts w:ascii="Arial" w:hAnsi="Arial" w:cs="Arial"/>
          <w:sz w:val="24"/>
          <w:szCs w:val="24"/>
        </w:rPr>
        <w:t xml:space="preserve"> </w:t>
      </w:r>
      <w:r w:rsidR="00500728">
        <w:rPr>
          <w:rFonts w:ascii="Arial" w:hAnsi="Arial" w:cs="Arial"/>
          <w:sz w:val="24"/>
          <w:szCs w:val="24"/>
        </w:rPr>
        <w:t xml:space="preserve">Has been completed and may be viewed by contacting the State Water Resources Control Board, 50 D Street, Suite 200, Santa Rosa, Ca </w:t>
      </w:r>
    </w:p>
    <w:p w14:paraId="55CC3D7E" w14:textId="1254DB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00728">
        <w:rPr>
          <w:rFonts w:ascii="Arial" w:hAnsi="Arial" w:cs="Arial"/>
          <w:sz w:val="24"/>
          <w:szCs w:val="24"/>
        </w:rPr>
        <w:t>N/A</w:t>
      </w:r>
    </w:p>
    <w:p w14:paraId="175FE9EF" w14:textId="3FFA323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00728">
        <w:rPr>
          <w:rFonts w:ascii="Arial" w:hAnsi="Arial" w:cs="Arial"/>
          <w:sz w:val="24"/>
          <w:szCs w:val="24"/>
        </w:rPr>
        <w:t>PumpMan NorCal 707-584-9191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1E4ECA">
        <w:fldChar w:fldCharType="begin"/>
      </w:r>
      <w:r w:rsidR="001E4ECA">
        <w:instrText xml:space="preserve"> SEQ Table \* ARABIC </w:instrText>
      </w:r>
      <w:r w:rsidR="001E4ECA">
        <w:fldChar w:fldCharType="separate"/>
      </w:r>
      <w:r w:rsidR="00883E1D">
        <w:rPr>
          <w:noProof/>
        </w:rPr>
        <w:t>1</w:t>
      </w:r>
      <w:r w:rsidR="001E4EC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B44398F" w:rsidR="008572DA" w:rsidRPr="005162DE" w:rsidRDefault="0050072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C97AEA5" w:rsidR="00095AAC" w:rsidRPr="005162DE" w:rsidRDefault="0050072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1E4ECA">
        <w:fldChar w:fldCharType="begin"/>
      </w:r>
      <w:r w:rsidR="001E4ECA">
        <w:instrText xml:space="preserve"> SEQ Table \* ARABIC </w:instrText>
      </w:r>
      <w:r w:rsidR="001E4ECA">
        <w:fldChar w:fldCharType="separate"/>
      </w:r>
      <w:r w:rsidR="00883E1D">
        <w:rPr>
          <w:noProof/>
        </w:rPr>
        <w:t>2</w:t>
      </w:r>
      <w:r w:rsidR="001E4EC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DEA989E" w:rsidR="00D73637" w:rsidRPr="005162DE" w:rsidRDefault="00500728" w:rsidP="00960466">
            <w:pPr>
              <w:spacing w:before="40" w:after="40"/>
              <w:jc w:val="center"/>
              <w:rPr>
                <w:rFonts w:ascii="Arial" w:hAnsi="Arial" w:cs="Arial"/>
                <w:sz w:val="24"/>
                <w:szCs w:val="24"/>
              </w:rPr>
            </w:pPr>
            <w:r>
              <w:rPr>
                <w:rFonts w:ascii="Arial" w:hAnsi="Arial" w:cs="Arial"/>
                <w:sz w:val="24"/>
                <w:szCs w:val="24"/>
              </w:rPr>
              <w:t>09/10/18</w:t>
            </w:r>
          </w:p>
        </w:tc>
        <w:tc>
          <w:tcPr>
            <w:tcW w:w="1021" w:type="dxa"/>
            <w:tcMar>
              <w:left w:w="86" w:type="dxa"/>
              <w:right w:w="86" w:type="dxa"/>
            </w:tcMar>
          </w:tcPr>
          <w:p w14:paraId="102D5A02" w14:textId="3FFD8C8B" w:rsidR="00D73637" w:rsidRPr="005162DE" w:rsidRDefault="00E2735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3F0913C" w:rsidR="00D73637" w:rsidRPr="005162DE" w:rsidRDefault="00500728" w:rsidP="00960466">
            <w:pPr>
              <w:spacing w:before="40" w:after="40"/>
              <w:jc w:val="center"/>
              <w:rPr>
                <w:rFonts w:ascii="Arial" w:hAnsi="Arial" w:cs="Arial"/>
                <w:sz w:val="24"/>
                <w:szCs w:val="24"/>
              </w:rPr>
            </w:pPr>
            <w:r>
              <w:rPr>
                <w:rFonts w:ascii="Arial" w:hAnsi="Arial" w:cs="Arial"/>
                <w:sz w:val="24"/>
                <w:szCs w:val="24"/>
              </w:rPr>
              <w:t>3.6</w:t>
            </w:r>
          </w:p>
        </w:tc>
        <w:tc>
          <w:tcPr>
            <w:tcW w:w="1021" w:type="dxa"/>
            <w:tcMar>
              <w:left w:w="86" w:type="dxa"/>
              <w:right w:w="86" w:type="dxa"/>
            </w:tcMar>
          </w:tcPr>
          <w:p w14:paraId="308535F4" w14:textId="5548DD10" w:rsidR="00D73637" w:rsidRPr="005162DE" w:rsidRDefault="00E2735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E528855" w:rsidR="00D73637" w:rsidRPr="005162DE" w:rsidRDefault="00500728" w:rsidP="00FC33C4">
            <w:pPr>
              <w:spacing w:before="40" w:after="40"/>
              <w:jc w:val="center"/>
              <w:rPr>
                <w:rFonts w:ascii="Arial" w:hAnsi="Arial" w:cs="Arial"/>
                <w:sz w:val="24"/>
                <w:szCs w:val="24"/>
              </w:rPr>
            </w:pPr>
            <w:r>
              <w:rPr>
                <w:rFonts w:ascii="Arial" w:hAnsi="Arial" w:cs="Arial"/>
                <w:sz w:val="24"/>
                <w:szCs w:val="24"/>
              </w:rPr>
              <w:t>09/10/18</w:t>
            </w:r>
          </w:p>
        </w:tc>
        <w:tc>
          <w:tcPr>
            <w:tcW w:w="1021" w:type="dxa"/>
            <w:tcMar>
              <w:left w:w="86" w:type="dxa"/>
              <w:right w:w="86" w:type="dxa"/>
            </w:tcMar>
          </w:tcPr>
          <w:p w14:paraId="42CEE2F3" w14:textId="12284B85" w:rsidR="00D73637" w:rsidRPr="005162DE" w:rsidRDefault="00E2735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A472853" w:rsidR="00D73637" w:rsidRPr="005162DE" w:rsidRDefault="00E2735E" w:rsidP="00FC33C4">
            <w:pPr>
              <w:spacing w:before="40" w:after="40"/>
              <w:jc w:val="center"/>
              <w:rPr>
                <w:rFonts w:ascii="Arial" w:hAnsi="Arial" w:cs="Arial"/>
                <w:sz w:val="24"/>
                <w:szCs w:val="24"/>
              </w:rPr>
            </w:pPr>
            <w:r>
              <w:rPr>
                <w:rFonts w:ascii="Arial" w:hAnsi="Arial" w:cs="Arial"/>
                <w:sz w:val="24"/>
                <w:szCs w:val="24"/>
              </w:rPr>
              <w:t>.</w:t>
            </w:r>
            <w:r w:rsidR="00500728">
              <w:rPr>
                <w:rFonts w:ascii="Arial" w:hAnsi="Arial" w:cs="Arial"/>
                <w:sz w:val="24"/>
                <w:szCs w:val="24"/>
              </w:rPr>
              <w:t>189</w:t>
            </w:r>
          </w:p>
        </w:tc>
        <w:tc>
          <w:tcPr>
            <w:tcW w:w="1021" w:type="dxa"/>
            <w:tcMar>
              <w:left w:w="86" w:type="dxa"/>
              <w:right w:w="86" w:type="dxa"/>
            </w:tcMar>
          </w:tcPr>
          <w:p w14:paraId="1AE57BBF" w14:textId="580F1588" w:rsidR="00D73637" w:rsidRPr="005162DE" w:rsidRDefault="00E2735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1E4ECA">
        <w:fldChar w:fldCharType="begin"/>
      </w:r>
      <w:r w:rsidR="001E4ECA">
        <w:instrText xml:space="preserve"> SEQ Table \* ARABIC </w:instrText>
      </w:r>
      <w:r w:rsidR="001E4ECA">
        <w:fldChar w:fldCharType="separate"/>
      </w:r>
      <w:r w:rsidR="00883E1D">
        <w:rPr>
          <w:noProof/>
        </w:rPr>
        <w:t>3</w:t>
      </w:r>
      <w:r w:rsidR="001E4EC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B9EF095" w:rsidR="00684C7E" w:rsidRPr="005162DE" w:rsidRDefault="00500728" w:rsidP="00684C7E">
            <w:pPr>
              <w:spacing w:before="40" w:after="40"/>
              <w:jc w:val="center"/>
              <w:rPr>
                <w:rFonts w:ascii="Arial" w:hAnsi="Arial" w:cs="Arial"/>
                <w:sz w:val="24"/>
                <w:szCs w:val="24"/>
              </w:rPr>
            </w:pPr>
            <w:r>
              <w:rPr>
                <w:rFonts w:ascii="Arial" w:hAnsi="Arial" w:cs="Arial"/>
                <w:sz w:val="24"/>
                <w:szCs w:val="24"/>
              </w:rPr>
              <w:t>06/09/2010</w:t>
            </w:r>
          </w:p>
        </w:tc>
        <w:tc>
          <w:tcPr>
            <w:tcW w:w="1260" w:type="dxa"/>
            <w:tcMar>
              <w:left w:w="58" w:type="dxa"/>
              <w:right w:w="58" w:type="dxa"/>
            </w:tcMar>
          </w:tcPr>
          <w:p w14:paraId="690B0D1C" w14:textId="27F11739" w:rsidR="00684C7E" w:rsidRPr="005162DE" w:rsidRDefault="00625670"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64F37DF6" w:rsidR="00684C7E" w:rsidRPr="005162DE" w:rsidRDefault="00625670" w:rsidP="00684C7E">
            <w:pPr>
              <w:spacing w:before="40" w:after="40"/>
              <w:jc w:val="center"/>
              <w:rPr>
                <w:rFonts w:ascii="Arial" w:hAnsi="Arial" w:cs="Arial"/>
                <w:sz w:val="24"/>
                <w:szCs w:val="24"/>
              </w:rPr>
            </w:pPr>
            <w:r>
              <w:rPr>
                <w:rFonts w:ascii="Arial" w:hAnsi="Arial" w:cs="Arial"/>
                <w:sz w:val="24"/>
                <w:szCs w:val="24"/>
              </w:rPr>
              <w:t>17-19</w:t>
            </w:r>
            <w:r w:rsidR="005E03A0">
              <w:rPr>
                <w:rFonts w:ascii="Arial" w:hAnsi="Arial" w:cs="Arial"/>
                <w:sz w:val="24"/>
                <w:szCs w:val="24"/>
              </w:rPr>
              <w:t xml:space="preserve">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140937C" w:rsidR="00684C7E" w:rsidRPr="005162DE" w:rsidRDefault="00625670" w:rsidP="00684C7E">
            <w:pPr>
              <w:spacing w:before="40" w:after="40"/>
              <w:jc w:val="center"/>
              <w:rPr>
                <w:rFonts w:ascii="Arial" w:hAnsi="Arial" w:cs="Arial"/>
                <w:sz w:val="24"/>
                <w:szCs w:val="24"/>
              </w:rPr>
            </w:pPr>
            <w:r>
              <w:rPr>
                <w:rFonts w:ascii="Arial" w:hAnsi="Arial" w:cs="Arial"/>
                <w:sz w:val="24"/>
                <w:szCs w:val="24"/>
              </w:rPr>
              <w:t>6/9/2010</w:t>
            </w:r>
          </w:p>
        </w:tc>
        <w:tc>
          <w:tcPr>
            <w:tcW w:w="1260" w:type="dxa"/>
            <w:tcMar>
              <w:left w:w="58" w:type="dxa"/>
              <w:right w:w="58" w:type="dxa"/>
            </w:tcMar>
          </w:tcPr>
          <w:p w14:paraId="5F571C45" w14:textId="2A56DAEA" w:rsidR="00684C7E" w:rsidRPr="005162DE" w:rsidRDefault="005E03A0" w:rsidP="00684C7E">
            <w:pPr>
              <w:spacing w:before="40" w:after="40"/>
              <w:jc w:val="center"/>
              <w:rPr>
                <w:rFonts w:ascii="Arial" w:hAnsi="Arial" w:cs="Arial"/>
                <w:sz w:val="24"/>
                <w:szCs w:val="24"/>
              </w:rPr>
            </w:pPr>
            <w:r>
              <w:rPr>
                <w:rFonts w:ascii="Arial" w:hAnsi="Arial" w:cs="Arial"/>
                <w:sz w:val="24"/>
                <w:szCs w:val="24"/>
              </w:rPr>
              <w:t>1</w:t>
            </w:r>
            <w:r w:rsidR="00625670">
              <w:rPr>
                <w:rFonts w:ascii="Arial" w:hAnsi="Arial" w:cs="Arial"/>
                <w:sz w:val="24"/>
                <w:szCs w:val="24"/>
              </w:rPr>
              <w:t>23</w:t>
            </w:r>
          </w:p>
        </w:tc>
        <w:tc>
          <w:tcPr>
            <w:tcW w:w="1530" w:type="dxa"/>
            <w:tcMar>
              <w:left w:w="58" w:type="dxa"/>
              <w:right w:w="58" w:type="dxa"/>
            </w:tcMar>
          </w:tcPr>
          <w:p w14:paraId="2BE476FB" w14:textId="10EA6324" w:rsidR="00684C7E" w:rsidRPr="005162DE" w:rsidRDefault="00625670" w:rsidP="00684C7E">
            <w:pPr>
              <w:spacing w:before="40" w:after="40"/>
              <w:jc w:val="center"/>
              <w:rPr>
                <w:rFonts w:ascii="Arial" w:hAnsi="Arial" w:cs="Arial"/>
                <w:sz w:val="24"/>
                <w:szCs w:val="24"/>
              </w:rPr>
            </w:pPr>
            <w:r>
              <w:rPr>
                <w:rFonts w:ascii="Arial" w:hAnsi="Arial" w:cs="Arial"/>
                <w:sz w:val="24"/>
                <w:szCs w:val="24"/>
              </w:rPr>
              <w:t>76-170</w:t>
            </w:r>
            <w:r w:rsidR="005E03A0">
              <w:rPr>
                <w:rFonts w:ascii="Arial" w:hAnsi="Arial" w:cs="Arial"/>
                <w:sz w:val="24"/>
                <w:szCs w:val="24"/>
              </w:rPr>
              <w:t xml:space="preserve"> </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1E4ECA">
        <w:fldChar w:fldCharType="begin"/>
      </w:r>
      <w:r w:rsidR="001E4ECA">
        <w:instrText xml:space="preserve"> SEQ Table \* ARABIC </w:instrText>
      </w:r>
      <w:r w:rsidR="001E4ECA">
        <w:fldChar w:fldCharType="separate"/>
      </w:r>
      <w:r w:rsidR="00883E1D">
        <w:rPr>
          <w:noProof/>
        </w:rPr>
        <w:t>4</w:t>
      </w:r>
      <w:r w:rsidR="001E4ECA">
        <w:rPr>
          <w:noProof/>
        </w:rPr>
        <w:fldChar w:fldCharType="end"/>
      </w:r>
      <w:r w:rsidRPr="005162DE">
        <w:t>.  Detection of Contaminants with a Primary Drinking Water Standard</w:t>
      </w:r>
    </w:p>
    <w:tbl>
      <w:tblPr>
        <w:tblStyle w:val="TableGrid"/>
        <w:tblW w:w="10878" w:type="dxa"/>
        <w:tblLayout w:type="fixed"/>
        <w:tblLook w:val="00A0" w:firstRow="1" w:lastRow="0" w:firstColumn="1" w:lastColumn="0" w:noHBand="0" w:noVBand="0"/>
      </w:tblPr>
      <w:tblGrid>
        <w:gridCol w:w="2254"/>
        <w:gridCol w:w="1611"/>
        <w:gridCol w:w="1099"/>
        <w:gridCol w:w="1536"/>
        <w:gridCol w:w="1174"/>
        <w:gridCol w:w="1265"/>
        <w:gridCol w:w="1939"/>
      </w:tblGrid>
      <w:tr w:rsidR="005162DE" w:rsidRPr="005162DE" w14:paraId="4FC0937E" w14:textId="77777777" w:rsidTr="001E4ECA">
        <w:trPr>
          <w:cantSplit/>
          <w:trHeight w:val="1521"/>
        </w:trPr>
        <w:tc>
          <w:tcPr>
            <w:tcW w:w="225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61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09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6"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4"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5"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9"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1E4ECA">
        <w:trPr>
          <w:trHeight w:val="435"/>
        </w:trPr>
        <w:tc>
          <w:tcPr>
            <w:tcW w:w="2254" w:type="dxa"/>
            <w:tcMar>
              <w:left w:w="58" w:type="dxa"/>
              <w:right w:w="58" w:type="dxa"/>
            </w:tcMar>
          </w:tcPr>
          <w:p w14:paraId="29E71AAC" w14:textId="18A945C3" w:rsidR="00512D8C" w:rsidRPr="005162DE" w:rsidRDefault="00067863"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625670">
              <w:rPr>
                <w:rFonts w:ascii="Arial" w:hAnsi="Arial" w:cs="Arial"/>
                <w:sz w:val="24"/>
                <w:szCs w:val="24"/>
              </w:rPr>
              <w:t xml:space="preserve"> (ppb)</w:t>
            </w:r>
          </w:p>
        </w:tc>
        <w:tc>
          <w:tcPr>
            <w:tcW w:w="1611" w:type="dxa"/>
          </w:tcPr>
          <w:p w14:paraId="21F7006B" w14:textId="66A0EEE2" w:rsidR="00512D8C" w:rsidRPr="005162DE" w:rsidRDefault="00625670" w:rsidP="00512D8C">
            <w:pPr>
              <w:keepNext/>
              <w:keepLines/>
              <w:spacing w:before="40" w:after="40"/>
              <w:jc w:val="center"/>
              <w:rPr>
                <w:rFonts w:ascii="Arial" w:hAnsi="Arial" w:cs="Arial"/>
                <w:sz w:val="24"/>
                <w:szCs w:val="24"/>
              </w:rPr>
            </w:pPr>
            <w:r>
              <w:rPr>
                <w:rFonts w:ascii="Arial" w:hAnsi="Arial" w:cs="Arial"/>
                <w:sz w:val="24"/>
                <w:szCs w:val="24"/>
              </w:rPr>
              <w:t>06/17/2019</w:t>
            </w:r>
          </w:p>
        </w:tc>
        <w:tc>
          <w:tcPr>
            <w:tcW w:w="1099" w:type="dxa"/>
          </w:tcPr>
          <w:p w14:paraId="1BD7CABC" w14:textId="30FD5A3F" w:rsidR="00512D8C" w:rsidRPr="005162DE" w:rsidRDefault="00625670"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6" w:type="dxa"/>
          </w:tcPr>
          <w:p w14:paraId="40895B2C" w14:textId="6F7A708B" w:rsidR="00512D8C" w:rsidRPr="005162DE" w:rsidRDefault="00625670" w:rsidP="00512D8C">
            <w:pPr>
              <w:keepNext/>
              <w:keepLines/>
              <w:spacing w:before="40" w:after="40"/>
              <w:jc w:val="center"/>
              <w:rPr>
                <w:rFonts w:ascii="Arial" w:hAnsi="Arial" w:cs="Arial"/>
                <w:sz w:val="24"/>
                <w:szCs w:val="24"/>
              </w:rPr>
            </w:pPr>
            <w:r>
              <w:rPr>
                <w:rFonts w:ascii="Arial" w:hAnsi="Arial" w:cs="Arial"/>
                <w:sz w:val="24"/>
                <w:szCs w:val="24"/>
              </w:rPr>
              <w:t>0-3.4</w:t>
            </w:r>
          </w:p>
        </w:tc>
        <w:tc>
          <w:tcPr>
            <w:tcW w:w="1174" w:type="dxa"/>
          </w:tcPr>
          <w:p w14:paraId="707B8EC2" w14:textId="2E7FC152" w:rsidR="00512D8C" w:rsidRPr="005162DE" w:rsidRDefault="0062567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5" w:type="dxa"/>
          </w:tcPr>
          <w:p w14:paraId="4F209845" w14:textId="16AB56BA" w:rsidR="00512D8C" w:rsidRPr="005162DE" w:rsidRDefault="00625670"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9" w:type="dxa"/>
          </w:tcPr>
          <w:p w14:paraId="307E6935" w14:textId="52C7B6D4" w:rsidR="00512D8C" w:rsidRPr="005162DE" w:rsidRDefault="00A915E5"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runoff from </w:t>
            </w:r>
            <w:r w:rsidR="00742A91">
              <w:rPr>
                <w:rFonts w:ascii="Arial" w:hAnsi="Arial" w:cs="Arial"/>
                <w:sz w:val="24"/>
                <w:szCs w:val="24"/>
              </w:rPr>
              <w:t>orchards</w:t>
            </w:r>
            <w:r>
              <w:rPr>
                <w:rFonts w:ascii="Arial" w:hAnsi="Arial" w:cs="Arial"/>
                <w:sz w:val="24"/>
                <w:szCs w:val="24"/>
              </w:rPr>
              <w:t xml:space="preserve">, </w:t>
            </w:r>
            <w:proofErr w:type="gramStart"/>
            <w:r>
              <w:rPr>
                <w:rFonts w:ascii="Arial" w:hAnsi="Arial" w:cs="Arial"/>
                <w:sz w:val="24"/>
                <w:szCs w:val="24"/>
              </w:rPr>
              <w:t>glass</w:t>
            </w:r>
            <w:proofErr w:type="gramEnd"/>
            <w:r>
              <w:rPr>
                <w:rFonts w:ascii="Arial" w:hAnsi="Arial" w:cs="Arial"/>
                <w:sz w:val="24"/>
                <w:szCs w:val="24"/>
              </w:rPr>
              <w:t xml:space="preserve"> and electronics</w:t>
            </w:r>
            <w:r w:rsidR="00742A91">
              <w:rPr>
                <w:rFonts w:ascii="Arial" w:hAnsi="Arial" w:cs="Arial"/>
                <w:sz w:val="24"/>
                <w:szCs w:val="24"/>
              </w:rPr>
              <w:t xml:space="preserve"> production wastes</w:t>
            </w:r>
          </w:p>
        </w:tc>
      </w:tr>
      <w:tr w:rsidR="005162DE" w:rsidRPr="005162DE" w14:paraId="7E778FAF" w14:textId="77777777" w:rsidTr="001E4ECA">
        <w:trPr>
          <w:trHeight w:val="435"/>
        </w:trPr>
        <w:tc>
          <w:tcPr>
            <w:tcW w:w="2254" w:type="dxa"/>
            <w:tcMar>
              <w:left w:w="58" w:type="dxa"/>
              <w:right w:w="58" w:type="dxa"/>
            </w:tcMar>
          </w:tcPr>
          <w:p w14:paraId="2BC454A4" w14:textId="37A9DFFE" w:rsidR="00244938" w:rsidRPr="005162DE" w:rsidRDefault="00625670" w:rsidP="00244938">
            <w:pPr>
              <w:spacing w:before="40" w:after="40"/>
              <w:ind w:left="30"/>
              <w:jc w:val="both"/>
              <w:rPr>
                <w:rFonts w:ascii="Arial" w:hAnsi="Arial" w:cs="Arial"/>
                <w:sz w:val="24"/>
                <w:szCs w:val="24"/>
              </w:rPr>
            </w:pPr>
            <w:r>
              <w:rPr>
                <w:rFonts w:ascii="Arial" w:hAnsi="Arial" w:cs="Arial"/>
                <w:sz w:val="24"/>
                <w:szCs w:val="24"/>
              </w:rPr>
              <w:t>Aluminum (ppm)</w:t>
            </w:r>
          </w:p>
        </w:tc>
        <w:tc>
          <w:tcPr>
            <w:tcW w:w="1611" w:type="dxa"/>
          </w:tcPr>
          <w:p w14:paraId="25EFD446" w14:textId="18B0D151" w:rsidR="00244938" w:rsidRPr="005162DE" w:rsidRDefault="00625670" w:rsidP="00244938">
            <w:pPr>
              <w:spacing w:before="40" w:after="40"/>
              <w:jc w:val="center"/>
              <w:rPr>
                <w:rFonts w:ascii="Arial" w:hAnsi="Arial" w:cs="Arial"/>
                <w:sz w:val="24"/>
                <w:szCs w:val="24"/>
              </w:rPr>
            </w:pPr>
            <w:r>
              <w:rPr>
                <w:rFonts w:ascii="Arial" w:hAnsi="Arial" w:cs="Arial"/>
                <w:sz w:val="24"/>
                <w:szCs w:val="24"/>
              </w:rPr>
              <w:t>06/17/2019</w:t>
            </w:r>
          </w:p>
        </w:tc>
        <w:tc>
          <w:tcPr>
            <w:tcW w:w="1099" w:type="dxa"/>
          </w:tcPr>
          <w:p w14:paraId="7CAF39D9" w14:textId="7614C364" w:rsidR="00244938" w:rsidRPr="005162DE" w:rsidRDefault="00625670" w:rsidP="00625670">
            <w:pPr>
              <w:spacing w:before="40" w:after="40"/>
              <w:rPr>
                <w:rFonts w:ascii="Arial" w:hAnsi="Arial" w:cs="Arial"/>
                <w:sz w:val="24"/>
                <w:szCs w:val="24"/>
              </w:rPr>
            </w:pPr>
            <w:r>
              <w:rPr>
                <w:rFonts w:ascii="Arial" w:hAnsi="Arial" w:cs="Arial"/>
                <w:sz w:val="24"/>
                <w:szCs w:val="24"/>
              </w:rPr>
              <w:t>0.030</w:t>
            </w:r>
          </w:p>
        </w:tc>
        <w:tc>
          <w:tcPr>
            <w:tcW w:w="1536" w:type="dxa"/>
          </w:tcPr>
          <w:p w14:paraId="694B316A" w14:textId="4E6574D7" w:rsidR="00244938" w:rsidRPr="005162DE" w:rsidRDefault="00625670" w:rsidP="00244938">
            <w:pPr>
              <w:spacing w:before="40" w:after="40"/>
              <w:jc w:val="center"/>
              <w:rPr>
                <w:rFonts w:ascii="Arial" w:hAnsi="Arial" w:cs="Arial"/>
                <w:sz w:val="24"/>
                <w:szCs w:val="24"/>
              </w:rPr>
            </w:pPr>
            <w:r>
              <w:rPr>
                <w:rFonts w:ascii="Arial" w:hAnsi="Arial" w:cs="Arial"/>
                <w:sz w:val="24"/>
                <w:szCs w:val="24"/>
              </w:rPr>
              <w:t>0-0.061</w:t>
            </w:r>
          </w:p>
        </w:tc>
        <w:tc>
          <w:tcPr>
            <w:tcW w:w="1174" w:type="dxa"/>
          </w:tcPr>
          <w:p w14:paraId="04B3ABD1" w14:textId="2EA3F115" w:rsidR="00244938" w:rsidRPr="005162DE" w:rsidRDefault="00625670" w:rsidP="00244938">
            <w:pPr>
              <w:spacing w:before="40" w:after="40"/>
              <w:jc w:val="center"/>
              <w:rPr>
                <w:rFonts w:ascii="Arial" w:hAnsi="Arial" w:cs="Arial"/>
                <w:sz w:val="24"/>
                <w:szCs w:val="24"/>
              </w:rPr>
            </w:pPr>
            <w:r>
              <w:rPr>
                <w:rFonts w:ascii="Arial" w:hAnsi="Arial" w:cs="Arial"/>
                <w:sz w:val="24"/>
                <w:szCs w:val="24"/>
              </w:rPr>
              <w:t>1</w:t>
            </w:r>
          </w:p>
        </w:tc>
        <w:tc>
          <w:tcPr>
            <w:tcW w:w="1265" w:type="dxa"/>
          </w:tcPr>
          <w:p w14:paraId="7BD33183" w14:textId="21BF68EA" w:rsidR="00244938" w:rsidRPr="005162DE" w:rsidRDefault="00625670" w:rsidP="00244938">
            <w:pPr>
              <w:spacing w:before="40" w:after="40"/>
              <w:jc w:val="center"/>
              <w:rPr>
                <w:rFonts w:ascii="Arial" w:hAnsi="Arial" w:cs="Arial"/>
                <w:sz w:val="24"/>
                <w:szCs w:val="24"/>
              </w:rPr>
            </w:pPr>
            <w:r>
              <w:rPr>
                <w:rFonts w:ascii="Arial" w:hAnsi="Arial" w:cs="Arial"/>
                <w:sz w:val="24"/>
                <w:szCs w:val="24"/>
              </w:rPr>
              <w:t>0.6</w:t>
            </w:r>
          </w:p>
        </w:tc>
        <w:tc>
          <w:tcPr>
            <w:tcW w:w="1939" w:type="dxa"/>
          </w:tcPr>
          <w:p w14:paraId="701F5E75" w14:textId="299E4526" w:rsidR="00244938" w:rsidRPr="005162DE" w:rsidRDefault="00D92FE1" w:rsidP="00244938">
            <w:pPr>
              <w:spacing w:before="40" w:after="40"/>
              <w:jc w:val="center"/>
              <w:rPr>
                <w:rFonts w:ascii="Arial" w:hAnsi="Arial" w:cs="Arial"/>
                <w:sz w:val="24"/>
                <w:szCs w:val="24"/>
              </w:rPr>
            </w:pPr>
            <w:r>
              <w:rPr>
                <w:rFonts w:ascii="Arial" w:hAnsi="Arial" w:cs="Arial"/>
                <w:sz w:val="24"/>
                <w:szCs w:val="24"/>
              </w:rPr>
              <w:t>Discharge of oil drilling wastes and from</w:t>
            </w:r>
            <w:r w:rsidR="000A0B5F">
              <w:rPr>
                <w:rFonts w:ascii="Arial" w:hAnsi="Arial" w:cs="Arial"/>
                <w:sz w:val="24"/>
                <w:szCs w:val="24"/>
              </w:rPr>
              <w:t xml:space="preserve"> metal refineries erosion of natural deposits</w:t>
            </w:r>
          </w:p>
        </w:tc>
      </w:tr>
      <w:tr w:rsidR="005162DE" w:rsidRPr="005162DE" w14:paraId="5A2E4EDA" w14:textId="77777777" w:rsidTr="001E4ECA">
        <w:trPr>
          <w:trHeight w:val="647"/>
        </w:trPr>
        <w:tc>
          <w:tcPr>
            <w:tcW w:w="2254" w:type="dxa"/>
            <w:tcMar>
              <w:left w:w="58" w:type="dxa"/>
              <w:right w:w="58" w:type="dxa"/>
            </w:tcMar>
          </w:tcPr>
          <w:p w14:paraId="490802B3" w14:textId="2CFD80BD" w:rsidR="001F7181" w:rsidRPr="005162DE" w:rsidRDefault="00625670" w:rsidP="002A5101">
            <w:pPr>
              <w:spacing w:before="40" w:after="40"/>
              <w:ind w:left="30"/>
              <w:jc w:val="both"/>
              <w:rPr>
                <w:rFonts w:ascii="Arial" w:hAnsi="Arial" w:cs="Arial"/>
                <w:sz w:val="24"/>
                <w:szCs w:val="24"/>
              </w:rPr>
            </w:pPr>
            <w:r>
              <w:rPr>
                <w:rFonts w:ascii="Arial" w:hAnsi="Arial" w:cs="Arial"/>
                <w:sz w:val="24"/>
                <w:szCs w:val="24"/>
              </w:rPr>
              <w:t>Barium (ppb)</w:t>
            </w:r>
          </w:p>
        </w:tc>
        <w:tc>
          <w:tcPr>
            <w:tcW w:w="1611" w:type="dxa"/>
          </w:tcPr>
          <w:p w14:paraId="535C6478" w14:textId="71B404D3" w:rsidR="001F7181" w:rsidRPr="005162DE" w:rsidRDefault="001E4ECA" w:rsidP="001F7181">
            <w:pPr>
              <w:spacing w:before="40" w:after="40"/>
              <w:jc w:val="center"/>
              <w:rPr>
                <w:rFonts w:ascii="Arial" w:hAnsi="Arial" w:cs="Arial"/>
                <w:sz w:val="24"/>
                <w:szCs w:val="24"/>
              </w:rPr>
            </w:pPr>
            <w:r>
              <w:rPr>
                <w:rFonts w:ascii="Arial" w:hAnsi="Arial" w:cs="Arial"/>
                <w:sz w:val="24"/>
                <w:szCs w:val="24"/>
              </w:rPr>
              <w:t>12/13/2022</w:t>
            </w:r>
          </w:p>
        </w:tc>
        <w:tc>
          <w:tcPr>
            <w:tcW w:w="1099" w:type="dxa"/>
          </w:tcPr>
          <w:p w14:paraId="1A872876" w14:textId="07A30367" w:rsidR="001F7181" w:rsidRPr="005162DE" w:rsidRDefault="001E4ECA" w:rsidP="001F7181">
            <w:pPr>
              <w:spacing w:before="40" w:after="40"/>
              <w:jc w:val="center"/>
              <w:rPr>
                <w:rFonts w:ascii="Arial" w:hAnsi="Arial" w:cs="Arial"/>
                <w:sz w:val="24"/>
                <w:szCs w:val="24"/>
              </w:rPr>
            </w:pPr>
            <w:r>
              <w:rPr>
                <w:rFonts w:ascii="Arial" w:hAnsi="Arial" w:cs="Arial"/>
                <w:sz w:val="24"/>
                <w:szCs w:val="24"/>
              </w:rPr>
              <w:t>360</w:t>
            </w:r>
          </w:p>
        </w:tc>
        <w:tc>
          <w:tcPr>
            <w:tcW w:w="1536" w:type="dxa"/>
          </w:tcPr>
          <w:p w14:paraId="4E27FAAD" w14:textId="4D6D2E01" w:rsidR="001F7181" w:rsidRPr="005162DE" w:rsidRDefault="00625670" w:rsidP="001F7181">
            <w:pPr>
              <w:spacing w:before="40" w:after="40"/>
              <w:jc w:val="center"/>
              <w:rPr>
                <w:rFonts w:ascii="Arial" w:hAnsi="Arial" w:cs="Arial"/>
                <w:sz w:val="24"/>
                <w:szCs w:val="24"/>
              </w:rPr>
            </w:pPr>
            <w:r>
              <w:rPr>
                <w:rFonts w:ascii="Arial" w:hAnsi="Arial" w:cs="Arial"/>
                <w:sz w:val="24"/>
                <w:szCs w:val="24"/>
              </w:rPr>
              <w:t>190-230</w:t>
            </w:r>
          </w:p>
        </w:tc>
        <w:tc>
          <w:tcPr>
            <w:tcW w:w="1174" w:type="dxa"/>
          </w:tcPr>
          <w:p w14:paraId="6EC8A772" w14:textId="365961BE" w:rsidR="001F7181" w:rsidRPr="005162DE" w:rsidRDefault="00625670" w:rsidP="001F7181">
            <w:pPr>
              <w:spacing w:before="40" w:after="40"/>
              <w:jc w:val="center"/>
              <w:rPr>
                <w:rFonts w:ascii="Arial" w:hAnsi="Arial" w:cs="Arial"/>
                <w:sz w:val="24"/>
                <w:szCs w:val="24"/>
              </w:rPr>
            </w:pPr>
            <w:r>
              <w:rPr>
                <w:rFonts w:ascii="Arial" w:hAnsi="Arial" w:cs="Arial"/>
                <w:sz w:val="24"/>
                <w:szCs w:val="24"/>
              </w:rPr>
              <w:t>1000</w:t>
            </w:r>
          </w:p>
        </w:tc>
        <w:tc>
          <w:tcPr>
            <w:tcW w:w="1265" w:type="dxa"/>
          </w:tcPr>
          <w:p w14:paraId="22CCB022" w14:textId="273CD185" w:rsidR="001F7181" w:rsidRPr="005162DE" w:rsidRDefault="00625670" w:rsidP="001F7181">
            <w:pPr>
              <w:spacing w:before="40" w:after="40"/>
              <w:jc w:val="center"/>
              <w:rPr>
                <w:rFonts w:ascii="Arial" w:hAnsi="Arial" w:cs="Arial"/>
                <w:sz w:val="24"/>
                <w:szCs w:val="24"/>
              </w:rPr>
            </w:pPr>
            <w:r>
              <w:rPr>
                <w:rFonts w:ascii="Arial" w:hAnsi="Arial" w:cs="Arial"/>
                <w:sz w:val="24"/>
                <w:szCs w:val="24"/>
              </w:rPr>
              <w:t>2000</w:t>
            </w:r>
          </w:p>
        </w:tc>
        <w:tc>
          <w:tcPr>
            <w:tcW w:w="1939" w:type="dxa"/>
          </w:tcPr>
          <w:p w14:paraId="218DDB99" w14:textId="4E7EA07F" w:rsidR="001F7181" w:rsidRPr="005162DE" w:rsidRDefault="00AB2EC3" w:rsidP="001F7181">
            <w:pPr>
              <w:spacing w:before="40" w:after="40"/>
              <w:jc w:val="center"/>
              <w:rPr>
                <w:rFonts w:ascii="Arial" w:hAnsi="Arial" w:cs="Arial"/>
                <w:sz w:val="24"/>
                <w:szCs w:val="24"/>
              </w:rPr>
            </w:pPr>
            <w:r>
              <w:rPr>
                <w:rFonts w:ascii="Arial" w:hAnsi="Arial" w:cs="Arial"/>
                <w:sz w:val="24"/>
                <w:szCs w:val="24"/>
              </w:rPr>
              <w:t>Erosion of natural deposits, dater additive which promotes strong teeth, discharge from fertilizer and aluminum factories</w:t>
            </w:r>
          </w:p>
        </w:tc>
      </w:tr>
      <w:tr w:rsidR="00C73C0D" w:rsidRPr="005162DE" w14:paraId="7FC651DC" w14:textId="77777777" w:rsidTr="001E4ECA">
        <w:trPr>
          <w:trHeight w:val="647"/>
        </w:trPr>
        <w:tc>
          <w:tcPr>
            <w:tcW w:w="2254" w:type="dxa"/>
            <w:tcMar>
              <w:left w:w="58" w:type="dxa"/>
              <w:right w:w="58" w:type="dxa"/>
            </w:tcMar>
          </w:tcPr>
          <w:p w14:paraId="6C20E7C4" w14:textId="6B7A8C1A" w:rsidR="00C73C0D" w:rsidRPr="005162DE" w:rsidRDefault="00625670" w:rsidP="002A5101">
            <w:pPr>
              <w:spacing w:before="40" w:after="40"/>
              <w:ind w:left="30"/>
              <w:jc w:val="both"/>
              <w:rPr>
                <w:rFonts w:ascii="Arial" w:hAnsi="Arial" w:cs="Arial"/>
                <w:sz w:val="24"/>
                <w:szCs w:val="24"/>
              </w:rPr>
            </w:pPr>
            <w:r>
              <w:rPr>
                <w:rFonts w:ascii="Arial" w:hAnsi="Arial" w:cs="Arial"/>
                <w:sz w:val="24"/>
                <w:szCs w:val="24"/>
              </w:rPr>
              <w:t>Chlorine (ppm)</w:t>
            </w:r>
          </w:p>
        </w:tc>
        <w:tc>
          <w:tcPr>
            <w:tcW w:w="1611" w:type="dxa"/>
          </w:tcPr>
          <w:p w14:paraId="45682E02" w14:textId="75F9311B" w:rsidR="00C73C0D" w:rsidRPr="005162DE" w:rsidRDefault="00BD5477" w:rsidP="001F7181">
            <w:pPr>
              <w:spacing w:before="40" w:after="40"/>
              <w:jc w:val="center"/>
              <w:rPr>
                <w:rFonts w:ascii="Arial" w:hAnsi="Arial" w:cs="Arial"/>
                <w:sz w:val="24"/>
                <w:szCs w:val="24"/>
              </w:rPr>
            </w:pPr>
            <w:r>
              <w:rPr>
                <w:rFonts w:ascii="Arial" w:hAnsi="Arial" w:cs="Arial"/>
                <w:sz w:val="24"/>
                <w:szCs w:val="24"/>
              </w:rPr>
              <w:t>2020</w:t>
            </w:r>
          </w:p>
        </w:tc>
        <w:tc>
          <w:tcPr>
            <w:tcW w:w="1099" w:type="dxa"/>
          </w:tcPr>
          <w:p w14:paraId="48B9DA78" w14:textId="04D37495" w:rsidR="00C73C0D" w:rsidRPr="005162DE" w:rsidRDefault="00BD5477" w:rsidP="001F7181">
            <w:pPr>
              <w:spacing w:before="40" w:after="40"/>
              <w:jc w:val="center"/>
              <w:rPr>
                <w:rFonts w:ascii="Arial" w:hAnsi="Arial" w:cs="Arial"/>
                <w:sz w:val="24"/>
                <w:szCs w:val="24"/>
              </w:rPr>
            </w:pPr>
            <w:r>
              <w:rPr>
                <w:rFonts w:ascii="Arial" w:hAnsi="Arial" w:cs="Arial"/>
                <w:sz w:val="24"/>
                <w:szCs w:val="24"/>
              </w:rPr>
              <w:t>.9</w:t>
            </w:r>
          </w:p>
        </w:tc>
        <w:tc>
          <w:tcPr>
            <w:tcW w:w="1536" w:type="dxa"/>
          </w:tcPr>
          <w:p w14:paraId="1CFEFBF9" w14:textId="1241F4FB" w:rsidR="00C73C0D" w:rsidRPr="005162DE" w:rsidRDefault="00BD5477" w:rsidP="001F7181">
            <w:pPr>
              <w:spacing w:before="40" w:after="40"/>
              <w:jc w:val="center"/>
              <w:rPr>
                <w:rFonts w:ascii="Arial" w:hAnsi="Arial" w:cs="Arial"/>
                <w:sz w:val="24"/>
                <w:szCs w:val="24"/>
              </w:rPr>
            </w:pPr>
            <w:r>
              <w:rPr>
                <w:rFonts w:ascii="Arial" w:hAnsi="Arial" w:cs="Arial"/>
                <w:sz w:val="24"/>
                <w:szCs w:val="24"/>
              </w:rPr>
              <w:t>0.2-1.6</w:t>
            </w:r>
          </w:p>
        </w:tc>
        <w:tc>
          <w:tcPr>
            <w:tcW w:w="1174" w:type="dxa"/>
          </w:tcPr>
          <w:p w14:paraId="7D1532C8" w14:textId="6FFEB2E0" w:rsidR="00C73C0D" w:rsidRPr="005162DE" w:rsidRDefault="00BD5477" w:rsidP="001F7181">
            <w:pPr>
              <w:spacing w:before="40" w:after="40"/>
              <w:jc w:val="center"/>
              <w:rPr>
                <w:rFonts w:ascii="Arial" w:hAnsi="Arial" w:cs="Arial"/>
                <w:sz w:val="24"/>
                <w:szCs w:val="24"/>
              </w:rPr>
            </w:pPr>
            <w:r>
              <w:rPr>
                <w:rFonts w:ascii="Arial" w:hAnsi="Arial" w:cs="Arial"/>
                <w:sz w:val="24"/>
                <w:szCs w:val="24"/>
              </w:rPr>
              <w:t>[MRDL-4.0 (asC12)]</w:t>
            </w:r>
          </w:p>
        </w:tc>
        <w:tc>
          <w:tcPr>
            <w:tcW w:w="1265" w:type="dxa"/>
          </w:tcPr>
          <w:p w14:paraId="314A0CC2" w14:textId="73847A28" w:rsidR="00C73C0D" w:rsidRPr="005162DE" w:rsidRDefault="00BD5477" w:rsidP="001F7181">
            <w:pPr>
              <w:spacing w:before="40" w:after="40"/>
              <w:jc w:val="center"/>
              <w:rPr>
                <w:rFonts w:ascii="Arial" w:hAnsi="Arial" w:cs="Arial"/>
                <w:sz w:val="24"/>
                <w:szCs w:val="24"/>
              </w:rPr>
            </w:pPr>
            <w:r>
              <w:rPr>
                <w:rFonts w:ascii="Arial" w:hAnsi="Arial" w:cs="Arial"/>
                <w:sz w:val="24"/>
                <w:szCs w:val="24"/>
              </w:rPr>
              <w:t>[MRDLG-4(as C12)]</w:t>
            </w:r>
          </w:p>
        </w:tc>
        <w:tc>
          <w:tcPr>
            <w:tcW w:w="1939" w:type="dxa"/>
          </w:tcPr>
          <w:p w14:paraId="00D829C0" w14:textId="5A0A7B06" w:rsidR="00C73C0D" w:rsidRPr="005162DE" w:rsidRDefault="00474FC2"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711B51" w:rsidRPr="005162DE" w14:paraId="0FDF31C6" w14:textId="77777777" w:rsidTr="001E4ECA">
        <w:trPr>
          <w:trHeight w:val="647"/>
        </w:trPr>
        <w:tc>
          <w:tcPr>
            <w:tcW w:w="2254" w:type="dxa"/>
            <w:tcMar>
              <w:left w:w="58" w:type="dxa"/>
              <w:right w:w="58" w:type="dxa"/>
            </w:tcMar>
          </w:tcPr>
          <w:p w14:paraId="3614DECB" w14:textId="41C1B7D3" w:rsidR="00711B51" w:rsidRDefault="00BD5477" w:rsidP="002A5101">
            <w:pPr>
              <w:spacing w:before="40" w:after="40"/>
              <w:ind w:left="30"/>
              <w:jc w:val="both"/>
              <w:rPr>
                <w:rFonts w:ascii="Arial" w:hAnsi="Arial" w:cs="Arial"/>
                <w:sz w:val="24"/>
                <w:szCs w:val="24"/>
              </w:rPr>
            </w:pPr>
            <w:proofErr w:type="spellStart"/>
            <w:r>
              <w:rPr>
                <w:rFonts w:ascii="Arial" w:hAnsi="Arial" w:cs="Arial"/>
                <w:sz w:val="24"/>
                <w:szCs w:val="24"/>
              </w:rPr>
              <w:t>GrossAlpha</w:t>
            </w:r>
            <w:proofErr w:type="spellEnd"/>
            <w:r>
              <w:rPr>
                <w:rFonts w:ascii="Arial" w:hAnsi="Arial" w:cs="Arial"/>
                <w:sz w:val="24"/>
                <w:szCs w:val="24"/>
              </w:rPr>
              <w:t xml:space="preserve"> (</w:t>
            </w:r>
            <w:proofErr w:type="spellStart"/>
            <w:r>
              <w:rPr>
                <w:rFonts w:ascii="Arial" w:hAnsi="Arial" w:cs="Arial"/>
                <w:sz w:val="24"/>
                <w:szCs w:val="24"/>
              </w:rPr>
              <w:t>pCi</w:t>
            </w:r>
            <w:proofErr w:type="spellEnd"/>
            <w:r>
              <w:rPr>
                <w:rFonts w:ascii="Arial" w:hAnsi="Arial" w:cs="Arial"/>
                <w:sz w:val="24"/>
                <w:szCs w:val="24"/>
              </w:rPr>
              <w:t>/L)</w:t>
            </w:r>
          </w:p>
        </w:tc>
        <w:tc>
          <w:tcPr>
            <w:tcW w:w="1611" w:type="dxa"/>
          </w:tcPr>
          <w:p w14:paraId="59B3EF68" w14:textId="370594AB" w:rsidR="00711B51" w:rsidRDefault="00BD5477" w:rsidP="001F7181">
            <w:pPr>
              <w:spacing w:before="40" w:after="40"/>
              <w:jc w:val="center"/>
              <w:rPr>
                <w:rFonts w:ascii="Arial" w:hAnsi="Arial" w:cs="Arial"/>
                <w:sz w:val="24"/>
                <w:szCs w:val="24"/>
              </w:rPr>
            </w:pPr>
            <w:r>
              <w:rPr>
                <w:rFonts w:ascii="Arial" w:hAnsi="Arial" w:cs="Arial"/>
                <w:sz w:val="24"/>
                <w:szCs w:val="24"/>
              </w:rPr>
              <w:t>4/25/16</w:t>
            </w:r>
          </w:p>
        </w:tc>
        <w:tc>
          <w:tcPr>
            <w:tcW w:w="1099" w:type="dxa"/>
          </w:tcPr>
          <w:p w14:paraId="66F44491" w14:textId="76B3C185" w:rsidR="00711B51" w:rsidRDefault="00BD5477" w:rsidP="001F7181">
            <w:pPr>
              <w:spacing w:before="40" w:after="40"/>
              <w:jc w:val="center"/>
              <w:rPr>
                <w:rFonts w:ascii="Arial" w:hAnsi="Arial" w:cs="Arial"/>
                <w:sz w:val="24"/>
                <w:szCs w:val="24"/>
              </w:rPr>
            </w:pPr>
            <w:r>
              <w:rPr>
                <w:rFonts w:ascii="Arial" w:hAnsi="Arial" w:cs="Arial"/>
                <w:sz w:val="24"/>
                <w:szCs w:val="24"/>
              </w:rPr>
              <w:t>0.263</w:t>
            </w:r>
          </w:p>
        </w:tc>
        <w:tc>
          <w:tcPr>
            <w:tcW w:w="1536" w:type="dxa"/>
          </w:tcPr>
          <w:p w14:paraId="43F75C12" w14:textId="1C300F70" w:rsidR="00711B51" w:rsidRPr="005162DE" w:rsidRDefault="00BD5477" w:rsidP="001F7181">
            <w:pPr>
              <w:spacing w:before="40" w:after="40"/>
              <w:jc w:val="center"/>
              <w:rPr>
                <w:rFonts w:ascii="Arial" w:hAnsi="Arial" w:cs="Arial"/>
                <w:sz w:val="24"/>
                <w:szCs w:val="24"/>
              </w:rPr>
            </w:pPr>
            <w:r>
              <w:rPr>
                <w:rFonts w:ascii="Arial" w:hAnsi="Arial" w:cs="Arial"/>
                <w:sz w:val="24"/>
                <w:szCs w:val="24"/>
              </w:rPr>
              <w:t>0.27-0.71</w:t>
            </w:r>
          </w:p>
        </w:tc>
        <w:tc>
          <w:tcPr>
            <w:tcW w:w="1174" w:type="dxa"/>
          </w:tcPr>
          <w:p w14:paraId="0393FFE0" w14:textId="4992536A" w:rsidR="00711B51" w:rsidRDefault="00BD5477" w:rsidP="001F7181">
            <w:pPr>
              <w:spacing w:before="40" w:after="40"/>
              <w:jc w:val="center"/>
              <w:rPr>
                <w:rFonts w:ascii="Arial" w:hAnsi="Arial" w:cs="Arial"/>
                <w:sz w:val="24"/>
                <w:szCs w:val="24"/>
              </w:rPr>
            </w:pPr>
            <w:r>
              <w:rPr>
                <w:rFonts w:ascii="Arial" w:hAnsi="Arial" w:cs="Arial"/>
                <w:sz w:val="24"/>
                <w:szCs w:val="24"/>
              </w:rPr>
              <w:t>15</w:t>
            </w:r>
          </w:p>
        </w:tc>
        <w:tc>
          <w:tcPr>
            <w:tcW w:w="1265" w:type="dxa"/>
          </w:tcPr>
          <w:p w14:paraId="5FCBE5FA" w14:textId="0D96D8EF" w:rsidR="00711B51" w:rsidRPr="005162DE" w:rsidRDefault="00BD5477" w:rsidP="001F7181">
            <w:pPr>
              <w:spacing w:before="40" w:after="40"/>
              <w:jc w:val="center"/>
              <w:rPr>
                <w:rFonts w:ascii="Arial" w:hAnsi="Arial" w:cs="Arial"/>
                <w:sz w:val="24"/>
                <w:szCs w:val="24"/>
              </w:rPr>
            </w:pPr>
            <w:r>
              <w:rPr>
                <w:rFonts w:ascii="Arial" w:hAnsi="Arial" w:cs="Arial"/>
                <w:sz w:val="24"/>
                <w:szCs w:val="24"/>
              </w:rPr>
              <w:t>0</w:t>
            </w:r>
          </w:p>
        </w:tc>
        <w:tc>
          <w:tcPr>
            <w:tcW w:w="1939" w:type="dxa"/>
          </w:tcPr>
          <w:p w14:paraId="2C428B1A" w14:textId="6C4E4ABD" w:rsidR="00711B51" w:rsidRDefault="00E565D2"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w:t>
            </w:r>
            <w:r w:rsidR="00AE0849">
              <w:rPr>
                <w:rFonts w:ascii="Arial" w:hAnsi="Arial" w:cs="Arial"/>
                <w:sz w:val="24"/>
                <w:szCs w:val="24"/>
              </w:rPr>
              <w:t>, erosion of natural deposits</w:t>
            </w:r>
          </w:p>
        </w:tc>
      </w:tr>
      <w:tr w:rsidR="00BD5477" w:rsidRPr="005162DE" w14:paraId="4F88A09F" w14:textId="77777777" w:rsidTr="001E4ECA">
        <w:trPr>
          <w:trHeight w:val="647"/>
        </w:trPr>
        <w:tc>
          <w:tcPr>
            <w:tcW w:w="2254" w:type="dxa"/>
            <w:tcMar>
              <w:left w:w="58" w:type="dxa"/>
              <w:right w:w="58" w:type="dxa"/>
            </w:tcMar>
          </w:tcPr>
          <w:p w14:paraId="710F974F" w14:textId="2D44EA06" w:rsidR="00BD5477" w:rsidRDefault="00BD5477" w:rsidP="002A5101">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(ppm)</w:t>
            </w:r>
          </w:p>
        </w:tc>
        <w:tc>
          <w:tcPr>
            <w:tcW w:w="1611" w:type="dxa"/>
          </w:tcPr>
          <w:p w14:paraId="7E2CA95B" w14:textId="6049E6A9" w:rsidR="00BD5477" w:rsidRDefault="001E4ECA" w:rsidP="001F7181">
            <w:pPr>
              <w:spacing w:before="40" w:after="40"/>
              <w:jc w:val="center"/>
              <w:rPr>
                <w:rFonts w:ascii="Arial" w:hAnsi="Arial" w:cs="Arial"/>
                <w:sz w:val="24"/>
                <w:szCs w:val="24"/>
              </w:rPr>
            </w:pPr>
            <w:r>
              <w:rPr>
                <w:rFonts w:ascii="Arial" w:hAnsi="Arial" w:cs="Arial"/>
                <w:sz w:val="24"/>
                <w:szCs w:val="24"/>
              </w:rPr>
              <w:t>12/13/22</w:t>
            </w:r>
          </w:p>
        </w:tc>
        <w:tc>
          <w:tcPr>
            <w:tcW w:w="1099" w:type="dxa"/>
          </w:tcPr>
          <w:p w14:paraId="126A0B69" w14:textId="703EE2BA" w:rsidR="00BD5477" w:rsidRDefault="001E4ECA" w:rsidP="001F7181">
            <w:pPr>
              <w:spacing w:before="40" w:after="40"/>
              <w:jc w:val="center"/>
              <w:rPr>
                <w:rFonts w:ascii="Arial" w:hAnsi="Arial" w:cs="Arial"/>
                <w:sz w:val="24"/>
                <w:szCs w:val="24"/>
              </w:rPr>
            </w:pPr>
            <w:r>
              <w:rPr>
                <w:rFonts w:ascii="Arial" w:hAnsi="Arial" w:cs="Arial"/>
                <w:sz w:val="24"/>
                <w:szCs w:val="24"/>
              </w:rPr>
              <w:t>0.36</w:t>
            </w:r>
          </w:p>
        </w:tc>
        <w:tc>
          <w:tcPr>
            <w:tcW w:w="1536" w:type="dxa"/>
          </w:tcPr>
          <w:p w14:paraId="09447EA9" w14:textId="0CDA194B" w:rsidR="00BD5477" w:rsidRDefault="00BD5477" w:rsidP="001F7181">
            <w:pPr>
              <w:spacing w:before="40" w:after="40"/>
              <w:jc w:val="center"/>
              <w:rPr>
                <w:rFonts w:ascii="Arial" w:hAnsi="Arial" w:cs="Arial"/>
                <w:sz w:val="24"/>
                <w:szCs w:val="24"/>
              </w:rPr>
            </w:pPr>
            <w:r>
              <w:rPr>
                <w:rFonts w:ascii="Arial" w:hAnsi="Arial" w:cs="Arial"/>
                <w:sz w:val="24"/>
                <w:szCs w:val="24"/>
              </w:rPr>
              <w:t>0-2.1</w:t>
            </w:r>
          </w:p>
        </w:tc>
        <w:tc>
          <w:tcPr>
            <w:tcW w:w="1174" w:type="dxa"/>
          </w:tcPr>
          <w:p w14:paraId="23BBBFC3" w14:textId="26091B9A" w:rsidR="00BD5477" w:rsidRDefault="00BD5477" w:rsidP="001F7181">
            <w:pPr>
              <w:spacing w:before="40" w:after="40"/>
              <w:jc w:val="center"/>
              <w:rPr>
                <w:rFonts w:ascii="Arial" w:hAnsi="Arial" w:cs="Arial"/>
                <w:sz w:val="24"/>
                <w:szCs w:val="24"/>
              </w:rPr>
            </w:pPr>
            <w:r>
              <w:rPr>
                <w:rFonts w:ascii="Arial" w:hAnsi="Arial" w:cs="Arial"/>
                <w:sz w:val="24"/>
                <w:szCs w:val="24"/>
              </w:rPr>
              <w:t>2</w:t>
            </w:r>
          </w:p>
        </w:tc>
        <w:tc>
          <w:tcPr>
            <w:tcW w:w="1265" w:type="dxa"/>
          </w:tcPr>
          <w:p w14:paraId="74B84F50" w14:textId="4674B61E" w:rsidR="00BD5477" w:rsidRDefault="00BD5477" w:rsidP="001F7181">
            <w:pPr>
              <w:spacing w:before="40" w:after="40"/>
              <w:jc w:val="center"/>
              <w:rPr>
                <w:rFonts w:ascii="Arial" w:hAnsi="Arial" w:cs="Arial"/>
                <w:sz w:val="24"/>
                <w:szCs w:val="24"/>
              </w:rPr>
            </w:pPr>
            <w:r>
              <w:rPr>
                <w:rFonts w:ascii="Arial" w:hAnsi="Arial" w:cs="Arial"/>
                <w:sz w:val="24"/>
                <w:szCs w:val="24"/>
              </w:rPr>
              <w:t>0</w:t>
            </w:r>
          </w:p>
        </w:tc>
        <w:tc>
          <w:tcPr>
            <w:tcW w:w="1939" w:type="dxa"/>
          </w:tcPr>
          <w:p w14:paraId="5DC7A819" w14:textId="2BFFF657" w:rsidR="00BD5477" w:rsidRDefault="00BD5477" w:rsidP="001F7181">
            <w:pPr>
              <w:spacing w:before="40" w:after="40"/>
              <w:jc w:val="center"/>
              <w:rPr>
                <w:rFonts w:ascii="Arial" w:hAnsi="Arial" w:cs="Arial"/>
                <w:sz w:val="24"/>
                <w:szCs w:val="24"/>
              </w:rPr>
            </w:pPr>
            <w:r>
              <w:rPr>
                <w:rFonts w:ascii="Arial" w:hAnsi="Arial" w:cs="Arial"/>
                <w:sz w:val="24"/>
                <w:szCs w:val="24"/>
              </w:rPr>
              <w:t>1buch</w:t>
            </w:r>
          </w:p>
        </w:tc>
      </w:tr>
      <w:tr w:rsidR="00BD5477" w:rsidRPr="005162DE" w14:paraId="7754823E" w14:textId="77777777" w:rsidTr="001E4ECA">
        <w:trPr>
          <w:trHeight w:val="647"/>
        </w:trPr>
        <w:tc>
          <w:tcPr>
            <w:tcW w:w="2254" w:type="dxa"/>
            <w:tcMar>
              <w:left w:w="58" w:type="dxa"/>
              <w:right w:w="58" w:type="dxa"/>
            </w:tcMar>
          </w:tcPr>
          <w:p w14:paraId="5F5A6186" w14:textId="613B5D89" w:rsidR="00BD5477" w:rsidRDefault="00BD5477" w:rsidP="002A5101">
            <w:pPr>
              <w:spacing w:before="40" w:after="40"/>
              <w:ind w:left="30"/>
              <w:jc w:val="both"/>
              <w:rPr>
                <w:rFonts w:ascii="Arial" w:hAnsi="Arial" w:cs="Arial"/>
                <w:sz w:val="24"/>
                <w:szCs w:val="24"/>
              </w:rPr>
            </w:pPr>
            <w:r>
              <w:rPr>
                <w:rFonts w:ascii="Arial" w:hAnsi="Arial" w:cs="Arial"/>
                <w:sz w:val="24"/>
                <w:szCs w:val="24"/>
              </w:rPr>
              <w:lastRenderedPageBreak/>
              <w:t>Nitrate (as Nitrogen, N)</w:t>
            </w:r>
          </w:p>
        </w:tc>
        <w:tc>
          <w:tcPr>
            <w:tcW w:w="1611" w:type="dxa"/>
          </w:tcPr>
          <w:p w14:paraId="295C3FE7" w14:textId="375F8930" w:rsidR="00BD5477" w:rsidRDefault="00BD5477" w:rsidP="001F7181">
            <w:pPr>
              <w:spacing w:before="40" w:after="40"/>
              <w:jc w:val="center"/>
              <w:rPr>
                <w:rFonts w:ascii="Arial" w:hAnsi="Arial" w:cs="Arial"/>
                <w:sz w:val="24"/>
                <w:szCs w:val="24"/>
              </w:rPr>
            </w:pPr>
            <w:r>
              <w:rPr>
                <w:rFonts w:ascii="Arial" w:hAnsi="Arial" w:cs="Arial"/>
                <w:sz w:val="24"/>
                <w:szCs w:val="24"/>
              </w:rPr>
              <w:t>4/14/2021</w:t>
            </w:r>
          </w:p>
        </w:tc>
        <w:tc>
          <w:tcPr>
            <w:tcW w:w="1099" w:type="dxa"/>
          </w:tcPr>
          <w:p w14:paraId="530C3BD0" w14:textId="1B99DD51" w:rsidR="00BD5477" w:rsidRDefault="00BD5477" w:rsidP="001F7181">
            <w:pPr>
              <w:spacing w:before="40" w:after="40"/>
              <w:jc w:val="center"/>
              <w:rPr>
                <w:rFonts w:ascii="Arial" w:hAnsi="Arial" w:cs="Arial"/>
                <w:sz w:val="24"/>
                <w:szCs w:val="24"/>
              </w:rPr>
            </w:pPr>
            <w:r>
              <w:rPr>
                <w:rFonts w:ascii="Arial" w:hAnsi="Arial" w:cs="Arial"/>
                <w:sz w:val="24"/>
                <w:szCs w:val="24"/>
              </w:rPr>
              <w:t>9.1</w:t>
            </w:r>
          </w:p>
        </w:tc>
        <w:tc>
          <w:tcPr>
            <w:tcW w:w="1536" w:type="dxa"/>
          </w:tcPr>
          <w:p w14:paraId="175F6B90" w14:textId="78CC28F7" w:rsidR="00BD5477" w:rsidRDefault="00BD5477" w:rsidP="001F7181">
            <w:pPr>
              <w:spacing w:before="40" w:after="40"/>
              <w:jc w:val="center"/>
              <w:rPr>
                <w:rFonts w:ascii="Arial" w:hAnsi="Arial" w:cs="Arial"/>
                <w:sz w:val="24"/>
                <w:szCs w:val="24"/>
              </w:rPr>
            </w:pPr>
            <w:r>
              <w:rPr>
                <w:rFonts w:ascii="Arial" w:hAnsi="Arial" w:cs="Arial"/>
                <w:sz w:val="24"/>
                <w:szCs w:val="24"/>
              </w:rPr>
              <w:t>0</w:t>
            </w:r>
          </w:p>
        </w:tc>
        <w:tc>
          <w:tcPr>
            <w:tcW w:w="1174" w:type="dxa"/>
          </w:tcPr>
          <w:p w14:paraId="42AE345A" w14:textId="51483117" w:rsidR="00BD5477" w:rsidRDefault="00BD5477" w:rsidP="001F7181">
            <w:pPr>
              <w:spacing w:before="40" w:after="40"/>
              <w:jc w:val="center"/>
              <w:rPr>
                <w:rFonts w:ascii="Arial" w:hAnsi="Arial" w:cs="Arial"/>
                <w:sz w:val="24"/>
                <w:szCs w:val="24"/>
              </w:rPr>
            </w:pPr>
            <w:r>
              <w:rPr>
                <w:rFonts w:ascii="Arial" w:hAnsi="Arial" w:cs="Arial"/>
                <w:sz w:val="24"/>
                <w:szCs w:val="24"/>
              </w:rPr>
              <w:t>10</w:t>
            </w:r>
          </w:p>
        </w:tc>
        <w:tc>
          <w:tcPr>
            <w:tcW w:w="1265" w:type="dxa"/>
          </w:tcPr>
          <w:p w14:paraId="301B2DA6" w14:textId="087C80D5" w:rsidR="00BD5477" w:rsidRDefault="00BD5477" w:rsidP="001F7181">
            <w:pPr>
              <w:spacing w:before="40" w:after="40"/>
              <w:jc w:val="center"/>
              <w:rPr>
                <w:rFonts w:ascii="Arial" w:hAnsi="Arial" w:cs="Arial"/>
                <w:sz w:val="24"/>
                <w:szCs w:val="24"/>
              </w:rPr>
            </w:pPr>
            <w:r>
              <w:rPr>
                <w:rFonts w:ascii="Arial" w:hAnsi="Arial" w:cs="Arial"/>
                <w:sz w:val="24"/>
                <w:szCs w:val="24"/>
              </w:rPr>
              <w:t>10</w:t>
            </w:r>
          </w:p>
        </w:tc>
        <w:tc>
          <w:tcPr>
            <w:tcW w:w="1939" w:type="dxa"/>
          </w:tcPr>
          <w:p w14:paraId="1DB301B0" w14:textId="77ADC0FB" w:rsidR="00BD5477" w:rsidRDefault="00BD5477"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1E4ECA">
        <w:fldChar w:fldCharType="begin"/>
      </w:r>
      <w:r w:rsidR="001E4ECA">
        <w:instrText xml:space="preserve"> SEQ Table \* ARABIC </w:instrText>
      </w:r>
      <w:r w:rsidR="001E4ECA">
        <w:fldChar w:fldCharType="separate"/>
      </w:r>
      <w:r w:rsidR="00883E1D">
        <w:rPr>
          <w:noProof/>
        </w:rPr>
        <w:t>5</w:t>
      </w:r>
      <w:r w:rsidR="001E4EC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ADAC1FE" w:rsidR="005D3708" w:rsidRPr="005162DE" w:rsidRDefault="005D3708" w:rsidP="00875407">
      <w:pPr>
        <w:pStyle w:val="Caption"/>
        <w:widowControl w:val="0"/>
      </w:pPr>
      <w:r w:rsidRPr="005162DE">
        <w:t xml:space="preserve">Table </w:t>
      </w:r>
      <w:r w:rsidR="001E4ECA">
        <w:fldChar w:fldCharType="begin"/>
      </w:r>
      <w:r w:rsidR="001E4ECA">
        <w:instrText xml:space="preserve"> SEQ Table \* ARABIC </w:instrText>
      </w:r>
      <w:r w:rsidR="001E4ECA">
        <w:fldChar w:fldCharType="separate"/>
      </w:r>
      <w:r w:rsidR="00883E1D">
        <w:rPr>
          <w:noProof/>
        </w:rPr>
        <w:t>6</w:t>
      </w:r>
      <w:r w:rsidR="001E4ECA">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4B594931" w:rsidR="00E80EE7" w:rsidRPr="005162DE" w:rsidRDefault="0021594F" w:rsidP="0087640F">
            <w:pPr>
              <w:spacing w:before="40" w:after="40"/>
              <w:jc w:val="center"/>
              <w:rPr>
                <w:rFonts w:ascii="Arial" w:hAnsi="Arial" w:cs="Arial"/>
                <w:sz w:val="24"/>
                <w:szCs w:val="24"/>
              </w:rPr>
            </w:pPr>
            <w:r>
              <w:rPr>
                <w:rFonts w:ascii="Arial" w:hAnsi="Arial" w:cs="Arial"/>
                <w:sz w:val="24"/>
                <w:szCs w:val="24"/>
              </w:rPr>
              <w:t>Al months 2022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1C08"/>
    <w:rsid w:val="00064805"/>
    <w:rsid w:val="00065561"/>
    <w:rsid w:val="00066AC3"/>
    <w:rsid w:val="00066D3A"/>
    <w:rsid w:val="00067863"/>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5F"/>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E78"/>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ECA"/>
    <w:rsid w:val="001E521B"/>
    <w:rsid w:val="001E5F9F"/>
    <w:rsid w:val="001E7F17"/>
    <w:rsid w:val="001F155B"/>
    <w:rsid w:val="001F3468"/>
    <w:rsid w:val="001F503E"/>
    <w:rsid w:val="001F7181"/>
    <w:rsid w:val="00200ED0"/>
    <w:rsid w:val="002010C1"/>
    <w:rsid w:val="0020216E"/>
    <w:rsid w:val="00212811"/>
    <w:rsid w:val="00214D2C"/>
    <w:rsid w:val="0021594F"/>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E5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1EC"/>
    <w:rsid w:val="003205C1"/>
    <w:rsid w:val="00322340"/>
    <w:rsid w:val="0033024B"/>
    <w:rsid w:val="003305DD"/>
    <w:rsid w:val="00332A75"/>
    <w:rsid w:val="00335461"/>
    <w:rsid w:val="00340568"/>
    <w:rsid w:val="00341671"/>
    <w:rsid w:val="00342536"/>
    <w:rsid w:val="0034785D"/>
    <w:rsid w:val="00357F0C"/>
    <w:rsid w:val="00364165"/>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FC2"/>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728"/>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3A0"/>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670"/>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1854"/>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B51"/>
    <w:rsid w:val="0071576E"/>
    <w:rsid w:val="00717191"/>
    <w:rsid w:val="007176E7"/>
    <w:rsid w:val="00717E80"/>
    <w:rsid w:val="00722BA8"/>
    <w:rsid w:val="0073000F"/>
    <w:rsid w:val="00731092"/>
    <w:rsid w:val="007354BF"/>
    <w:rsid w:val="00737455"/>
    <w:rsid w:val="00742A91"/>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5FA"/>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0A6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7E6"/>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0B6"/>
    <w:rsid w:val="00A72ADF"/>
    <w:rsid w:val="00A75027"/>
    <w:rsid w:val="00A77BCA"/>
    <w:rsid w:val="00A85C1E"/>
    <w:rsid w:val="00A915E5"/>
    <w:rsid w:val="00A93A21"/>
    <w:rsid w:val="00A94D32"/>
    <w:rsid w:val="00A96AD4"/>
    <w:rsid w:val="00A9766F"/>
    <w:rsid w:val="00A97E1E"/>
    <w:rsid w:val="00AB01B0"/>
    <w:rsid w:val="00AB2EC3"/>
    <w:rsid w:val="00AB5690"/>
    <w:rsid w:val="00AB5E87"/>
    <w:rsid w:val="00AC41BE"/>
    <w:rsid w:val="00AC6D1E"/>
    <w:rsid w:val="00AD4876"/>
    <w:rsid w:val="00AE0849"/>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47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6A6"/>
    <w:rsid w:val="00C66D15"/>
    <w:rsid w:val="00C70791"/>
    <w:rsid w:val="00C72373"/>
    <w:rsid w:val="00C73C0D"/>
    <w:rsid w:val="00C74EFD"/>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E2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2FE1"/>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5E"/>
    <w:rsid w:val="00E27390"/>
    <w:rsid w:val="00E31A64"/>
    <w:rsid w:val="00E331F5"/>
    <w:rsid w:val="00E34F9C"/>
    <w:rsid w:val="00E41EE8"/>
    <w:rsid w:val="00E45705"/>
    <w:rsid w:val="00E46869"/>
    <w:rsid w:val="00E565D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B63DA93A7741B10C665A35ABB3E3" ma:contentTypeVersion="16" ma:contentTypeDescription="Create a new document." ma:contentTypeScope="" ma:versionID="d1502582578cea79c9cf91b93788e94e">
  <xsd:schema xmlns:xsd="http://www.w3.org/2001/XMLSchema" xmlns:xs="http://www.w3.org/2001/XMLSchema" xmlns:p="http://schemas.microsoft.com/office/2006/metadata/properties" xmlns:ns2="ae64dd4d-2f09-4950-9a82-2ff853ff5125" xmlns:ns3="190def1b-e3e8-4255-b033-cd852e37e276" targetNamespace="http://schemas.microsoft.com/office/2006/metadata/properties" ma:root="true" ma:fieldsID="fb0e4f3d9c1e9fe579de31d2254ed3be" ns2:_="" ns3:_="">
    <xsd:import namespace="ae64dd4d-2f09-4950-9a82-2ff853ff5125"/>
    <xsd:import namespace="190def1b-e3e8-4255-b033-cd852e37e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dd4d-2f09-4950-9a82-2ff853ff5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f60021-b89f-4b0e-ae42-91e23c2139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0def1b-e3e8-4255-b033-cd852e37e2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da649-2653-4195-b7f8-e4dfbdc20130}" ma:internalName="TaxCatchAll" ma:showField="CatchAllData" ma:web="190def1b-e3e8-4255-b033-cd852e37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64dd4d-2f09-4950-9a82-2ff853ff5125">
      <Terms xmlns="http://schemas.microsoft.com/office/infopath/2007/PartnerControls"/>
    </lcf76f155ced4ddcb4097134ff3c332f>
    <TaxCatchAll xmlns="190def1b-e3e8-4255-b033-cd852e37e2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D208-1E3F-495F-B5E5-49FFA6198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dd4d-2f09-4950-9a82-2ff853ff5125"/>
    <ds:schemaRef ds:uri="190def1b-e3e8-4255-b033-cd852e37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ae64dd4d-2f09-4950-9a82-2ff853ff5125"/>
    <ds:schemaRef ds:uri="190def1b-e3e8-4255-b033-cd852e37e276"/>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Machado</cp:lastModifiedBy>
  <cp:revision>2</cp:revision>
  <cp:lastPrinted>2022-01-19T18:53:00Z</cp:lastPrinted>
  <dcterms:created xsi:type="dcterms:W3CDTF">2023-06-28T17:05:00Z</dcterms:created>
  <dcterms:modified xsi:type="dcterms:W3CDTF">2023-06-28T17:05:00Z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ediaServiceImageTags">
    <vt:lpwstr/>
  </property>
</Properties>
</file>