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D195910" w:rsidR="00B90B9E" w:rsidRPr="00B25537" w:rsidRDefault="00B761A2" w:rsidP="00B90B9E">
            <w:pPr>
              <w:spacing w:before="40" w:after="40"/>
              <w:rPr>
                <w:rFonts w:ascii="Arial" w:hAnsi="Arial" w:cs="Arial"/>
                <w:sz w:val="24"/>
                <w:szCs w:val="24"/>
              </w:rPr>
            </w:pPr>
            <w:r>
              <w:rPr>
                <w:rFonts w:ascii="Arial" w:hAnsi="Arial" w:cs="Arial"/>
                <w:sz w:val="24"/>
                <w:szCs w:val="24"/>
              </w:rPr>
              <w:t>Dry Creek Vineyard</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33EE5550" w:rsidR="00B90B9E" w:rsidRPr="00B25537" w:rsidRDefault="00C90F70" w:rsidP="00B90B9E">
            <w:pPr>
              <w:spacing w:before="40" w:after="40"/>
              <w:rPr>
                <w:rFonts w:ascii="Arial" w:hAnsi="Arial" w:cs="Arial"/>
                <w:sz w:val="24"/>
                <w:szCs w:val="24"/>
              </w:rPr>
            </w:pPr>
            <w:r>
              <w:rPr>
                <w:rFonts w:ascii="Arial" w:hAnsi="Arial" w:cs="Arial"/>
                <w:sz w:val="24"/>
                <w:szCs w:val="24"/>
              </w:rPr>
              <w:t>CA</w:t>
            </w:r>
            <w:r w:rsidR="00B761A2">
              <w:rPr>
                <w:rFonts w:ascii="Arial" w:hAnsi="Arial" w:cs="Arial"/>
                <w:sz w:val="24"/>
                <w:szCs w:val="24"/>
              </w:rPr>
              <w:t>4901119</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6"/>
        <w:gridCol w:w="2971"/>
        <w:gridCol w:w="790"/>
        <w:gridCol w:w="209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4A2CFB4C" w:rsidR="00B90B9E" w:rsidRPr="00B25537" w:rsidRDefault="00C90F70" w:rsidP="00B90B9E">
            <w:pPr>
              <w:spacing w:before="40" w:after="40"/>
              <w:jc w:val="both"/>
              <w:rPr>
                <w:rFonts w:ascii="Arial" w:hAnsi="Arial" w:cs="Arial"/>
                <w:b/>
                <w:bCs/>
                <w:sz w:val="24"/>
                <w:szCs w:val="24"/>
              </w:rPr>
            </w:pPr>
            <w:r>
              <w:rPr>
                <w:rFonts w:ascii="Arial" w:hAnsi="Arial" w:cs="Arial"/>
                <w:b/>
                <w:bCs/>
                <w:sz w:val="24"/>
                <w:szCs w:val="24"/>
              </w:rPr>
              <w:t xml:space="preserve">Mr. </w:t>
            </w:r>
            <w:r w:rsidR="00B761A2">
              <w:rPr>
                <w:rFonts w:ascii="Arial" w:hAnsi="Arial" w:cs="Arial"/>
                <w:b/>
                <w:bCs/>
                <w:sz w:val="24"/>
                <w:szCs w:val="24"/>
              </w:rPr>
              <w:t>Tim Bell</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BB1B86C" w:rsidR="00B90B9E" w:rsidRPr="00B25537" w:rsidRDefault="00B761A2" w:rsidP="00B90B9E">
            <w:pPr>
              <w:spacing w:before="40" w:after="40"/>
              <w:jc w:val="both"/>
              <w:rPr>
                <w:rFonts w:ascii="Arial" w:hAnsi="Arial" w:cs="Arial"/>
                <w:b/>
                <w:bCs/>
                <w:sz w:val="24"/>
                <w:szCs w:val="24"/>
              </w:rPr>
            </w:pPr>
            <w:r>
              <w:rPr>
                <w:rFonts w:ascii="Arial" w:hAnsi="Arial" w:cs="Arial"/>
                <w:b/>
                <w:bCs/>
                <w:sz w:val="24"/>
                <w:szCs w:val="24"/>
              </w:rPr>
              <w:t>Winemaker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047C7199"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C90F70">
              <w:rPr>
                <w:rFonts w:ascii="Arial" w:hAnsi="Arial" w:cs="Arial"/>
                <w:bCs/>
                <w:sz w:val="24"/>
                <w:szCs w:val="24"/>
              </w:rPr>
              <w:t>707</w:t>
            </w:r>
            <w:r w:rsidRPr="00B25537">
              <w:rPr>
                <w:rFonts w:ascii="Arial" w:hAnsi="Arial" w:cs="Arial"/>
                <w:bCs/>
                <w:sz w:val="24"/>
                <w:szCs w:val="24"/>
              </w:rPr>
              <w:t>)</w:t>
            </w:r>
            <w:r w:rsidR="00C90F70">
              <w:rPr>
                <w:rFonts w:ascii="Arial" w:hAnsi="Arial" w:cs="Arial"/>
                <w:bCs/>
                <w:sz w:val="24"/>
                <w:szCs w:val="24"/>
              </w:rPr>
              <w:t xml:space="preserve"> </w:t>
            </w:r>
            <w:r w:rsidR="00B761A2">
              <w:rPr>
                <w:rFonts w:ascii="Arial" w:hAnsi="Arial" w:cs="Arial"/>
                <w:bCs/>
                <w:sz w:val="24"/>
                <w:szCs w:val="24"/>
              </w:rPr>
              <w:t>443-1000</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Delivery of multiple copies of CCR to single-billed addresses serving several persons, such as apartments, businesses, and </w:t>
      </w:r>
      <w:proofErr w:type="gramStart"/>
      <w:r w:rsidRPr="00B25537">
        <w:rPr>
          <w:rFonts w:ascii="Arial" w:eastAsia="Times New Roman" w:hAnsi="Arial" w:cs="Arial"/>
          <w:sz w:val="24"/>
          <w:szCs w:val="24"/>
        </w:rPr>
        <w:t>schools</w:t>
      </w:r>
      <w:proofErr w:type="gramEnd"/>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761A2">
        <w:rPr>
          <w:rFonts w:ascii="Arial" w:eastAsia="Times New Roman" w:hAnsi="Arial" w:cs="Arial"/>
          <w:sz w:val="24"/>
          <w:szCs w:val="24"/>
        </w:rPr>
      </w:r>
      <w:r w:rsidR="00B761A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0"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0"/>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39452E"/>
    <w:rsid w:val="00434E7F"/>
    <w:rsid w:val="004F0E47"/>
    <w:rsid w:val="006B4BFF"/>
    <w:rsid w:val="00A04A2F"/>
    <w:rsid w:val="00B25537"/>
    <w:rsid w:val="00B65B42"/>
    <w:rsid w:val="00B761A2"/>
    <w:rsid w:val="00B90B9E"/>
    <w:rsid w:val="00C9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Chester Makowski</cp:lastModifiedBy>
  <cp:revision>2</cp:revision>
  <cp:lastPrinted>2021-05-25T17:40:00Z</cp:lastPrinted>
  <dcterms:created xsi:type="dcterms:W3CDTF">2021-05-25T17:48:00Z</dcterms:created>
  <dcterms:modified xsi:type="dcterms:W3CDTF">2021-05-25T17:48:00Z</dcterms:modified>
</cp:coreProperties>
</file>