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45B6C717" w:rsidR="002F0C78" w:rsidRPr="00A93A21" w:rsidRDefault="00EB1938" w:rsidP="005D57AB">
            <w:pPr>
              <w:pStyle w:val="BodyText3"/>
              <w:pBdr>
                <w:top w:val="none" w:sz="0" w:space="0" w:color="auto"/>
                <w:left w:val="none" w:sz="0" w:space="0" w:color="auto"/>
                <w:bottom w:val="none" w:sz="0" w:space="0" w:color="auto"/>
                <w:right w:val="none" w:sz="0" w:space="0" w:color="auto"/>
              </w:pBdr>
              <w:jc w:val="left"/>
              <w:rPr>
                <w:b/>
              </w:rPr>
            </w:pPr>
            <w:r>
              <w:rPr>
                <w:b/>
              </w:rPr>
              <w:t>Gundlach Bundschu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5002515D"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EB1938">
              <w:rPr>
                <w:sz w:val="22"/>
              </w:rPr>
              <w:t>27</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5DC6E405"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EB1938">
        <w:rPr>
          <w:b/>
          <w:bCs/>
          <w:sz w:val="21"/>
          <w:szCs w:val="21"/>
          <w:lang w:val="es-MX"/>
        </w:rPr>
        <w:t>Gundlach Bundschu</w:t>
      </w:r>
      <w:r w:rsidR="00FA65CF">
        <w:rPr>
          <w:b/>
          <w:bCs/>
          <w:sz w:val="21"/>
          <w:szCs w:val="21"/>
          <w:lang w:val="es-MX"/>
        </w:rPr>
        <w:t xml:space="preserve"> Winery</w:t>
      </w:r>
      <w:r w:rsidRPr="00442D66">
        <w:rPr>
          <w:b/>
          <w:bCs/>
          <w:sz w:val="21"/>
          <w:szCs w:val="21"/>
          <w:lang w:val="es-MX"/>
        </w:rPr>
        <w:t xml:space="preserve"> a </w:t>
      </w:r>
      <w:r w:rsidR="00F565F2">
        <w:rPr>
          <w:b/>
          <w:bCs/>
          <w:sz w:val="21"/>
          <w:szCs w:val="21"/>
          <w:lang w:val="es-MX"/>
        </w:rPr>
        <w:t>2000 Denmark Street</w:t>
      </w:r>
      <w:r>
        <w:rPr>
          <w:b/>
          <w:bCs/>
          <w:sz w:val="21"/>
          <w:szCs w:val="21"/>
          <w:lang w:val="es-MX"/>
        </w:rPr>
        <w:t xml:space="preserve">, </w:t>
      </w:r>
      <w:r w:rsidR="00F565F2">
        <w:rPr>
          <w:b/>
          <w:bCs/>
          <w:sz w:val="21"/>
          <w:szCs w:val="21"/>
          <w:lang w:val="es-MX"/>
        </w:rPr>
        <w:t xml:space="preserve">Sonoma, </w:t>
      </w:r>
      <w:r>
        <w:rPr>
          <w:b/>
          <w:bCs/>
          <w:sz w:val="21"/>
          <w:szCs w:val="21"/>
          <w:lang w:val="es-MX"/>
        </w:rPr>
        <w:t>CA 9</w:t>
      </w:r>
      <w:r w:rsidR="00F565F2">
        <w:rPr>
          <w:b/>
          <w:bCs/>
          <w:sz w:val="21"/>
          <w:szCs w:val="21"/>
          <w:lang w:val="es-MX"/>
        </w:rPr>
        <w:t>5476</w:t>
      </w:r>
      <w:r>
        <w:rPr>
          <w:b/>
          <w:bCs/>
          <w:sz w:val="21"/>
          <w:szCs w:val="21"/>
          <w:lang w:val="es-MX"/>
        </w:rPr>
        <w:t xml:space="preserve"> </w:t>
      </w:r>
      <w:r w:rsidR="00F565F2">
        <w:rPr>
          <w:b/>
          <w:bCs/>
          <w:sz w:val="21"/>
          <w:szCs w:val="21"/>
          <w:lang w:val="es-MX"/>
        </w:rPr>
        <w:t>707-938-5277</w:t>
      </w:r>
      <w:r w:rsidRPr="00442D66">
        <w:rPr>
          <w:b/>
          <w:bCs/>
          <w:sz w:val="21"/>
          <w:szCs w:val="21"/>
          <w:lang w:val="es-MX"/>
        </w:rPr>
        <w:t xml:space="preserve"> para asistirlo en español.</w:t>
      </w:r>
    </w:p>
    <w:p w14:paraId="1547EB82" w14:textId="7D0659ED"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F565F2">
        <w:rPr>
          <w:b/>
          <w:bCs/>
          <w:sz w:val="21"/>
          <w:szCs w:val="21"/>
          <w:lang w:val="es-MX"/>
        </w:rPr>
        <w:t>Gundlach Bundschu Winery</w:t>
      </w:r>
      <w:r>
        <w:rPr>
          <w:b/>
          <w:bCs/>
          <w:sz w:val="21"/>
          <w:szCs w:val="21"/>
          <w:lang w:val="es-MX"/>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F565F2">
        <w:rPr>
          <w:b/>
          <w:bCs/>
          <w:sz w:val="21"/>
          <w:szCs w:val="21"/>
          <w:lang w:val="es-MX"/>
        </w:rPr>
        <w:t>2000 Denmark Street, Sonoma, CA 95476 707-938-5277</w:t>
      </w:r>
      <w:r w:rsidRPr="00442D66">
        <w:rPr>
          <w:b/>
          <w:bCs/>
          <w:sz w:val="21"/>
          <w:szCs w:val="21"/>
          <w:lang w:val="es-MX"/>
        </w:rPr>
        <w:t xml:space="preserve"> </w:t>
      </w:r>
    </w:p>
    <w:p w14:paraId="03229E0A" w14:textId="247C1CF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F565F2">
        <w:rPr>
          <w:b/>
          <w:bCs/>
          <w:sz w:val="21"/>
          <w:szCs w:val="21"/>
          <w:lang w:val="es-MX"/>
        </w:rPr>
        <w:t>Gundlach Bundschu Winery</w:t>
      </w:r>
      <w:r>
        <w:rPr>
          <w:b/>
          <w:bCs/>
          <w:sz w:val="21"/>
          <w:szCs w:val="21"/>
          <w:lang w:val="es-MX"/>
        </w:rPr>
        <w:t xml:space="preserve">, </w:t>
      </w:r>
      <w:r w:rsidR="00F565F2">
        <w:rPr>
          <w:b/>
          <w:bCs/>
          <w:sz w:val="21"/>
          <w:szCs w:val="21"/>
          <w:lang w:val="es-MX"/>
        </w:rPr>
        <w:t xml:space="preserve">2000 Denmark Street, Sonoma, CA 95476 </w:t>
      </w:r>
      <w:r w:rsidRPr="008A64D8">
        <w:rPr>
          <w:b/>
          <w:bCs/>
          <w:sz w:val="21"/>
          <w:szCs w:val="21"/>
          <w:lang w:val="es-ES"/>
        </w:rPr>
        <w:t xml:space="preserve">o tumawag sa </w:t>
      </w:r>
      <w:r w:rsidR="00F565F2">
        <w:rPr>
          <w:b/>
          <w:bCs/>
          <w:sz w:val="21"/>
          <w:szCs w:val="21"/>
          <w:lang w:val="es-MX"/>
        </w:rPr>
        <w:t xml:space="preserve">707-938-5277 </w:t>
      </w:r>
      <w:r w:rsidRPr="008A64D8">
        <w:rPr>
          <w:b/>
          <w:bCs/>
          <w:sz w:val="21"/>
          <w:szCs w:val="21"/>
          <w:lang w:val="es-ES"/>
        </w:rPr>
        <w:t xml:space="preserve"> para matulungan sa wikang Tagalog</w:t>
      </w:r>
      <w:r w:rsidRPr="00412B2F">
        <w:rPr>
          <w:b/>
          <w:bCs/>
          <w:sz w:val="21"/>
          <w:szCs w:val="21"/>
          <w:lang w:val="es-ES"/>
        </w:rPr>
        <w:t>.</w:t>
      </w:r>
    </w:p>
    <w:p w14:paraId="6215A7DE" w14:textId="34C4BC6A"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F565F2">
        <w:rPr>
          <w:b/>
          <w:bCs/>
          <w:sz w:val="21"/>
          <w:szCs w:val="21"/>
          <w:lang w:val="es-MX"/>
        </w:rPr>
        <w:t>Gundlach Bundschu Winery</w:t>
      </w:r>
      <w:r>
        <w:rPr>
          <w:b/>
          <w:bCs/>
          <w:sz w:val="21"/>
          <w:szCs w:val="21"/>
          <w:lang w:val="es-MX"/>
        </w:rPr>
        <w:t xml:space="preserve"> </w:t>
      </w:r>
      <w:r w:rsidRPr="00412B2F">
        <w:rPr>
          <w:b/>
          <w:bCs/>
          <w:sz w:val="21"/>
          <w:szCs w:val="21"/>
          <w:lang w:val="es-ES"/>
        </w:rPr>
        <w:t xml:space="preserve">tại </w:t>
      </w:r>
      <w:r w:rsidR="00F565F2">
        <w:rPr>
          <w:b/>
          <w:bCs/>
          <w:sz w:val="21"/>
          <w:szCs w:val="21"/>
          <w:lang w:val="es-MX"/>
        </w:rPr>
        <w:t>2000 Denmark Street, Sonoma, CA 95476 707-938-5277</w:t>
      </w:r>
      <w:r w:rsidR="00F565F2" w:rsidRPr="00442D66">
        <w:rPr>
          <w:b/>
          <w:bCs/>
          <w:sz w:val="21"/>
          <w:szCs w:val="21"/>
          <w:lang w:val="es-MX"/>
        </w:rPr>
        <w:t xml:space="preserve"> </w:t>
      </w:r>
      <w:r w:rsidRPr="00412B2F">
        <w:rPr>
          <w:b/>
          <w:bCs/>
          <w:sz w:val="21"/>
          <w:szCs w:val="21"/>
          <w:lang w:val="es-ES"/>
        </w:rPr>
        <w:t>để được hỗ trợ giúp bằng tiếng Việt.</w:t>
      </w:r>
    </w:p>
    <w:p w14:paraId="73D5DF5E" w14:textId="256641AB"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F565F2">
        <w:rPr>
          <w:b/>
          <w:bCs/>
          <w:sz w:val="21"/>
          <w:szCs w:val="21"/>
          <w:lang w:val="es-MX"/>
        </w:rPr>
        <w:t>Gundlach Bundschu Winery</w:t>
      </w:r>
      <w:r w:rsidRPr="00412B2F">
        <w:rPr>
          <w:b/>
          <w:bCs/>
          <w:sz w:val="21"/>
          <w:szCs w:val="21"/>
          <w:lang w:val="es-ES"/>
        </w:rPr>
        <w:t xml:space="preserve"> ntawm </w:t>
      </w:r>
      <w:r w:rsidR="00F565F2">
        <w:rPr>
          <w:b/>
          <w:bCs/>
          <w:sz w:val="21"/>
          <w:szCs w:val="21"/>
          <w:lang w:val="es-MX"/>
        </w:rPr>
        <w:t>2000 Denmark Street, Sonoma, CA 95476 707-938-5277</w:t>
      </w:r>
      <w:r w:rsidR="00F565F2" w:rsidRPr="00442D66">
        <w:rPr>
          <w:b/>
          <w:bCs/>
          <w:sz w:val="21"/>
          <w:szCs w:val="21"/>
          <w:lang w:val="es-MX"/>
        </w:rPr>
        <w:t xml:space="preserve"> </w:t>
      </w:r>
      <w:r w:rsidRPr="00412B2F">
        <w:rPr>
          <w:b/>
          <w:bCs/>
          <w:sz w:val="21"/>
          <w:szCs w:val="21"/>
          <w:lang w:val="es-ES"/>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692F9C5C"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FB574B4" w:rsidR="002F0C78" w:rsidRPr="00FA65CF"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FA65CF">
              <w:rPr>
                <w:sz w:val="20"/>
                <w:szCs w:val="18"/>
              </w:rPr>
              <w:t xml:space="preserve">Well </w:t>
            </w:r>
            <w:r w:rsidR="00F565F2">
              <w:rPr>
                <w:sz w:val="20"/>
                <w:szCs w:val="18"/>
              </w:rPr>
              <w:t>1 (-001), located on the east side of the property.</w:t>
            </w:r>
          </w:p>
        </w:tc>
      </w:tr>
      <w:tr w:rsidR="002F0C78" w:rsidRPr="00A93A21" w14:paraId="6A327374" w14:textId="77777777" w:rsidTr="005D57AB">
        <w:tc>
          <w:tcPr>
            <w:tcW w:w="10800" w:type="dxa"/>
            <w:gridSpan w:val="6"/>
            <w:tcBorders>
              <w:bottom w:val="single" w:sz="4" w:space="0" w:color="auto"/>
            </w:tcBorders>
          </w:tcPr>
          <w:p w14:paraId="1DF20EE7" w14:textId="24768603"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03B3D171"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6556B68C" w:rsidR="002F0C78" w:rsidRPr="00A93A21" w:rsidRDefault="00F565F2"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Gundlach Bundschu</w:t>
            </w:r>
            <w:r w:rsidR="00613614">
              <w:rPr>
                <w:sz w:val="22"/>
              </w:rPr>
              <w:t xml:space="preserve">, </w:t>
            </w:r>
            <w:r w:rsidR="002F0C78">
              <w:rPr>
                <w:sz w:val="22"/>
              </w:rPr>
              <w:t>Heritage Systems, Inc.</w:t>
            </w:r>
            <w:r w:rsidR="00613614">
              <w:rPr>
                <w:sz w:val="22"/>
              </w:rPr>
              <w:t xml:space="preserve">, and </w:t>
            </w:r>
            <w:r>
              <w:rPr>
                <w:sz w:val="22"/>
              </w:rPr>
              <w:t>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5988296A"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F565F2">
              <w:rPr>
                <w:sz w:val="22"/>
              </w:rPr>
              <w:t>Luies Gallegos</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7417815E" w:rsidR="002F0C78" w:rsidRPr="00A93A21" w:rsidRDefault="00613614"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Lu</w:t>
            </w:r>
            <w:r w:rsidR="00F565F2">
              <w:rPr>
                <w:sz w:val="22"/>
              </w:rPr>
              <w:t>ies Gallegos</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44A72E84" w:rsidR="002F0C78" w:rsidRPr="00613614" w:rsidRDefault="00F565F2"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1"/>
                <w:szCs w:val="21"/>
                <w:lang w:val="es-MX"/>
              </w:rPr>
              <w:t>707-974-6459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0FEA471" w:rsidR="00B44817" w:rsidRPr="00F41F91" w:rsidRDefault="00F565F2" w:rsidP="00D057C3">
            <w:pPr>
              <w:jc w:val="center"/>
              <w:rPr>
                <w:sz w:val="18"/>
              </w:rPr>
            </w:pPr>
            <w:r>
              <w:rPr>
                <w:sz w:val="16"/>
                <w:szCs w:val="18"/>
              </w:rPr>
              <w:t>12/31/19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051D4BAB" w:rsidR="00B44817" w:rsidRPr="00F41F91" w:rsidRDefault="00F565F2" w:rsidP="00D057C3">
            <w:pPr>
              <w:jc w:val="center"/>
              <w:rPr>
                <w:sz w:val="18"/>
              </w:rPr>
            </w:pPr>
            <w:r>
              <w:rPr>
                <w:sz w:val="18"/>
              </w:rPr>
              <w:t>.0097</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DD2E154" w:rsidR="00B44817" w:rsidRPr="00F41F91" w:rsidRDefault="00F565F2" w:rsidP="00D057C3">
            <w:pPr>
              <w:jc w:val="center"/>
              <w:rPr>
                <w:sz w:val="18"/>
              </w:rPr>
            </w:pPr>
            <w:r>
              <w:rPr>
                <w:sz w:val="18"/>
              </w:rPr>
              <w:t>12/31/19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2A3A2285" w:rsidR="00B44817" w:rsidRPr="00F41F91" w:rsidRDefault="00F565F2" w:rsidP="00D057C3">
            <w:pPr>
              <w:jc w:val="center"/>
              <w:rPr>
                <w:sz w:val="18"/>
              </w:rPr>
            </w:pPr>
            <w:r>
              <w:rPr>
                <w:sz w:val="18"/>
              </w:rPr>
              <w:t>.215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05510F2E" w14:textId="77777777" w:rsidR="00B3023D" w:rsidRDefault="00B3023D" w:rsidP="009C6436">
            <w:pPr>
              <w:rPr>
                <w:sz w:val="18"/>
              </w:rPr>
            </w:pPr>
            <w:r w:rsidRPr="00F41F91">
              <w:rPr>
                <w:sz w:val="18"/>
              </w:rPr>
              <w:t>Sodium (ppm)</w:t>
            </w:r>
            <w:r w:rsidR="00D12665">
              <w:rPr>
                <w:sz w:val="18"/>
              </w:rPr>
              <w:t xml:space="preserve">        Well 1</w:t>
            </w:r>
          </w:p>
          <w:p w14:paraId="02848DB9" w14:textId="495647A0" w:rsidR="00F565F2" w:rsidRPr="00F41F91" w:rsidRDefault="00D12665" w:rsidP="00F565F2">
            <w:pPr>
              <w:rPr>
                <w:sz w:val="18"/>
              </w:rPr>
            </w:pPr>
            <w:r>
              <w:rPr>
                <w:sz w:val="18"/>
              </w:rPr>
              <w:t xml:space="preserve">                               </w:t>
            </w:r>
          </w:p>
          <w:p w14:paraId="66AD9F49" w14:textId="40957C7F" w:rsidR="00D12665" w:rsidRPr="00F41F91" w:rsidRDefault="00D12665" w:rsidP="009C6436">
            <w:pPr>
              <w:rPr>
                <w:sz w:val="18"/>
              </w:rPr>
            </w:pPr>
          </w:p>
        </w:tc>
        <w:tc>
          <w:tcPr>
            <w:tcW w:w="1008" w:type="dxa"/>
            <w:gridSpan w:val="2"/>
            <w:tcBorders>
              <w:top w:val="nil"/>
              <w:bottom w:val="single" w:sz="4" w:space="0" w:color="auto"/>
            </w:tcBorders>
          </w:tcPr>
          <w:p w14:paraId="29BC4717" w14:textId="77777777" w:rsidR="00D12665" w:rsidRDefault="00F565F2" w:rsidP="00D12665">
            <w:pPr>
              <w:jc w:val="center"/>
              <w:rPr>
                <w:sz w:val="18"/>
              </w:rPr>
            </w:pPr>
            <w:r>
              <w:rPr>
                <w:sz w:val="18"/>
              </w:rPr>
              <w:t>06/25/96</w:t>
            </w:r>
          </w:p>
          <w:p w14:paraId="2DC49168" w14:textId="29F7FD47" w:rsidR="00F565F2" w:rsidRPr="00F41F91" w:rsidRDefault="00F565F2" w:rsidP="00D12665">
            <w:pPr>
              <w:jc w:val="center"/>
              <w:rPr>
                <w:sz w:val="18"/>
              </w:rPr>
            </w:pPr>
          </w:p>
        </w:tc>
        <w:tc>
          <w:tcPr>
            <w:tcW w:w="1350" w:type="dxa"/>
            <w:tcBorders>
              <w:top w:val="nil"/>
              <w:bottom w:val="single" w:sz="4" w:space="0" w:color="auto"/>
            </w:tcBorders>
          </w:tcPr>
          <w:p w14:paraId="690B0D1C" w14:textId="3593D72D" w:rsidR="00D12665" w:rsidRPr="00F41F91" w:rsidRDefault="00F565F2" w:rsidP="00D12665">
            <w:pPr>
              <w:jc w:val="center"/>
              <w:rPr>
                <w:sz w:val="18"/>
              </w:rPr>
            </w:pPr>
            <w:r>
              <w:rPr>
                <w:sz w:val="18"/>
              </w:rPr>
              <w:t>67</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776E0982" w14:textId="4CA36F99" w:rsidR="00D12665" w:rsidRDefault="00B3023D" w:rsidP="009C6436">
            <w:pPr>
              <w:rPr>
                <w:sz w:val="18"/>
              </w:rPr>
            </w:pPr>
            <w:r w:rsidRPr="00F41F91">
              <w:rPr>
                <w:sz w:val="18"/>
              </w:rPr>
              <w:t>Hardness (ppm)</w:t>
            </w:r>
            <w:r w:rsidR="00D12665">
              <w:rPr>
                <w:sz w:val="18"/>
              </w:rPr>
              <w:t xml:space="preserve">      Well 1</w:t>
            </w:r>
          </w:p>
          <w:p w14:paraId="01FDA3CE" w14:textId="0E06B24D" w:rsidR="00D12665" w:rsidRPr="00F41F91" w:rsidRDefault="00D12665" w:rsidP="009C6436">
            <w:pPr>
              <w:rPr>
                <w:sz w:val="18"/>
              </w:rPr>
            </w:pPr>
            <w:r>
              <w:rPr>
                <w:sz w:val="18"/>
              </w:rPr>
              <w:t xml:space="preserve">                                </w:t>
            </w:r>
          </w:p>
        </w:tc>
        <w:tc>
          <w:tcPr>
            <w:tcW w:w="1008" w:type="dxa"/>
            <w:gridSpan w:val="2"/>
            <w:tcBorders>
              <w:bottom w:val="single" w:sz="18" w:space="0" w:color="auto"/>
            </w:tcBorders>
          </w:tcPr>
          <w:p w14:paraId="7A81C45D" w14:textId="4DF28150" w:rsidR="00D12665" w:rsidRPr="00F41F91" w:rsidRDefault="00F565F2" w:rsidP="009C6436">
            <w:pPr>
              <w:jc w:val="center"/>
              <w:rPr>
                <w:sz w:val="18"/>
              </w:rPr>
            </w:pPr>
            <w:r>
              <w:rPr>
                <w:sz w:val="18"/>
              </w:rPr>
              <w:t>06/25/96</w:t>
            </w:r>
          </w:p>
        </w:tc>
        <w:tc>
          <w:tcPr>
            <w:tcW w:w="1350" w:type="dxa"/>
            <w:tcBorders>
              <w:bottom w:val="single" w:sz="18" w:space="0" w:color="auto"/>
            </w:tcBorders>
          </w:tcPr>
          <w:p w14:paraId="5F571C45" w14:textId="1277900C" w:rsidR="00D12665" w:rsidRPr="00F41F91" w:rsidRDefault="00F565F2" w:rsidP="009C6436">
            <w:pPr>
              <w:jc w:val="center"/>
              <w:rPr>
                <w:sz w:val="18"/>
              </w:rPr>
            </w:pPr>
            <w:r>
              <w:rPr>
                <w:sz w:val="18"/>
              </w:rPr>
              <w:t>40</w:t>
            </w:r>
          </w:p>
        </w:tc>
        <w:tc>
          <w:tcPr>
            <w:tcW w:w="1440" w:type="dxa"/>
            <w:tcBorders>
              <w:bottom w:val="single" w:sz="18" w:space="0" w:color="auto"/>
            </w:tcBorders>
          </w:tcPr>
          <w:p w14:paraId="2BE476FB" w14:textId="1F5F62B1" w:rsidR="00B3023D" w:rsidRPr="00F41F91" w:rsidRDefault="00F565F2"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A4B9ADA" w:rsidR="002F0C78" w:rsidRPr="00626E7D" w:rsidRDefault="002F0C78" w:rsidP="00505C69">
            <w:pPr>
              <w:rPr>
                <w:sz w:val="18"/>
              </w:rPr>
            </w:pPr>
            <w:r w:rsidRPr="00626E7D">
              <w:rPr>
                <w:sz w:val="18"/>
              </w:rPr>
              <w:t>Turbidity</w:t>
            </w:r>
            <w:r w:rsidR="00505C69" w:rsidRPr="00626E7D">
              <w:rPr>
                <w:sz w:val="18"/>
              </w:rPr>
              <w:t xml:space="preserve">              Well </w:t>
            </w:r>
            <w:r w:rsidR="00F565F2" w:rsidRPr="00626E7D">
              <w:rPr>
                <w:sz w:val="18"/>
              </w:rPr>
              <w:t>1</w:t>
            </w:r>
          </w:p>
          <w:p w14:paraId="4B70E685" w14:textId="3B4C567D" w:rsidR="00505C69" w:rsidRPr="00626E7D" w:rsidRDefault="00505C69" w:rsidP="00505C69">
            <w:pPr>
              <w:rPr>
                <w:sz w:val="18"/>
              </w:rPr>
            </w:pPr>
            <w:r w:rsidRPr="00626E7D">
              <w:rPr>
                <w:sz w:val="18"/>
              </w:rPr>
              <w:t>(NTU)</w:t>
            </w:r>
          </w:p>
        </w:tc>
        <w:tc>
          <w:tcPr>
            <w:tcW w:w="990" w:type="dxa"/>
            <w:tcBorders>
              <w:top w:val="nil"/>
            </w:tcBorders>
          </w:tcPr>
          <w:p w14:paraId="454859E7" w14:textId="57560FAA" w:rsidR="002F0C78" w:rsidRPr="00626E7D" w:rsidRDefault="00F565F2" w:rsidP="00D057C3">
            <w:pPr>
              <w:jc w:val="center"/>
              <w:rPr>
                <w:sz w:val="18"/>
              </w:rPr>
            </w:pPr>
            <w:r w:rsidRPr="00626E7D">
              <w:rPr>
                <w:sz w:val="18"/>
              </w:rPr>
              <w:t>03/19/10</w:t>
            </w:r>
          </w:p>
        </w:tc>
        <w:tc>
          <w:tcPr>
            <w:tcW w:w="1350" w:type="dxa"/>
            <w:tcBorders>
              <w:top w:val="nil"/>
            </w:tcBorders>
          </w:tcPr>
          <w:p w14:paraId="03ADC7BE" w14:textId="54321C09" w:rsidR="002F0C78" w:rsidRPr="00626E7D" w:rsidRDefault="00F565F2" w:rsidP="00D057C3">
            <w:pPr>
              <w:jc w:val="center"/>
              <w:rPr>
                <w:sz w:val="18"/>
              </w:rPr>
            </w:pPr>
            <w:r w:rsidRPr="00626E7D">
              <w:rPr>
                <w:sz w:val="18"/>
              </w:rPr>
              <w:t>2.1</w:t>
            </w:r>
          </w:p>
        </w:tc>
        <w:tc>
          <w:tcPr>
            <w:tcW w:w="1440" w:type="dxa"/>
            <w:tcBorders>
              <w:top w:val="nil"/>
            </w:tcBorders>
          </w:tcPr>
          <w:p w14:paraId="3CD468D0" w14:textId="7AFB2AC0" w:rsidR="002F0C78" w:rsidRPr="00626E7D" w:rsidRDefault="002F0C78" w:rsidP="00D057C3">
            <w:pPr>
              <w:jc w:val="center"/>
              <w:rPr>
                <w:sz w:val="18"/>
              </w:rPr>
            </w:pPr>
            <w:r w:rsidRPr="00626E7D">
              <w:rPr>
                <w:sz w:val="18"/>
              </w:rPr>
              <w:t>NA</w:t>
            </w:r>
          </w:p>
        </w:tc>
        <w:tc>
          <w:tcPr>
            <w:tcW w:w="900" w:type="dxa"/>
            <w:tcBorders>
              <w:top w:val="nil"/>
            </w:tcBorders>
          </w:tcPr>
          <w:p w14:paraId="3BC5D485" w14:textId="12450068" w:rsidR="002F0C78" w:rsidRPr="00626E7D" w:rsidRDefault="003E7DD8" w:rsidP="00D057C3">
            <w:pPr>
              <w:jc w:val="center"/>
              <w:rPr>
                <w:sz w:val="18"/>
              </w:rPr>
            </w:pPr>
            <w:r w:rsidRPr="00626E7D">
              <w:rPr>
                <w:sz w:val="18"/>
              </w:rPr>
              <w:t>TT</w:t>
            </w:r>
          </w:p>
        </w:tc>
        <w:tc>
          <w:tcPr>
            <w:tcW w:w="1080" w:type="dxa"/>
            <w:tcBorders>
              <w:top w:val="nil"/>
            </w:tcBorders>
          </w:tcPr>
          <w:p w14:paraId="2F76CDCE" w14:textId="4BED1BAE" w:rsidR="002F0C78" w:rsidRPr="00626E7D" w:rsidRDefault="002F0C78" w:rsidP="00D057C3">
            <w:pPr>
              <w:jc w:val="center"/>
              <w:rPr>
                <w:sz w:val="18"/>
              </w:rPr>
            </w:pPr>
            <w:r w:rsidRPr="00626E7D">
              <w:rPr>
                <w:sz w:val="18"/>
              </w:rPr>
              <w:t>NA</w:t>
            </w:r>
          </w:p>
        </w:tc>
        <w:tc>
          <w:tcPr>
            <w:tcW w:w="2808" w:type="dxa"/>
            <w:tcBorders>
              <w:top w:val="nil"/>
              <w:right w:val="single" w:sz="6" w:space="0" w:color="auto"/>
            </w:tcBorders>
          </w:tcPr>
          <w:p w14:paraId="7BC2295B" w14:textId="74874744" w:rsidR="002F0C78" w:rsidRPr="00626E7D" w:rsidRDefault="002F0C78" w:rsidP="00D057C3">
            <w:pPr>
              <w:rPr>
                <w:sz w:val="18"/>
              </w:rPr>
            </w:pPr>
            <w:r w:rsidRPr="00626E7D">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4A37DD39" w:rsidR="002F0C78" w:rsidRDefault="002F0C78" w:rsidP="00505C69">
            <w:pPr>
              <w:rPr>
                <w:sz w:val="18"/>
              </w:rPr>
            </w:pPr>
            <w:r>
              <w:rPr>
                <w:sz w:val="18"/>
              </w:rPr>
              <w:t>Gross Alpha</w:t>
            </w:r>
            <w:r w:rsidR="00505C69">
              <w:rPr>
                <w:sz w:val="18"/>
              </w:rPr>
              <w:t xml:space="preserve">         </w:t>
            </w:r>
            <w:r>
              <w:rPr>
                <w:sz w:val="18"/>
              </w:rPr>
              <w:t>Well 1</w:t>
            </w:r>
          </w:p>
          <w:p w14:paraId="594AA3B0" w14:textId="1B50FBEC" w:rsidR="002F0C78" w:rsidRPr="00F41F91" w:rsidRDefault="00505C69" w:rsidP="00505C69">
            <w:pPr>
              <w:rPr>
                <w:sz w:val="18"/>
              </w:rPr>
            </w:pPr>
            <w:r>
              <w:rPr>
                <w:sz w:val="18"/>
              </w:rPr>
              <w:t>(</w:t>
            </w:r>
            <w:r>
              <w:t>pCi/L)</w:t>
            </w:r>
            <w:r>
              <w:rPr>
                <w:sz w:val="18"/>
              </w:rPr>
              <w:t xml:space="preserve"> </w:t>
            </w:r>
            <w:r w:rsidR="002F0C78">
              <w:rPr>
                <w:sz w:val="18"/>
              </w:rPr>
              <w:t xml:space="preserve">              </w:t>
            </w:r>
          </w:p>
        </w:tc>
        <w:tc>
          <w:tcPr>
            <w:tcW w:w="990" w:type="dxa"/>
            <w:tcBorders>
              <w:top w:val="nil"/>
            </w:tcBorders>
          </w:tcPr>
          <w:p w14:paraId="1F767A98" w14:textId="4706AFA8" w:rsidR="002F0C78" w:rsidRPr="00F41F91" w:rsidRDefault="00626E7D" w:rsidP="00D057C3">
            <w:pPr>
              <w:jc w:val="center"/>
              <w:rPr>
                <w:sz w:val="18"/>
              </w:rPr>
            </w:pPr>
            <w:r>
              <w:rPr>
                <w:sz w:val="18"/>
              </w:rPr>
              <w:t>04/19/16</w:t>
            </w:r>
          </w:p>
        </w:tc>
        <w:tc>
          <w:tcPr>
            <w:tcW w:w="1350" w:type="dxa"/>
            <w:tcBorders>
              <w:top w:val="nil"/>
            </w:tcBorders>
          </w:tcPr>
          <w:p w14:paraId="3FEBB404" w14:textId="77777777" w:rsidR="002F0C78" w:rsidRDefault="00626E7D" w:rsidP="00D057C3">
            <w:pPr>
              <w:jc w:val="center"/>
              <w:rPr>
                <w:sz w:val="18"/>
              </w:rPr>
            </w:pPr>
            <w:r>
              <w:rPr>
                <w:sz w:val="18"/>
              </w:rPr>
              <w:t>3</w:t>
            </w:r>
          </w:p>
          <w:p w14:paraId="1F49E307" w14:textId="611A102F" w:rsidR="00626E7D" w:rsidRPr="00F41F91" w:rsidRDefault="00626E7D" w:rsidP="00D057C3">
            <w:pPr>
              <w:jc w:val="center"/>
              <w:rPr>
                <w:sz w:val="18"/>
              </w:rPr>
            </w:pPr>
          </w:p>
        </w:tc>
        <w:tc>
          <w:tcPr>
            <w:tcW w:w="1440" w:type="dxa"/>
            <w:tcBorders>
              <w:top w:val="nil"/>
            </w:tcBorders>
          </w:tcPr>
          <w:p w14:paraId="709733CB" w14:textId="35948C76" w:rsidR="002F0C78" w:rsidRPr="00F41F91" w:rsidRDefault="00626E7D"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2BFBE75E" w:rsidR="00B96874" w:rsidRPr="00626E7D" w:rsidRDefault="00B96874" w:rsidP="00B96874">
            <w:pPr>
              <w:rPr>
                <w:sz w:val="18"/>
              </w:rPr>
            </w:pPr>
            <w:r w:rsidRPr="00626E7D">
              <w:rPr>
                <w:sz w:val="18"/>
              </w:rPr>
              <w:t xml:space="preserve">Arsenic                  Well </w:t>
            </w:r>
            <w:r w:rsidR="003E7DD8" w:rsidRPr="00626E7D">
              <w:rPr>
                <w:sz w:val="18"/>
              </w:rPr>
              <w:t>1</w:t>
            </w:r>
          </w:p>
          <w:p w14:paraId="7901E496" w14:textId="18EC3604" w:rsidR="00B96874" w:rsidRPr="00626E7D" w:rsidRDefault="00B96874" w:rsidP="00B96874">
            <w:pPr>
              <w:rPr>
                <w:sz w:val="18"/>
              </w:rPr>
            </w:pPr>
            <w:r w:rsidRPr="00626E7D">
              <w:rPr>
                <w:sz w:val="18"/>
              </w:rPr>
              <w:t xml:space="preserve">(ug/L)                    </w:t>
            </w:r>
          </w:p>
          <w:p w14:paraId="60E01ABE" w14:textId="0491C459" w:rsidR="00B96874" w:rsidRPr="00626E7D" w:rsidRDefault="00B96874" w:rsidP="00B96874">
            <w:pPr>
              <w:rPr>
                <w:sz w:val="18"/>
              </w:rPr>
            </w:pPr>
            <w:r w:rsidRPr="00626E7D">
              <w:rPr>
                <w:sz w:val="18"/>
              </w:rPr>
              <w:t xml:space="preserve">                             </w:t>
            </w:r>
          </w:p>
        </w:tc>
        <w:tc>
          <w:tcPr>
            <w:tcW w:w="990" w:type="dxa"/>
            <w:tcBorders>
              <w:top w:val="nil"/>
            </w:tcBorders>
          </w:tcPr>
          <w:p w14:paraId="205CF940" w14:textId="77777777" w:rsidR="003E7DD8" w:rsidRDefault="00626E7D" w:rsidP="00B96874">
            <w:pPr>
              <w:jc w:val="center"/>
              <w:rPr>
                <w:sz w:val="18"/>
              </w:rPr>
            </w:pPr>
            <w:r>
              <w:rPr>
                <w:sz w:val="18"/>
              </w:rPr>
              <w:t>04/16/19</w:t>
            </w:r>
          </w:p>
          <w:p w14:paraId="106EDF2A" w14:textId="3616B650" w:rsidR="00626E7D" w:rsidRPr="00626E7D" w:rsidRDefault="00626E7D" w:rsidP="00B96874">
            <w:pPr>
              <w:jc w:val="center"/>
              <w:rPr>
                <w:sz w:val="18"/>
              </w:rPr>
            </w:pPr>
          </w:p>
        </w:tc>
        <w:tc>
          <w:tcPr>
            <w:tcW w:w="1350" w:type="dxa"/>
            <w:tcBorders>
              <w:top w:val="nil"/>
            </w:tcBorders>
          </w:tcPr>
          <w:p w14:paraId="08741691" w14:textId="2B91FBB1" w:rsidR="003E7DD8" w:rsidRPr="00626E7D" w:rsidRDefault="00626E7D" w:rsidP="00B96874">
            <w:pPr>
              <w:jc w:val="center"/>
              <w:rPr>
                <w:sz w:val="18"/>
              </w:rPr>
            </w:pPr>
            <w:r>
              <w:rPr>
                <w:sz w:val="18"/>
              </w:rPr>
              <w:t>3.6</w:t>
            </w:r>
          </w:p>
        </w:tc>
        <w:tc>
          <w:tcPr>
            <w:tcW w:w="1440" w:type="dxa"/>
            <w:tcBorders>
              <w:top w:val="nil"/>
            </w:tcBorders>
          </w:tcPr>
          <w:p w14:paraId="68927704" w14:textId="2530BAE6" w:rsidR="003E7DD8" w:rsidRPr="00626E7D" w:rsidRDefault="00626E7D" w:rsidP="00B96874">
            <w:pPr>
              <w:jc w:val="center"/>
              <w:rPr>
                <w:sz w:val="18"/>
              </w:rPr>
            </w:pPr>
            <w:r>
              <w:rPr>
                <w:sz w:val="18"/>
              </w:rPr>
              <w:t>NA</w:t>
            </w:r>
          </w:p>
        </w:tc>
        <w:tc>
          <w:tcPr>
            <w:tcW w:w="900" w:type="dxa"/>
            <w:tcBorders>
              <w:top w:val="nil"/>
            </w:tcBorders>
          </w:tcPr>
          <w:p w14:paraId="55ECB316" w14:textId="12F82E23" w:rsidR="00B96874" w:rsidRPr="00626E7D" w:rsidRDefault="00B96874" w:rsidP="00B96874">
            <w:pPr>
              <w:jc w:val="center"/>
              <w:rPr>
                <w:sz w:val="18"/>
              </w:rPr>
            </w:pPr>
            <w:r w:rsidRPr="00626E7D">
              <w:rPr>
                <w:sz w:val="18"/>
              </w:rPr>
              <w:t>10</w:t>
            </w:r>
          </w:p>
        </w:tc>
        <w:tc>
          <w:tcPr>
            <w:tcW w:w="1080" w:type="dxa"/>
            <w:tcBorders>
              <w:top w:val="nil"/>
            </w:tcBorders>
          </w:tcPr>
          <w:p w14:paraId="749F3CA3" w14:textId="06065F29" w:rsidR="00B96874" w:rsidRPr="00626E7D" w:rsidRDefault="00B96874" w:rsidP="00B96874">
            <w:pPr>
              <w:jc w:val="center"/>
              <w:rPr>
                <w:sz w:val="18"/>
              </w:rPr>
            </w:pPr>
            <w:r w:rsidRPr="00626E7D">
              <w:rPr>
                <w:sz w:val="18"/>
              </w:rPr>
              <w:t>.004</w:t>
            </w:r>
          </w:p>
        </w:tc>
        <w:tc>
          <w:tcPr>
            <w:tcW w:w="2808" w:type="dxa"/>
            <w:tcBorders>
              <w:top w:val="nil"/>
              <w:right w:val="single" w:sz="6" w:space="0" w:color="auto"/>
            </w:tcBorders>
          </w:tcPr>
          <w:p w14:paraId="1BE63DC4" w14:textId="4C712597" w:rsidR="00B96874" w:rsidRPr="00626E7D" w:rsidRDefault="00B96874" w:rsidP="00B96874">
            <w:pPr>
              <w:rPr>
                <w:sz w:val="18"/>
              </w:rPr>
            </w:pPr>
            <w:r w:rsidRPr="00626E7D">
              <w:rPr>
                <w:sz w:val="18"/>
                <w:szCs w:val="18"/>
              </w:rPr>
              <w:t>Erosion of natural deposits; runoff from orchards; glass and electronics production wastes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6EE4650A" w:rsidR="00396502" w:rsidRDefault="00396502" w:rsidP="00396502">
            <w:r>
              <w:t xml:space="preserve">Fluoride             Well </w:t>
            </w:r>
            <w:r w:rsidR="00626E7D">
              <w:t>1</w:t>
            </w:r>
          </w:p>
          <w:p w14:paraId="466F9F19" w14:textId="628D2A92" w:rsidR="00B96874" w:rsidRPr="00F41F91" w:rsidRDefault="00396502" w:rsidP="00396502">
            <w:pPr>
              <w:rPr>
                <w:sz w:val="18"/>
              </w:rPr>
            </w:pPr>
            <w:r>
              <w:t xml:space="preserve">(mg/L)               </w:t>
            </w:r>
          </w:p>
        </w:tc>
        <w:tc>
          <w:tcPr>
            <w:tcW w:w="990" w:type="dxa"/>
            <w:tcBorders>
              <w:top w:val="nil"/>
            </w:tcBorders>
          </w:tcPr>
          <w:p w14:paraId="43376703" w14:textId="3A1FCA30" w:rsidR="00396502" w:rsidRPr="00F41F91" w:rsidRDefault="00626E7D" w:rsidP="00396502">
            <w:pPr>
              <w:jc w:val="center"/>
              <w:rPr>
                <w:sz w:val="18"/>
              </w:rPr>
            </w:pPr>
            <w:r>
              <w:rPr>
                <w:sz w:val="18"/>
              </w:rPr>
              <w:t>03/07/13</w:t>
            </w:r>
          </w:p>
        </w:tc>
        <w:tc>
          <w:tcPr>
            <w:tcW w:w="1350" w:type="dxa"/>
            <w:tcBorders>
              <w:top w:val="nil"/>
            </w:tcBorders>
          </w:tcPr>
          <w:p w14:paraId="3F77AB44" w14:textId="451AF804" w:rsidR="00396502" w:rsidRPr="00F41F91" w:rsidRDefault="00626E7D" w:rsidP="00B96874">
            <w:pPr>
              <w:jc w:val="center"/>
              <w:rPr>
                <w:sz w:val="18"/>
              </w:rPr>
            </w:pPr>
            <w:r>
              <w:rPr>
                <w:sz w:val="18"/>
              </w:rPr>
              <w:t>.18</w:t>
            </w:r>
          </w:p>
        </w:tc>
        <w:tc>
          <w:tcPr>
            <w:tcW w:w="1440" w:type="dxa"/>
            <w:tcBorders>
              <w:top w:val="nil"/>
            </w:tcBorders>
          </w:tcPr>
          <w:p w14:paraId="6CF22CFD" w14:textId="6E5335D4" w:rsidR="00396502" w:rsidRPr="00F41F91" w:rsidRDefault="003E7DD8"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1FB3A08B" w:rsidR="00B96874" w:rsidRDefault="00396502" w:rsidP="00396502">
            <w:pPr>
              <w:rPr>
                <w:sz w:val="18"/>
              </w:rPr>
            </w:pPr>
            <w:r>
              <w:rPr>
                <w:sz w:val="18"/>
              </w:rPr>
              <w:t xml:space="preserve">Nitrate                   Well </w:t>
            </w:r>
            <w:r w:rsidR="00626E7D">
              <w:rPr>
                <w:sz w:val="18"/>
              </w:rPr>
              <w:t>1</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0C4B6B56" w:rsidR="00B96874" w:rsidRPr="00F41F91" w:rsidRDefault="00626E7D" w:rsidP="00B96874">
            <w:pPr>
              <w:jc w:val="center"/>
              <w:rPr>
                <w:sz w:val="18"/>
              </w:rPr>
            </w:pPr>
            <w:r>
              <w:rPr>
                <w:sz w:val="18"/>
              </w:rPr>
              <w:t>05/17/19</w:t>
            </w:r>
          </w:p>
        </w:tc>
        <w:tc>
          <w:tcPr>
            <w:tcW w:w="1350" w:type="dxa"/>
            <w:tcBorders>
              <w:top w:val="nil"/>
            </w:tcBorders>
          </w:tcPr>
          <w:p w14:paraId="10558B6E" w14:textId="38AA8C40" w:rsidR="00B96874" w:rsidRPr="00F41F91" w:rsidRDefault="00626E7D" w:rsidP="00B96874">
            <w:pPr>
              <w:jc w:val="center"/>
              <w:rPr>
                <w:sz w:val="18"/>
              </w:rPr>
            </w:pPr>
            <w:r>
              <w:rPr>
                <w:sz w:val="18"/>
              </w:rPr>
              <w:t>.10</w:t>
            </w:r>
          </w:p>
        </w:tc>
        <w:tc>
          <w:tcPr>
            <w:tcW w:w="1440" w:type="dxa"/>
            <w:tcBorders>
              <w:top w:val="nil"/>
            </w:tcBorders>
          </w:tcPr>
          <w:p w14:paraId="3CD2C3F1" w14:textId="62F6B13A" w:rsidR="00B96874" w:rsidRPr="00F41F91" w:rsidRDefault="003E7DD8" w:rsidP="00B96874">
            <w:pPr>
              <w:jc w:val="center"/>
              <w:rPr>
                <w:sz w:val="18"/>
              </w:rPr>
            </w:pPr>
            <w:r>
              <w:rPr>
                <w:sz w:val="18"/>
              </w:rPr>
              <w:t>NA</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55F79195" w:rsidR="000E3E38" w:rsidRPr="00626E7D" w:rsidRDefault="000E3E38" w:rsidP="000E3E38">
            <w:pPr>
              <w:rPr>
                <w:b/>
                <w:bCs/>
                <w:sz w:val="18"/>
              </w:rPr>
            </w:pPr>
            <w:r w:rsidRPr="00626E7D">
              <w:rPr>
                <w:b/>
                <w:bCs/>
                <w:sz w:val="18"/>
              </w:rPr>
              <w:t xml:space="preserve">Color                     Well </w:t>
            </w:r>
            <w:r w:rsidR="00626E7D" w:rsidRPr="00626E7D">
              <w:rPr>
                <w:b/>
                <w:bCs/>
                <w:sz w:val="18"/>
              </w:rPr>
              <w:t>1</w:t>
            </w:r>
          </w:p>
          <w:p w14:paraId="12E2AD43" w14:textId="7B60DA1E" w:rsidR="000E3E38" w:rsidRPr="00626E7D" w:rsidRDefault="000E3E38" w:rsidP="000E3E38">
            <w:pPr>
              <w:rPr>
                <w:b/>
                <w:bCs/>
                <w:sz w:val="18"/>
              </w:rPr>
            </w:pPr>
            <w:r w:rsidRPr="00626E7D">
              <w:rPr>
                <w:b/>
                <w:bCs/>
                <w:sz w:val="18"/>
              </w:rPr>
              <w:t>(UNITS)</w:t>
            </w:r>
          </w:p>
        </w:tc>
        <w:tc>
          <w:tcPr>
            <w:tcW w:w="990" w:type="dxa"/>
          </w:tcPr>
          <w:p w14:paraId="1D1D9924" w14:textId="39796E3A" w:rsidR="000E3E38" w:rsidRPr="00626E7D" w:rsidRDefault="00626E7D" w:rsidP="000E3E38">
            <w:pPr>
              <w:jc w:val="center"/>
              <w:rPr>
                <w:b/>
                <w:bCs/>
                <w:sz w:val="18"/>
              </w:rPr>
            </w:pPr>
            <w:r w:rsidRPr="00626E7D">
              <w:rPr>
                <w:b/>
                <w:bCs/>
                <w:sz w:val="18"/>
              </w:rPr>
              <w:t>03/19/10</w:t>
            </w:r>
          </w:p>
        </w:tc>
        <w:tc>
          <w:tcPr>
            <w:tcW w:w="1350" w:type="dxa"/>
          </w:tcPr>
          <w:p w14:paraId="1388BD97" w14:textId="47D84FD1" w:rsidR="000E3E38" w:rsidRPr="00626E7D" w:rsidRDefault="00626E7D" w:rsidP="000E3E38">
            <w:pPr>
              <w:jc w:val="center"/>
              <w:rPr>
                <w:b/>
                <w:bCs/>
                <w:sz w:val="18"/>
              </w:rPr>
            </w:pPr>
            <w:r w:rsidRPr="00626E7D">
              <w:rPr>
                <w:b/>
                <w:bCs/>
                <w:sz w:val="18"/>
                <w:highlight w:val="yellow"/>
              </w:rPr>
              <w:t>33</w:t>
            </w:r>
          </w:p>
        </w:tc>
        <w:tc>
          <w:tcPr>
            <w:tcW w:w="1440" w:type="dxa"/>
          </w:tcPr>
          <w:p w14:paraId="7FDE1694" w14:textId="4A48A1C9" w:rsidR="000E3E38" w:rsidRPr="00626E7D" w:rsidRDefault="000E3E38" w:rsidP="000E3E38">
            <w:pPr>
              <w:jc w:val="center"/>
              <w:rPr>
                <w:b/>
                <w:bCs/>
                <w:sz w:val="18"/>
              </w:rPr>
            </w:pPr>
            <w:r w:rsidRPr="00626E7D">
              <w:rPr>
                <w:b/>
                <w:bCs/>
                <w:sz w:val="18"/>
              </w:rPr>
              <w:t>NA</w:t>
            </w:r>
          </w:p>
        </w:tc>
        <w:tc>
          <w:tcPr>
            <w:tcW w:w="900" w:type="dxa"/>
          </w:tcPr>
          <w:p w14:paraId="06152BF9" w14:textId="423180AF" w:rsidR="000E3E38" w:rsidRPr="00626E7D" w:rsidRDefault="000E3E38" w:rsidP="000E3E38">
            <w:pPr>
              <w:jc w:val="center"/>
              <w:rPr>
                <w:b/>
                <w:bCs/>
                <w:sz w:val="18"/>
              </w:rPr>
            </w:pPr>
            <w:r w:rsidRPr="00626E7D">
              <w:rPr>
                <w:b/>
                <w:bCs/>
                <w:sz w:val="18"/>
              </w:rPr>
              <w:t>15</w:t>
            </w:r>
          </w:p>
        </w:tc>
        <w:tc>
          <w:tcPr>
            <w:tcW w:w="1080" w:type="dxa"/>
          </w:tcPr>
          <w:p w14:paraId="75449AD6" w14:textId="4775D296" w:rsidR="000E3E38" w:rsidRPr="00626E7D" w:rsidRDefault="000E3E38" w:rsidP="000E3E38">
            <w:pPr>
              <w:jc w:val="center"/>
              <w:rPr>
                <w:b/>
                <w:bCs/>
                <w:sz w:val="18"/>
              </w:rPr>
            </w:pPr>
            <w:r w:rsidRPr="00626E7D">
              <w:rPr>
                <w:b/>
                <w:bCs/>
                <w:sz w:val="18"/>
              </w:rPr>
              <w:t>NA</w:t>
            </w:r>
          </w:p>
        </w:tc>
        <w:tc>
          <w:tcPr>
            <w:tcW w:w="2808" w:type="dxa"/>
            <w:tcBorders>
              <w:right w:val="single" w:sz="6" w:space="0" w:color="auto"/>
            </w:tcBorders>
          </w:tcPr>
          <w:p w14:paraId="63F50A76" w14:textId="54C8B772" w:rsidR="000E3E38" w:rsidRPr="00626E7D" w:rsidRDefault="000E3E38" w:rsidP="00863961">
            <w:pPr>
              <w:spacing w:before="40" w:after="40"/>
              <w:rPr>
                <w:b/>
                <w:bCs/>
                <w:sz w:val="22"/>
              </w:rPr>
            </w:pPr>
            <w:r w:rsidRPr="00626E7D">
              <w:rPr>
                <w:b/>
                <w:bCs/>
                <w:sz w:val="22"/>
              </w:rPr>
              <w:t>Naturally-occurring organic materials</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46C447ED" w:rsidR="000E3E38" w:rsidRPr="00626E7D" w:rsidRDefault="00626E7D" w:rsidP="00863961">
            <w:pPr>
              <w:rPr>
                <w:sz w:val="18"/>
              </w:rPr>
            </w:pPr>
            <w:r>
              <w:rPr>
                <w:sz w:val="18"/>
              </w:rPr>
              <w:t>ODOR</w:t>
            </w:r>
            <w:r w:rsidR="00863961" w:rsidRPr="00626E7D">
              <w:rPr>
                <w:sz w:val="18"/>
              </w:rPr>
              <w:t xml:space="preserve">                    Well 3</w:t>
            </w:r>
          </w:p>
          <w:p w14:paraId="09BA2978" w14:textId="61960688" w:rsidR="00863961" w:rsidRPr="00626E7D" w:rsidRDefault="00863961" w:rsidP="00863961">
            <w:pPr>
              <w:rPr>
                <w:sz w:val="18"/>
              </w:rPr>
            </w:pPr>
            <w:r w:rsidRPr="00626E7D">
              <w:rPr>
                <w:sz w:val="18"/>
              </w:rPr>
              <w:t>(ug.L)</w:t>
            </w:r>
          </w:p>
        </w:tc>
        <w:tc>
          <w:tcPr>
            <w:tcW w:w="990" w:type="dxa"/>
          </w:tcPr>
          <w:p w14:paraId="45D59CB0" w14:textId="0C5FCF6B" w:rsidR="000E3E38" w:rsidRPr="00626E7D" w:rsidRDefault="00626E7D" w:rsidP="000E3E38">
            <w:pPr>
              <w:jc w:val="center"/>
              <w:rPr>
                <w:sz w:val="18"/>
              </w:rPr>
            </w:pPr>
            <w:r>
              <w:rPr>
                <w:sz w:val="18"/>
              </w:rPr>
              <w:t>03/19/10</w:t>
            </w:r>
          </w:p>
        </w:tc>
        <w:tc>
          <w:tcPr>
            <w:tcW w:w="1350" w:type="dxa"/>
          </w:tcPr>
          <w:p w14:paraId="2EE8D957" w14:textId="1DA14DF2" w:rsidR="000E3E38" w:rsidRPr="00626E7D" w:rsidRDefault="00626E7D" w:rsidP="000E3E38">
            <w:pPr>
              <w:jc w:val="center"/>
              <w:rPr>
                <w:sz w:val="18"/>
              </w:rPr>
            </w:pPr>
            <w:r>
              <w:rPr>
                <w:sz w:val="18"/>
              </w:rPr>
              <w:t>8</w:t>
            </w:r>
          </w:p>
        </w:tc>
        <w:tc>
          <w:tcPr>
            <w:tcW w:w="1440" w:type="dxa"/>
          </w:tcPr>
          <w:p w14:paraId="35E6AA6F" w14:textId="5F890CB2" w:rsidR="000E3E38" w:rsidRPr="00626E7D" w:rsidRDefault="00863961" w:rsidP="000E3E38">
            <w:pPr>
              <w:jc w:val="center"/>
              <w:rPr>
                <w:sz w:val="18"/>
              </w:rPr>
            </w:pPr>
            <w:r w:rsidRPr="00626E7D">
              <w:rPr>
                <w:sz w:val="18"/>
              </w:rPr>
              <w:t>NA</w:t>
            </w:r>
          </w:p>
        </w:tc>
        <w:tc>
          <w:tcPr>
            <w:tcW w:w="900" w:type="dxa"/>
          </w:tcPr>
          <w:p w14:paraId="6D253744" w14:textId="2B1E0E64" w:rsidR="000E3E38" w:rsidRPr="00626E7D" w:rsidRDefault="00863961" w:rsidP="000E3E38">
            <w:pPr>
              <w:jc w:val="center"/>
              <w:rPr>
                <w:sz w:val="18"/>
              </w:rPr>
            </w:pPr>
            <w:r w:rsidRPr="00626E7D">
              <w:rPr>
                <w:sz w:val="18"/>
              </w:rPr>
              <w:t>300</w:t>
            </w:r>
          </w:p>
        </w:tc>
        <w:tc>
          <w:tcPr>
            <w:tcW w:w="1080" w:type="dxa"/>
          </w:tcPr>
          <w:p w14:paraId="47C62ED4" w14:textId="0E3FD4B5" w:rsidR="000E3E38" w:rsidRPr="00626E7D" w:rsidRDefault="00863961" w:rsidP="000E3E38">
            <w:pPr>
              <w:jc w:val="center"/>
              <w:rPr>
                <w:sz w:val="18"/>
              </w:rPr>
            </w:pPr>
            <w:r w:rsidRPr="00626E7D">
              <w:rPr>
                <w:sz w:val="18"/>
              </w:rPr>
              <w:t>NA</w:t>
            </w:r>
          </w:p>
        </w:tc>
        <w:tc>
          <w:tcPr>
            <w:tcW w:w="2808" w:type="dxa"/>
            <w:tcBorders>
              <w:right w:val="single" w:sz="6" w:space="0" w:color="auto"/>
            </w:tcBorders>
          </w:tcPr>
          <w:p w14:paraId="18FF5010" w14:textId="0195DF45" w:rsidR="000E3E38" w:rsidRPr="00626E7D" w:rsidRDefault="00863961" w:rsidP="000E3E38">
            <w:pPr>
              <w:rPr>
                <w:sz w:val="18"/>
              </w:rPr>
            </w:pPr>
            <w:r w:rsidRPr="00626E7D">
              <w:rPr>
                <w:sz w:val="22"/>
              </w:rPr>
              <w:t>Leaching from natural deposits; industrial wastes</w:t>
            </w:r>
          </w:p>
        </w:tc>
      </w:tr>
      <w:tr w:rsidR="00626E7D" w:rsidRPr="001F3468" w14:paraId="65F2F27D" w14:textId="77777777" w:rsidTr="002F1DD3">
        <w:trPr>
          <w:trHeight w:val="432"/>
          <w:jc w:val="center"/>
        </w:trPr>
        <w:tc>
          <w:tcPr>
            <w:tcW w:w="2268" w:type="dxa"/>
            <w:gridSpan w:val="2"/>
            <w:tcBorders>
              <w:left w:val="single" w:sz="6" w:space="0" w:color="auto"/>
            </w:tcBorders>
          </w:tcPr>
          <w:p w14:paraId="0BDD7F3C" w14:textId="77777777" w:rsidR="00626E7D" w:rsidRPr="00626E7D" w:rsidRDefault="00626E7D" w:rsidP="00626E7D">
            <w:pPr>
              <w:rPr>
                <w:sz w:val="18"/>
              </w:rPr>
            </w:pPr>
            <w:r w:rsidRPr="00626E7D">
              <w:rPr>
                <w:sz w:val="18"/>
              </w:rPr>
              <w:t>Turbidity              Well 1</w:t>
            </w:r>
          </w:p>
          <w:p w14:paraId="0D871453" w14:textId="4B66E0C9" w:rsidR="00626E7D" w:rsidRPr="00626E7D" w:rsidRDefault="00626E7D" w:rsidP="00626E7D">
            <w:pPr>
              <w:rPr>
                <w:sz w:val="18"/>
              </w:rPr>
            </w:pPr>
            <w:r w:rsidRPr="00626E7D">
              <w:rPr>
                <w:sz w:val="18"/>
              </w:rPr>
              <w:t>(NTU)</w:t>
            </w:r>
          </w:p>
        </w:tc>
        <w:tc>
          <w:tcPr>
            <w:tcW w:w="990" w:type="dxa"/>
          </w:tcPr>
          <w:p w14:paraId="12237D8D" w14:textId="2271F994" w:rsidR="00626E7D" w:rsidRPr="00626E7D" w:rsidRDefault="00626E7D" w:rsidP="00626E7D">
            <w:pPr>
              <w:jc w:val="center"/>
              <w:rPr>
                <w:sz w:val="18"/>
              </w:rPr>
            </w:pPr>
            <w:r w:rsidRPr="00626E7D">
              <w:rPr>
                <w:sz w:val="18"/>
              </w:rPr>
              <w:t>03/19/10</w:t>
            </w:r>
          </w:p>
        </w:tc>
        <w:tc>
          <w:tcPr>
            <w:tcW w:w="1350" w:type="dxa"/>
          </w:tcPr>
          <w:p w14:paraId="769432D5" w14:textId="1D5C4479" w:rsidR="00626E7D" w:rsidRPr="00626E7D" w:rsidRDefault="00626E7D" w:rsidP="00626E7D">
            <w:pPr>
              <w:jc w:val="center"/>
              <w:rPr>
                <w:sz w:val="18"/>
              </w:rPr>
            </w:pPr>
            <w:r w:rsidRPr="00626E7D">
              <w:rPr>
                <w:sz w:val="18"/>
              </w:rPr>
              <w:t>2.1</w:t>
            </w:r>
          </w:p>
        </w:tc>
        <w:tc>
          <w:tcPr>
            <w:tcW w:w="1440" w:type="dxa"/>
          </w:tcPr>
          <w:p w14:paraId="2E6F0074" w14:textId="703DFCE0" w:rsidR="00626E7D" w:rsidRPr="00626E7D" w:rsidRDefault="00626E7D" w:rsidP="00626E7D">
            <w:pPr>
              <w:jc w:val="center"/>
              <w:rPr>
                <w:sz w:val="18"/>
              </w:rPr>
            </w:pPr>
            <w:r w:rsidRPr="00626E7D">
              <w:rPr>
                <w:sz w:val="18"/>
              </w:rPr>
              <w:t>NA</w:t>
            </w:r>
          </w:p>
        </w:tc>
        <w:tc>
          <w:tcPr>
            <w:tcW w:w="900" w:type="dxa"/>
          </w:tcPr>
          <w:p w14:paraId="73712B58" w14:textId="47C13CC3" w:rsidR="00626E7D" w:rsidRPr="00626E7D" w:rsidRDefault="00626E7D" w:rsidP="00626E7D">
            <w:pPr>
              <w:jc w:val="center"/>
              <w:rPr>
                <w:sz w:val="18"/>
              </w:rPr>
            </w:pPr>
            <w:r w:rsidRPr="00626E7D">
              <w:rPr>
                <w:sz w:val="18"/>
              </w:rPr>
              <w:t>TT</w:t>
            </w:r>
          </w:p>
        </w:tc>
        <w:tc>
          <w:tcPr>
            <w:tcW w:w="1080" w:type="dxa"/>
          </w:tcPr>
          <w:p w14:paraId="5798BA91" w14:textId="79A44776" w:rsidR="00626E7D" w:rsidRPr="00626E7D" w:rsidRDefault="00626E7D" w:rsidP="00626E7D">
            <w:pPr>
              <w:jc w:val="center"/>
              <w:rPr>
                <w:sz w:val="18"/>
              </w:rPr>
            </w:pPr>
            <w:r w:rsidRPr="00626E7D">
              <w:rPr>
                <w:sz w:val="18"/>
              </w:rPr>
              <w:t>NA</w:t>
            </w:r>
          </w:p>
        </w:tc>
        <w:tc>
          <w:tcPr>
            <w:tcW w:w="2808" w:type="dxa"/>
            <w:tcBorders>
              <w:right w:val="single" w:sz="6" w:space="0" w:color="auto"/>
            </w:tcBorders>
          </w:tcPr>
          <w:p w14:paraId="193A2039" w14:textId="45064830" w:rsidR="00626E7D" w:rsidRPr="00626E7D" w:rsidRDefault="00626E7D" w:rsidP="00626E7D">
            <w:pPr>
              <w:rPr>
                <w:sz w:val="18"/>
              </w:rPr>
            </w:pPr>
            <w:r w:rsidRPr="00626E7D">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77A221C4" w:rsidR="00863961" w:rsidRDefault="00863961" w:rsidP="00863961">
            <w:pPr>
              <w:rPr>
                <w:sz w:val="18"/>
              </w:rPr>
            </w:pPr>
            <w:r>
              <w:rPr>
                <w:sz w:val="18"/>
              </w:rPr>
              <w:t xml:space="preserve">TDS                      Well </w:t>
            </w:r>
            <w:r w:rsidR="00626E7D">
              <w:rPr>
                <w:sz w:val="18"/>
              </w:rPr>
              <w:t>1</w:t>
            </w:r>
          </w:p>
          <w:p w14:paraId="35495E39" w14:textId="274C6D69" w:rsidR="00863961" w:rsidRPr="00F41F91" w:rsidRDefault="00863961" w:rsidP="00863961">
            <w:pPr>
              <w:rPr>
                <w:sz w:val="18"/>
              </w:rPr>
            </w:pPr>
            <w:r>
              <w:rPr>
                <w:sz w:val="18"/>
              </w:rPr>
              <w:t>(mg/L)</w:t>
            </w:r>
          </w:p>
        </w:tc>
        <w:tc>
          <w:tcPr>
            <w:tcW w:w="990" w:type="dxa"/>
          </w:tcPr>
          <w:p w14:paraId="5AB08F57" w14:textId="2BCC7345" w:rsidR="00863961" w:rsidRPr="00F41F91" w:rsidRDefault="00626E7D" w:rsidP="00863961">
            <w:pPr>
              <w:jc w:val="center"/>
              <w:rPr>
                <w:sz w:val="18"/>
              </w:rPr>
            </w:pPr>
            <w:r>
              <w:rPr>
                <w:sz w:val="18"/>
              </w:rPr>
              <w:t>03/19/10</w:t>
            </w:r>
          </w:p>
        </w:tc>
        <w:tc>
          <w:tcPr>
            <w:tcW w:w="1350" w:type="dxa"/>
          </w:tcPr>
          <w:p w14:paraId="4277E641" w14:textId="1E766CE1" w:rsidR="00863961" w:rsidRPr="00F41F91" w:rsidRDefault="00626E7D" w:rsidP="00863961">
            <w:pPr>
              <w:jc w:val="center"/>
              <w:rPr>
                <w:sz w:val="18"/>
              </w:rPr>
            </w:pPr>
            <w:r>
              <w:rPr>
                <w:sz w:val="18"/>
              </w:rPr>
              <w:t>340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7FC5DBAB" w:rsidR="00863961" w:rsidRDefault="00863961" w:rsidP="00863961">
            <w:pPr>
              <w:rPr>
                <w:sz w:val="18"/>
              </w:rPr>
            </w:pPr>
            <w:r>
              <w:rPr>
                <w:sz w:val="18"/>
              </w:rPr>
              <w:t xml:space="preserve">Specific Cond       Well </w:t>
            </w:r>
            <w:r w:rsidR="00626E7D">
              <w:rPr>
                <w:sz w:val="18"/>
              </w:rPr>
              <w:t>1</w:t>
            </w:r>
          </w:p>
          <w:p w14:paraId="6CD0EFAD" w14:textId="178F893F" w:rsidR="00863961" w:rsidRPr="00F41F91" w:rsidRDefault="00863961" w:rsidP="00863961">
            <w:pPr>
              <w:rPr>
                <w:sz w:val="18"/>
              </w:rPr>
            </w:pPr>
            <w:r>
              <w:rPr>
                <w:sz w:val="18"/>
              </w:rPr>
              <w:t>(uS/cm)</w:t>
            </w:r>
          </w:p>
        </w:tc>
        <w:tc>
          <w:tcPr>
            <w:tcW w:w="990" w:type="dxa"/>
          </w:tcPr>
          <w:p w14:paraId="2687A275" w14:textId="58A92964" w:rsidR="00863961" w:rsidRPr="00F41F91" w:rsidRDefault="00626E7D" w:rsidP="00863961">
            <w:pPr>
              <w:jc w:val="center"/>
              <w:rPr>
                <w:sz w:val="18"/>
              </w:rPr>
            </w:pPr>
            <w:r>
              <w:rPr>
                <w:sz w:val="18"/>
              </w:rPr>
              <w:t>03/19/10</w:t>
            </w:r>
          </w:p>
        </w:tc>
        <w:tc>
          <w:tcPr>
            <w:tcW w:w="1350" w:type="dxa"/>
          </w:tcPr>
          <w:p w14:paraId="311817C9" w14:textId="06DB3D6E" w:rsidR="00863961" w:rsidRDefault="00F67A74" w:rsidP="00863961">
            <w:pPr>
              <w:jc w:val="center"/>
              <w:rPr>
                <w:sz w:val="18"/>
              </w:rPr>
            </w:pPr>
            <w:r>
              <w:rPr>
                <w:sz w:val="18"/>
              </w:rPr>
              <w:t>4</w:t>
            </w:r>
            <w:r w:rsidR="00626E7D">
              <w:rPr>
                <w:sz w:val="18"/>
              </w:rPr>
              <w:t>20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434953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565F2">
        <w:rPr>
          <w:b/>
          <w:bCs/>
          <w:sz w:val="21"/>
          <w:szCs w:val="21"/>
          <w:lang w:val="es-MX"/>
        </w:rPr>
        <w:t>Gundlach Bundschu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67A74" w:rsidRPr="00F41F91" w14:paraId="24C1F0AA" w14:textId="77777777" w:rsidTr="00F67A74">
        <w:trPr>
          <w:trHeight w:val="504"/>
        </w:trPr>
        <w:tc>
          <w:tcPr>
            <w:tcW w:w="2095" w:type="dxa"/>
            <w:shd w:val="clear" w:color="auto" w:fill="auto"/>
          </w:tcPr>
          <w:p w14:paraId="7DD91790" w14:textId="5850E73A"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Color</w:t>
            </w:r>
          </w:p>
        </w:tc>
        <w:tc>
          <w:tcPr>
            <w:tcW w:w="2203" w:type="dxa"/>
            <w:shd w:val="clear" w:color="auto" w:fill="auto"/>
          </w:tcPr>
          <w:p w14:paraId="5624538D" w14:textId="0BCC9791"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 xml:space="preserve">SCM on </w:t>
            </w:r>
            <w:r w:rsidR="002D34D9">
              <w:rPr>
                <w:rFonts w:ascii="Times New Roman" w:hAnsi="Times New Roman"/>
                <w:b/>
                <w:sz w:val="20"/>
              </w:rPr>
              <w:t>03/19/10</w:t>
            </w:r>
            <w:r w:rsidR="00321E10">
              <w:rPr>
                <w:rFonts w:ascii="Times New Roman" w:hAnsi="Times New Roman"/>
                <w:b/>
                <w:sz w:val="20"/>
              </w:rPr>
              <w:t xml:space="preserve"> of </w:t>
            </w:r>
            <w:r w:rsidR="002D34D9">
              <w:rPr>
                <w:rFonts w:ascii="Times New Roman" w:hAnsi="Times New Roman"/>
                <w:b/>
                <w:sz w:val="20"/>
              </w:rPr>
              <w:t>33</w:t>
            </w:r>
            <w:r w:rsidR="00321E10">
              <w:rPr>
                <w:rFonts w:ascii="Times New Roman" w:hAnsi="Times New Roman"/>
                <w:b/>
                <w:sz w:val="20"/>
              </w:rPr>
              <w:t xml:space="preserve"> color UNITS</w:t>
            </w:r>
          </w:p>
          <w:p w14:paraId="0C69F5D0" w14:textId="77777777" w:rsidR="00F67A74" w:rsidRPr="00F67A74" w:rsidRDefault="00F67A74" w:rsidP="00AC41BE">
            <w:pPr>
              <w:pStyle w:val="BodyText"/>
              <w:spacing w:before="0"/>
              <w:jc w:val="left"/>
              <w:rPr>
                <w:rFonts w:ascii="Times New Roman" w:hAnsi="Times New Roman"/>
                <w:b/>
                <w:sz w:val="20"/>
              </w:rPr>
            </w:pPr>
          </w:p>
        </w:tc>
        <w:tc>
          <w:tcPr>
            <w:tcW w:w="2203" w:type="dxa"/>
            <w:shd w:val="clear" w:color="auto" w:fill="auto"/>
          </w:tcPr>
          <w:p w14:paraId="5807E1D6" w14:textId="54C0739F"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Continuous</w:t>
            </w:r>
          </w:p>
        </w:tc>
        <w:tc>
          <w:tcPr>
            <w:tcW w:w="2203" w:type="dxa"/>
            <w:shd w:val="clear" w:color="auto" w:fill="auto"/>
          </w:tcPr>
          <w:p w14:paraId="416FAE33" w14:textId="12398097" w:rsidR="00F67A74" w:rsidRPr="00F67A74" w:rsidRDefault="002D34D9" w:rsidP="00AC41BE">
            <w:pPr>
              <w:pStyle w:val="BodyText"/>
              <w:spacing w:before="0"/>
              <w:jc w:val="left"/>
              <w:rPr>
                <w:rFonts w:ascii="Times New Roman" w:hAnsi="Times New Roman"/>
                <w:b/>
                <w:sz w:val="20"/>
              </w:rPr>
            </w:pPr>
            <w:r>
              <w:rPr>
                <w:rFonts w:ascii="Times New Roman" w:hAnsi="Times New Roman"/>
                <w:b/>
                <w:sz w:val="20"/>
              </w:rPr>
              <w:t>Appropriate treatment in place.</w:t>
            </w:r>
          </w:p>
        </w:tc>
        <w:tc>
          <w:tcPr>
            <w:tcW w:w="2096" w:type="dxa"/>
            <w:shd w:val="clear" w:color="auto" w:fill="auto"/>
          </w:tcPr>
          <w:p w14:paraId="747AC419" w14:textId="3890AAC0"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Aesthetic</w:t>
            </w:r>
          </w:p>
        </w:tc>
      </w:tr>
      <w:tr w:rsidR="00F67A74" w:rsidRPr="00F41F91" w14:paraId="54BDAF95" w14:textId="77777777" w:rsidTr="00435A3F">
        <w:trPr>
          <w:trHeight w:val="504"/>
        </w:trPr>
        <w:tc>
          <w:tcPr>
            <w:tcW w:w="2095" w:type="dxa"/>
            <w:tcBorders>
              <w:bottom w:val="single" w:sz="18" w:space="0" w:color="auto"/>
            </w:tcBorders>
            <w:shd w:val="clear" w:color="auto" w:fill="auto"/>
          </w:tcPr>
          <w:p w14:paraId="127B1BC8" w14:textId="77777777" w:rsidR="00F67A74" w:rsidRPr="00F41F91" w:rsidRDefault="00F67A74" w:rsidP="00F67A74">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7E57032" w14:textId="77777777" w:rsidR="00F67A74" w:rsidRPr="00F41F91" w:rsidRDefault="00F67A74" w:rsidP="00F67A74">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580DEBE7" w14:textId="77777777" w:rsidR="00F67A74" w:rsidRPr="00F41F91" w:rsidRDefault="00F67A74" w:rsidP="00F67A74">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291FF089" w14:textId="77777777" w:rsidR="00F67A74" w:rsidRPr="00F41F91" w:rsidRDefault="00F67A74" w:rsidP="00F67A74">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495B75A9" w14:textId="77777777" w:rsidR="00F67A74" w:rsidRPr="00F41F91" w:rsidRDefault="00F67A74" w:rsidP="00F67A74">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lastRenderedPageBreak/>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F565F2" w:rsidRDefault="00F565F2">
      <w:r>
        <w:separator/>
      </w:r>
    </w:p>
  </w:endnote>
  <w:endnote w:type="continuationSeparator" w:id="0">
    <w:p w14:paraId="701DBA4F" w14:textId="77777777" w:rsidR="00F565F2" w:rsidRDefault="00F5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F565F2" w:rsidRDefault="00F565F2">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F565F2" w:rsidRDefault="00F565F2">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F565F2" w:rsidRDefault="00F565F2">
      <w:r>
        <w:separator/>
      </w:r>
    </w:p>
  </w:footnote>
  <w:footnote w:type="continuationSeparator" w:id="0">
    <w:p w14:paraId="35A7000F" w14:textId="77777777" w:rsidR="00F565F2" w:rsidRDefault="00F5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F565F2" w:rsidRDefault="00F565F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F565F2" w:rsidRDefault="00F56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F565F2" w:rsidRDefault="00F565F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F565F2" w:rsidRPr="00E45705" w:rsidRDefault="00F565F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4D9"/>
    <w:rsid w:val="002D429D"/>
    <w:rsid w:val="002D728F"/>
    <w:rsid w:val="002E43B8"/>
    <w:rsid w:val="002F07E8"/>
    <w:rsid w:val="002F0A31"/>
    <w:rsid w:val="002F0C78"/>
    <w:rsid w:val="002F1DD3"/>
    <w:rsid w:val="002F6EC9"/>
    <w:rsid w:val="00301D86"/>
    <w:rsid w:val="00304873"/>
    <w:rsid w:val="003205C1"/>
    <w:rsid w:val="00321E10"/>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E7DD8"/>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3614"/>
    <w:rsid w:val="00615750"/>
    <w:rsid w:val="00623849"/>
    <w:rsid w:val="00626E7D"/>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2665"/>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1938"/>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65F2"/>
    <w:rsid w:val="00F61DCB"/>
    <w:rsid w:val="00F67A74"/>
    <w:rsid w:val="00F67D55"/>
    <w:rsid w:val="00F75012"/>
    <w:rsid w:val="00F75418"/>
    <w:rsid w:val="00F82FE4"/>
    <w:rsid w:val="00F87E2C"/>
    <w:rsid w:val="00F91354"/>
    <w:rsid w:val="00F925AF"/>
    <w:rsid w:val="00F943FC"/>
    <w:rsid w:val="00FA65CF"/>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07686">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2483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2020-05-27T16:15:00Z</dcterms:created>
  <dcterms:modified xsi:type="dcterms:W3CDTF">2020-05-27T16:35:00Z</dcterms:modified>
</cp:coreProperties>
</file>