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FC55C0">
        <w:t>20</w:t>
      </w:r>
      <w:r w:rsidR="00587220" w:rsidRPr="00FC55C0">
        <w:t>2</w:t>
      </w:r>
      <w:r w:rsidR="000F7604" w:rsidRPr="00FC55C0">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0BE4325"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C7487">
        <w:rPr>
          <w:rFonts w:ascii="Arial" w:hAnsi="Arial" w:cs="Arial"/>
          <w:sz w:val="24"/>
          <w:szCs w:val="24"/>
        </w:rPr>
        <w:t xml:space="preserve">Robin Way Water System </w:t>
      </w:r>
      <w:r w:rsidR="00AB3BB3">
        <w:rPr>
          <w:rFonts w:ascii="Arial" w:hAnsi="Arial" w:cs="Arial"/>
          <w:sz w:val="24"/>
          <w:szCs w:val="24"/>
        </w:rPr>
        <w:t>#</w:t>
      </w:r>
      <w:r w:rsidR="001C7487">
        <w:rPr>
          <w:rFonts w:ascii="Arial" w:hAnsi="Arial" w:cs="Arial"/>
          <w:sz w:val="24"/>
          <w:szCs w:val="24"/>
        </w:rPr>
        <w:t>4900913</w:t>
      </w:r>
    </w:p>
    <w:p w14:paraId="65A99AB1" w14:textId="352232E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C55C0">
        <w:rPr>
          <w:rFonts w:ascii="Arial" w:hAnsi="Arial" w:cs="Arial"/>
          <w:sz w:val="24"/>
          <w:szCs w:val="24"/>
        </w:rPr>
        <w:t>06/03/26</w:t>
      </w:r>
    </w:p>
    <w:p w14:paraId="21C05768" w14:textId="7F5963D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C55C0">
        <w:rPr>
          <w:rFonts w:ascii="Arial" w:hAnsi="Arial" w:cs="Arial"/>
          <w:sz w:val="24"/>
          <w:szCs w:val="24"/>
        </w:rPr>
        <w:t>Groundwater well</w:t>
      </w:r>
    </w:p>
    <w:p w14:paraId="6AE5ED8C" w14:textId="023F0AE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C55C0" w:rsidRPr="00FC55C0">
        <w:rPr>
          <w:rFonts w:ascii="Arial" w:hAnsi="Arial" w:cs="Arial"/>
          <w:b/>
          <w:bCs/>
          <w:sz w:val="24"/>
          <w:szCs w:val="24"/>
        </w:rPr>
        <w:t xml:space="preserve">Well </w:t>
      </w:r>
      <w:r w:rsidR="00EC2CC1">
        <w:rPr>
          <w:rFonts w:ascii="Arial" w:hAnsi="Arial" w:cs="Arial"/>
          <w:b/>
          <w:bCs/>
          <w:sz w:val="24"/>
          <w:szCs w:val="24"/>
        </w:rPr>
        <w:t>01</w:t>
      </w:r>
      <w:r w:rsidR="00FC55C0" w:rsidRPr="00FC55C0">
        <w:rPr>
          <w:rFonts w:ascii="Arial" w:hAnsi="Arial" w:cs="Arial"/>
          <w:b/>
          <w:bCs/>
          <w:sz w:val="24"/>
          <w:szCs w:val="24"/>
        </w:rPr>
        <w:t>.</w:t>
      </w:r>
      <w:r w:rsidR="00FC55C0">
        <w:rPr>
          <w:rFonts w:ascii="Arial" w:hAnsi="Arial" w:cs="Arial"/>
          <w:sz w:val="24"/>
          <w:szCs w:val="24"/>
        </w:rPr>
        <w:t xml:space="preserve"> The well is located at</w:t>
      </w:r>
      <w:r w:rsidR="001C7487">
        <w:rPr>
          <w:rFonts w:ascii="Arial" w:hAnsi="Arial" w:cs="Arial"/>
          <w:sz w:val="24"/>
          <w:szCs w:val="24"/>
        </w:rPr>
        <w:t xml:space="preserve"> 237 Robin Way</w:t>
      </w:r>
      <w:r w:rsidR="00FC55C0">
        <w:rPr>
          <w:rFonts w:ascii="Arial" w:hAnsi="Arial" w:cs="Arial"/>
          <w:sz w:val="24"/>
          <w:szCs w:val="24"/>
        </w:rPr>
        <w:t xml:space="preserve"> in </w:t>
      </w:r>
      <w:r w:rsidR="005F76FA">
        <w:rPr>
          <w:rFonts w:ascii="Arial" w:hAnsi="Arial" w:cs="Arial"/>
          <w:sz w:val="24"/>
          <w:szCs w:val="24"/>
        </w:rPr>
        <w:t>Santa Rosa</w:t>
      </w:r>
      <w:r w:rsidR="00FC55C0">
        <w:rPr>
          <w:rFonts w:ascii="Arial" w:hAnsi="Arial" w:cs="Arial"/>
          <w:sz w:val="24"/>
          <w:szCs w:val="24"/>
        </w:rPr>
        <w:t>.</w:t>
      </w:r>
    </w:p>
    <w:p w14:paraId="11D6F99D" w14:textId="2E16407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EC2CC1">
        <w:rPr>
          <w:rFonts w:ascii="Arial" w:hAnsi="Arial" w:cs="Arial"/>
          <w:sz w:val="24"/>
          <w:szCs w:val="24"/>
        </w:rPr>
        <w:t>Included in last Sanitary Survey</w:t>
      </w:r>
    </w:p>
    <w:p w14:paraId="55CC3D7E" w14:textId="26B35CF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14:paraId="175FE9EF" w14:textId="0D896F2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EC2CC1">
        <w:rPr>
          <w:rFonts w:ascii="Arial" w:hAnsi="Arial" w:cs="Arial"/>
          <w:sz w:val="24"/>
          <w:szCs w:val="24"/>
        </w:rPr>
        <w:t xml:space="preserve"> Orlando Ceballos, 707-688-8415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A28AE45"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EC2CC1">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9D9560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EC2CC1">
        <w:rPr>
          <w:rFonts w:ascii="Arial" w:hAnsi="Arial" w:cs="Arial"/>
          <w:sz w:val="24"/>
          <w:szCs w:val="24"/>
        </w:rPr>
        <w:t>Robin Way Water System</w:t>
      </w:r>
      <w:r w:rsidR="00442D66" w:rsidRPr="005162DE">
        <w:rPr>
          <w:rFonts w:ascii="Arial" w:hAnsi="Arial" w:cs="Arial"/>
          <w:sz w:val="24"/>
          <w:szCs w:val="24"/>
          <w:lang w:val="es-MX"/>
        </w:rPr>
        <w:t xml:space="preserve"> a </w:t>
      </w:r>
      <w:r w:rsidR="00EC2CC1">
        <w:rPr>
          <w:rFonts w:ascii="Arial" w:hAnsi="Arial" w:cs="Arial"/>
          <w:sz w:val="24"/>
          <w:szCs w:val="24"/>
        </w:rPr>
        <w:t>707-688-8415</w:t>
      </w:r>
      <w:r w:rsidR="00442D66" w:rsidRPr="005162DE">
        <w:rPr>
          <w:rFonts w:ascii="Arial" w:hAnsi="Arial" w:cs="Arial"/>
          <w:sz w:val="24"/>
          <w:szCs w:val="24"/>
          <w:lang w:val="es-MX"/>
        </w:rPr>
        <w:t xml:space="preserve"> para asistirlo en español.</w:t>
      </w:r>
    </w:p>
    <w:p w14:paraId="72C2ECD4" w14:textId="2C682DDA"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EC2CC1">
        <w:rPr>
          <w:rFonts w:ascii="SimSun" w:eastAsia="SimSun" w:hAnsi="SimSun" w:cs="Arial"/>
          <w:sz w:val="24"/>
          <w:szCs w:val="24"/>
          <w:lang w:eastAsia="zh-CN"/>
        </w:rPr>
        <w:t xml:space="preserve"> </w:t>
      </w:r>
      <w:r w:rsidR="00EC2CC1">
        <w:rPr>
          <w:rFonts w:ascii="Arial" w:hAnsi="Arial" w:cs="Arial"/>
          <w:sz w:val="24"/>
          <w:szCs w:val="24"/>
        </w:rPr>
        <w:t>Robin Way Water System</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EC2CC1">
        <w:rPr>
          <w:rFonts w:ascii="Arial" w:hAnsi="Arial" w:cs="Arial"/>
          <w:sz w:val="24"/>
          <w:szCs w:val="24"/>
        </w:rPr>
        <w:t>707-688-8415</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042AF36F"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EC2CC1">
        <w:rPr>
          <w:rFonts w:ascii="Arial" w:hAnsi="Arial" w:cs="Arial"/>
          <w:sz w:val="24"/>
          <w:szCs w:val="24"/>
        </w:rPr>
        <w:t>Robin Way Water System</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EC2CC1">
        <w:rPr>
          <w:rFonts w:ascii="Arial" w:hAnsi="Arial" w:cs="Arial"/>
          <w:sz w:val="24"/>
          <w:szCs w:val="24"/>
        </w:rPr>
        <w:t>707-688-8415</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3FE7902"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EC2CC1">
        <w:rPr>
          <w:rFonts w:ascii="Arial" w:hAnsi="Arial" w:cs="Arial"/>
          <w:sz w:val="24"/>
          <w:szCs w:val="24"/>
        </w:rPr>
        <w:t>Robin Way Water System</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EC2CC1">
        <w:rPr>
          <w:rFonts w:ascii="Arial" w:hAnsi="Arial" w:cs="Arial"/>
          <w:sz w:val="24"/>
          <w:szCs w:val="24"/>
        </w:rPr>
        <w:t>707-688-8415</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E7918CA"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C2CC1">
        <w:rPr>
          <w:rFonts w:ascii="Arial" w:hAnsi="Arial" w:cs="Arial"/>
          <w:sz w:val="24"/>
          <w:szCs w:val="24"/>
        </w:rPr>
        <w:t>Robin Way Water System</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EC2CC1">
        <w:rPr>
          <w:rFonts w:ascii="Arial" w:hAnsi="Arial" w:cs="Arial"/>
          <w:sz w:val="24"/>
          <w:szCs w:val="24"/>
        </w:rPr>
        <w:t>707-688-8415</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lastRenderedPageBreak/>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907C75">
        <w:rPr>
          <w:rFonts w:ascii="Arial" w:hAnsi="Arial" w:cs="Arial"/>
          <w:sz w:val="24"/>
          <w:szCs w:val="24"/>
          <w:highlight w:val="yellow"/>
        </w:rPr>
        <w:t>Complete</w:t>
      </w:r>
      <w:proofErr w:type="gramEnd"/>
      <w:r w:rsidRPr="00907C75">
        <w:rPr>
          <w:rFonts w:ascii="Arial" w:hAnsi="Arial" w:cs="Arial"/>
          <w:sz w:val="24"/>
          <w:szCs w:val="24"/>
          <w:highlight w:val="yellow"/>
        </w:rPr>
        <w:t xml:space="preserve"> if bacteria </w:t>
      </w:r>
      <w:r w:rsidR="00174975" w:rsidRPr="00907C75">
        <w:rPr>
          <w:rFonts w:ascii="Arial" w:hAnsi="Arial" w:cs="Arial"/>
          <w:sz w:val="24"/>
          <w:szCs w:val="24"/>
          <w:highlight w:val="yellow"/>
        </w:rPr>
        <w:t xml:space="preserve">are </w:t>
      </w:r>
      <w:r w:rsidRPr="00907C75">
        <w:rPr>
          <w:rFonts w:ascii="Arial" w:hAnsi="Arial" w:cs="Arial"/>
          <w:sz w:val="24"/>
          <w:szCs w:val="24"/>
          <w:highlight w:val="yellow"/>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260"/>
        <w:gridCol w:w="990"/>
        <w:gridCol w:w="1170"/>
        <w:gridCol w:w="990"/>
        <w:gridCol w:w="990"/>
        <w:gridCol w:w="630"/>
        <w:gridCol w:w="810"/>
        <w:gridCol w:w="3060"/>
      </w:tblGrid>
      <w:tr w:rsidR="006A68B0" w:rsidRPr="005162DE" w14:paraId="36B51181" w14:textId="77777777" w:rsidTr="00EC2CC1">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26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7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9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63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81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06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EC2CC1">
        <w:trPr>
          <w:trHeight w:val="1332"/>
        </w:trPr>
        <w:tc>
          <w:tcPr>
            <w:tcW w:w="985" w:type="dxa"/>
            <w:tcMar>
              <w:left w:w="86" w:type="dxa"/>
              <w:right w:w="86" w:type="dxa"/>
            </w:tcMar>
          </w:tcPr>
          <w:p w14:paraId="5B6D4539" w14:textId="32267DAB"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w:t>
            </w:r>
            <w:r w:rsidR="00EC2CC1">
              <w:rPr>
                <w:rFonts w:ascii="Arial" w:hAnsi="Arial" w:cs="Arial"/>
                <w:sz w:val="24"/>
                <w:szCs w:val="24"/>
              </w:rPr>
              <w:t>m</w:t>
            </w:r>
            <w:r w:rsidRPr="005162DE">
              <w:rPr>
                <w:rFonts w:ascii="Arial" w:hAnsi="Arial" w:cs="Arial"/>
                <w:sz w:val="24"/>
                <w:szCs w:val="24"/>
              </w:rPr>
              <w:t>)</w:t>
            </w:r>
          </w:p>
        </w:tc>
        <w:tc>
          <w:tcPr>
            <w:tcW w:w="1260" w:type="dxa"/>
            <w:tcMar>
              <w:left w:w="86" w:type="dxa"/>
              <w:right w:w="86" w:type="dxa"/>
            </w:tcMar>
          </w:tcPr>
          <w:p w14:paraId="0A0580DD" w14:textId="3A357C0A" w:rsidR="006A68B0" w:rsidRPr="005162DE" w:rsidRDefault="00EC2CC1" w:rsidP="00960466">
            <w:pPr>
              <w:spacing w:before="40" w:after="40"/>
              <w:jc w:val="center"/>
              <w:rPr>
                <w:rFonts w:ascii="Arial" w:hAnsi="Arial" w:cs="Arial"/>
                <w:sz w:val="24"/>
                <w:szCs w:val="24"/>
              </w:rPr>
            </w:pPr>
            <w:r>
              <w:rPr>
                <w:rFonts w:ascii="Arial" w:hAnsi="Arial" w:cs="Arial"/>
                <w:sz w:val="24"/>
                <w:szCs w:val="24"/>
              </w:rPr>
              <w:t>6/29/24</w:t>
            </w:r>
          </w:p>
        </w:tc>
        <w:tc>
          <w:tcPr>
            <w:tcW w:w="990" w:type="dxa"/>
            <w:tcMar>
              <w:left w:w="86" w:type="dxa"/>
              <w:right w:w="86" w:type="dxa"/>
            </w:tcMar>
          </w:tcPr>
          <w:p w14:paraId="102D5A02" w14:textId="66028179" w:rsidR="006A68B0" w:rsidRPr="005162DE" w:rsidRDefault="00EC2CC1" w:rsidP="00960466">
            <w:pPr>
              <w:spacing w:before="40" w:after="40"/>
              <w:jc w:val="center"/>
              <w:rPr>
                <w:rFonts w:ascii="Arial" w:hAnsi="Arial" w:cs="Arial"/>
                <w:sz w:val="24"/>
                <w:szCs w:val="24"/>
              </w:rPr>
            </w:pPr>
            <w:r>
              <w:rPr>
                <w:rFonts w:ascii="Arial" w:hAnsi="Arial" w:cs="Arial"/>
                <w:sz w:val="24"/>
                <w:szCs w:val="24"/>
              </w:rPr>
              <w:t>5</w:t>
            </w:r>
          </w:p>
        </w:tc>
        <w:tc>
          <w:tcPr>
            <w:tcW w:w="1170" w:type="dxa"/>
            <w:tcMar>
              <w:left w:w="86" w:type="dxa"/>
              <w:right w:w="86" w:type="dxa"/>
            </w:tcMar>
          </w:tcPr>
          <w:p w14:paraId="1BC0A42C" w14:textId="77777777" w:rsidR="006A68B0" w:rsidRDefault="00EC2CC1" w:rsidP="00960466">
            <w:pPr>
              <w:spacing w:before="40" w:after="40"/>
              <w:jc w:val="center"/>
              <w:rPr>
                <w:rFonts w:ascii="Arial" w:hAnsi="Arial" w:cs="Arial"/>
                <w:sz w:val="24"/>
                <w:szCs w:val="24"/>
              </w:rPr>
            </w:pPr>
            <w:r>
              <w:rPr>
                <w:rFonts w:ascii="Arial" w:hAnsi="Arial" w:cs="Arial"/>
                <w:sz w:val="24"/>
                <w:szCs w:val="24"/>
              </w:rPr>
              <w:t>0.0034</w:t>
            </w:r>
          </w:p>
          <w:p w14:paraId="36E2A949" w14:textId="71E85C49" w:rsidR="00EC2CC1" w:rsidRPr="005162DE" w:rsidRDefault="00EC2CC1" w:rsidP="00960466">
            <w:pPr>
              <w:spacing w:before="40" w:after="40"/>
              <w:jc w:val="center"/>
              <w:rPr>
                <w:rFonts w:ascii="Arial" w:hAnsi="Arial" w:cs="Arial"/>
                <w:sz w:val="24"/>
                <w:szCs w:val="24"/>
              </w:rPr>
            </w:pPr>
            <w:r>
              <w:rPr>
                <w:rFonts w:ascii="Arial" w:hAnsi="Arial" w:cs="Arial"/>
                <w:sz w:val="24"/>
                <w:szCs w:val="24"/>
              </w:rPr>
              <w:t>Mg/l</w:t>
            </w:r>
          </w:p>
        </w:tc>
        <w:tc>
          <w:tcPr>
            <w:tcW w:w="990" w:type="dxa"/>
            <w:tcMar>
              <w:left w:w="86" w:type="dxa"/>
              <w:right w:w="86" w:type="dxa"/>
            </w:tcMar>
          </w:tcPr>
          <w:p w14:paraId="308535F4" w14:textId="26689F1A" w:rsidR="006A68B0" w:rsidRPr="000F7604" w:rsidRDefault="00EC2CC1"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3E19360C"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[Enter Range]</w:t>
            </w:r>
          </w:p>
        </w:tc>
        <w:tc>
          <w:tcPr>
            <w:tcW w:w="63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81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06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EC2CC1">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1260" w:type="dxa"/>
            <w:tcMar>
              <w:left w:w="86" w:type="dxa"/>
              <w:right w:w="86" w:type="dxa"/>
            </w:tcMar>
          </w:tcPr>
          <w:p w14:paraId="1E79D436" w14:textId="6D498DE4" w:rsidR="006A68B0" w:rsidRPr="005162DE" w:rsidRDefault="00EC2CC1" w:rsidP="00FC33C4">
            <w:pPr>
              <w:spacing w:before="40" w:after="40"/>
              <w:jc w:val="center"/>
              <w:rPr>
                <w:rFonts w:ascii="Arial" w:hAnsi="Arial" w:cs="Arial"/>
                <w:sz w:val="24"/>
                <w:szCs w:val="24"/>
              </w:rPr>
            </w:pPr>
            <w:r>
              <w:rPr>
                <w:rFonts w:ascii="Arial" w:hAnsi="Arial" w:cs="Arial"/>
                <w:sz w:val="24"/>
                <w:szCs w:val="24"/>
              </w:rPr>
              <w:t>6/29/24</w:t>
            </w:r>
          </w:p>
        </w:tc>
        <w:tc>
          <w:tcPr>
            <w:tcW w:w="990" w:type="dxa"/>
            <w:tcMar>
              <w:left w:w="86" w:type="dxa"/>
              <w:right w:w="86" w:type="dxa"/>
            </w:tcMar>
          </w:tcPr>
          <w:p w14:paraId="42CEE2F3" w14:textId="42EACD5A" w:rsidR="006A68B0" w:rsidRPr="005162DE" w:rsidRDefault="00EC2CC1" w:rsidP="00FC33C4">
            <w:pPr>
              <w:spacing w:before="40" w:after="40"/>
              <w:jc w:val="center"/>
              <w:rPr>
                <w:rFonts w:ascii="Arial" w:hAnsi="Arial" w:cs="Arial"/>
                <w:sz w:val="24"/>
                <w:szCs w:val="24"/>
              </w:rPr>
            </w:pPr>
            <w:r>
              <w:rPr>
                <w:rFonts w:ascii="Arial" w:hAnsi="Arial" w:cs="Arial"/>
                <w:sz w:val="24"/>
                <w:szCs w:val="24"/>
              </w:rPr>
              <w:t>5</w:t>
            </w:r>
          </w:p>
        </w:tc>
        <w:tc>
          <w:tcPr>
            <w:tcW w:w="1170" w:type="dxa"/>
            <w:tcMar>
              <w:left w:w="86" w:type="dxa"/>
              <w:right w:w="86" w:type="dxa"/>
            </w:tcMar>
          </w:tcPr>
          <w:p w14:paraId="1D02978C" w14:textId="77777777" w:rsidR="006A68B0" w:rsidRDefault="00EC2CC1" w:rsidP="00FC33C4">
            <w:pPr>
              <w:spacing w:before="40" w:after="40"/>
              <w:jc w:val="center"/>
              <w:rPr>
                <w:rFonts w:ascii="Arial" w:hAnsi="Arial" w:cs="Arial"/>
                <w:sz w:val="24"/>
                <w:szCs w:val="24"/>
              </w:rPr>
            </w:pPr>
            <w:r>
              <w:rPr>
                <w:rFonts w:ascii="Arial" w:hAnsi="Arial" w:cs="Arial"/>
                <w:sz w:val="24"/>
                <w:szCs w:val="24"/>
              </w:rPr>
              <w:t>0.240</w:t>
            </w:r>
          </w:p>
          <w:p w14:paraId="15E55B1F" w14:textId="007EAA06" w:rsidR="00EC2CC1" w:rsidRPr="005162DE" w:rsidRDefault="00EC2CC1" w:rsidP="00FC33C4">
            <w:pPr>
              <w:spacing w:before="40" w:after="40"/>
              <w:jc w:val="center"/>
              <w:rPr>
                <w:rFonts w:ascii="Arial" w:hAnsi="Arial" w:cs="Arial"/>
                <w:sz w:val="24"/>
                <w:szCs w:val="24"/>
              </w:rPr>
            </w:pPr>
            <w:r>
              <w:rPr>
                <w:rFonts w:ascii="Arial" w:hAnsi="Arial" w:cs="Arial"/>
                <w:sz w:val="24"/>
                <w:szCs w:val="24"/>
              </w:rPr>
              <w:t>Mg/l</w:t>
            </w:r>
          </w:p>
        </w:tc>
        <w:tc>
          <w:tcPr>
            <w:tcW w:w="990" w:type="dxa"/>
            <w:tcMar>
              <w:left w:w="86" w:type="dxa"/>
              <w:right w:w="86" w:type="dxa"/>
            </w:tcMar>
          </w:tcPr>
          <w:p w14:paraId="1AE57BBF" w14:textId="6FCA81D3" w:rsidR="006A68B0" w:rsidRPr="000F7604" w:rsidRDefault="00EC2CC1"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5A81582A"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[Enter Range]</w:t>
            </w:r>
          </w:p>
        </w:tc>
        <w:tc>
          <w:tcPr>
            <w:tcW w:w="63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81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06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24D3430E" w:rsidR="00684C7E" w:rsidRPr="005162DE" w:rsidRDefault="00524B5C" w:rsidP="00684C7E">
            <w:pPr>
              <w:spacing w:before="40" w:after="40"/>
              <w:jc w:val="center"/>
              <w:rPr>
                <w:rFonts w:ascii="Arial" w:hAnsi="Arial" w:cs="Arial"/>
                <w:sz w:val="24"/>
                <w:szCs w:val="24"/>
              </w:rPr>
            </w:pPr>
            <w:r>
              <w:rPr>
                <w:rFonts w:ascii="Arial" w:hAnsi="Arial" w:cs="Arial"/>
                <w:sz w:val="24"/>
                <w:szCs w:val="24"/>
              </w:rPr>
              <w:t>9/11/23</w:t>
            </w:r>
          </w:p>
        </w:tc>
        <w:tc>
          <w:tcPr>
            <w:tcW w:w="1260" w:type="dxa"/>
            <w:tcMar>
              <w:left w:w="58" w:type="dxa"/>
              <w:right w:w="58" w:type="dxa"/>
            </w:tcMar>
          </w:tcPr>
          <w:p w14:paraId="690B0D1C" w14:textId="5855555E" w:rsidR="00684C7E" w:rsidRPr="005162DE" w:rsidRDefault="00524B5C" w:rsidP="00684C7E">
            <w:pPr>
              <w:spacing w:before="40" w:after="40"/>
              <w:jc w:val="center"/>
              <w:rPr>
                <w:rFonts w:ascii="Arial" w:hAnsi="Arial" w:cs="Arial"/>
                <w:sz w:val="24"/>
                <w:szCs w:val="24"/>
              </w:rPr>
            </w:pPr>
            <w:r>
              <w:rPr>
                <w:rFonts w:ascii="Arial" w:hAnsi="Arial" w:cs="Arial"/>
                <w:sz w:val="24"/>
                <w:szCs w:val="24"/>
              </w:rPr>
              <w:t>31</w:t>
            </w:r>
          </w:p>
        </w:tc>
        <w:tc>
          <w:tcPr>
            <w:tcW w:w="1350" w:type="dxa"/>
            <w:tcMar>
              <w:left w:w="58" w:type="dxa"/>
              <w:right w:w="58" w:type="dxa"/>
            </w:tcMar>
          </w:tcPr>
          <w:p w14:paraId="6802CC34" w14:textId="1A7E7F0E" w:rsidR="00684C7E" w:rsidRPr="005162DE" w:rsidRDefault="00524B5C" w:rsidP="00684C7E">
            <w:pPr>
              <w:spacing w:before="40" w:after="40"/>
              <w:jc w:val="center"/>
              <w:rPr>
                <w:rFonts w:ascii="Arial" w:hAnsi="Arial" w:cs="Arial"/>
                <w:sz w:val="24"/>
                <w:szCs w:val="24"/>
              </w:rPr>
            </w:pPr>
            <w:r>
              <w:rPr>
                <w:rFonts w:ascii="Arial" w:hAnsi="Arial" w:cs="Arial"/>
                <w:sz w:val="24"/>
                <w:szCs w:val="24"/>
              </w:rPr>
              <w:t>31</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0E4A134F" w:rsidR="00684C7E" w:rsidRPr="005162DE" w:rsidRDefault="00524B5C" w:rsidP="00684C7E">
            <w:pPr>
              <w:spacing w:before="40" w:after="40"/>
              <w:jc w:val="center"/>
              <w:rPr>
                <w:rFonts w:ascii="Arial" w:hAnsi="Arial" w:cs="Arial"/>
                <w:sz w:val="24"/>
                <w:szCs w:val="24"/>
              </w:rPr>
            </w:pPr>
            <w:r>
              <w:rPr>
                <w:rFonts w:ascii="Arial" w:hAnsi="Arial" w:cs="Arial"/>
                <w:sz w:val="24"/>
                <w:szCs w:val="24"/>
              </w:rPr>
              <w:t>9/11/23</w:t>
            </w:r>
          </w:p>
        </w:tc>
        <w:tc>
          <w:tcPr>
            <w:tcW w:w="1260" w:type="dxa"/>
            <w:tcMar>
              <w:left w:w="58" w:type="dxa"/>
              <w:right w:w="58" w:type="dxa"/>
            </w:tcMar>
          </w:tcPr>
          <w:p w14:paraId="5F571C45" w14:textId="10F2CC06" w:rsidR="00684C7E" w:rsidRPr="005162DE" w:rsidRDefault="00524B5C" w:rsidP="00684C7E">
            <w:pPr>
              <w:spacing w:before="40" w:after="40"/>
              <w:jc w:val="center"/>
              <w:rPr>
                <w:rFonts w:ascii="Arial" w:hAnsi="Arial" w:cs="Arial"/>
                <w:sz w:val="24"/>
                <w:szCs w:val="24"/>
              </w:rPr>
            </w:pPr>
            <w:r>
              <w:rPr>
                <w:rFonts w:ascii="Arial" w:hAnsi="Arial" w:cs="Arial"/>
                <w:sz w:val="24"/>
                <w:szCs w:val="24"/>
              </w:rPr>
              <w:t>260</w:t>
            </w:r>
          </w:p>
        </w:tc>
        <w:tc>
          <w:tcPr>
            <w:tcW w:w="1350" w:type="dxa"/>
            <w:tcMar>
              <w:left w:w="58" w:type="dxa"/>
              <w:right w:w="58" w:type="dxa"/>
            </w:tcMar>
          </w:tcPr>
          <w:p w14:paraId="2BE476FB" w14:textId="4CEB78B0" w:rsidR="00684C7E" w:rsidRPr="005162DE" w:rsidRDefault="00524B5C" w:rsidP="00684C7E">
            <w:pPr>
              <w:spacing w:before="40" w:after="40"/>
              <w:jc w:val="center"/>
              <w:rPr>
                <w:rFonts w:ascii="Arial" w:hAnsi="Arial" w:cs="Arial"/>
                <w:sz w:val="24"/>
                <w:szCs w:val="24"/>
              </w:rPr>
            </w:pPr>
            <w:r>
              <w:rPr>
                <w:rFonts w:ascii="Arial" w:hAnsi="Arial" w:cs="Arial"/>
                <w:sz w:val="24"/>
                <w:szCs w:val="24"/>
              </w:rPr>
              <w:t>260</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620"/>
        <w:gridCol w:w="1170"/>
        <w:gridCol w:w="1530"/>
        <w:gridCol w:w="1080"/>
        <w:gridCol w:w="1260"/>
        <w:gridCol w:w="1931"/>
      </w:tblGrid>
      <w:tr w:rsidR="005162DE" w:rsidRPr="005162DE" w14:paraId="4FC0937E" w14:textId="77777777" w:rsidTr="00907C7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62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907C75">
        <w:trPr>
          <w:trHeight w:val="432"/>
        </w:trPr>
        <w:tc>
          <w:tcPr>
            <w:tcW w:w="2245" w:type="dxa"/>
            <w:tcMar>
              <w:left w:w="58" w:type="dxa"/>
              <w:right w:w="58" w:type="dxa"/>
            </w:tcMar>
          </w:tcPr>
          <w:p w14:paraId="29E71AAC" w14:textId="455E3E1C" w:rsidR="00512D8C" w:rsidRPr="005162DE" w:rsidRDefault="00360951" w:rsidP="00512D8C">
            <w:pPr>
              <w:keepNext/>
              <w:keepLines/>
              <w:spacing w:before="40" w:after="40"/>
              <w:ind w:left="30"/>
              <w:jc w:val="both"/>
              <w:rPr>
                <w:rFonts w:ascii="Arial" w:hAnsi="Arial" w:cs="Arial"/>
                <w:sz w:val="24"/>
                <w:szCs w:val="24"/>
              </w:rPr>
            </w:pPr>
            <w:r w:rsidRPr="00360951">
              <w:rPr>
                <w:rFonts w:ascii="Arial" w:hAnsi="Arial" w:cs="Arial"/>
                <w:sz w:val="24"/>
                <w:szCs w:val="24"/>
              </w:rPr>
              <w:t>Chromium (hexavalent)</w:t>
            </w:r>
          </w:p>
        </w:tc>
        <w:tc>
          <w:tcPr>
            <w:tcW w:w="1620" w:type="dxa"/>
          </w:tcPr>
          <w:p w14:paraId="21F7006B" w14:textId="1D0810BA" w:rsidR="00512D8C" w:rsidRPr="005162DE" w:rsidRDefault="00360951" w:rsidP="00512D8C">
            <w:pPr>
              <w:keepNext/>
              <w:keepLines/>
              <w:spacing w:before="40" w:after="40"/>
              <w:jc w:val="center"/>
              <w:rPr>
                <w:rFonts w:ascii="Arial" w:hAnsi="Arial" w:cs="Arial"/>
                <w:sz w:val="24"/>
                <w:szCs w:val="24"/>
              </w:rPr>
            </w:pPr>
            <w:r>
              <w:rPr>
                <w:rFonts w:ascii="Arial" w:hAnsi="Arial" w:cs="Arial"/>
                <w:sz w:val="24"/>
                <w:szCs w:val="24"/>
              </w:rPr>
              <w:t>1/31/25</w:t>
            </w:r>
          </w:p>
        </w:tc>
        <w:tc>
          <w:tcPr>
            <w:tcW w:w="1170" w:type="dxa"/>
          </w:tcPr>
          <w:p w14:paraId="6665FE72" w14:textId="77777777" w:rsidR="00512D8C" w:rsidRDefault="00360951" w:rsidP="00512D8C">
            <w:pPr>
              <w:keepNext/>
              <w:keepLines/>
              <w:spacing w:before="40" w:after="40"/>
              <w:jc w:val="center"/>
              <w:rPr>
                <w:rFonts w:ascii="Arial" w:hAnsi="Arial" w:cs="Arial"/>
                <w:sz w:val="24"/>
                <w:szCs w:val="24"/>
              </w:rPr>
            </w:pPr>
            <w:r>
              <w:rPr>
                <w:rFonts w:ascii="Arial" w:hAnsi="Arial" w:cs="Arial"/>
                <w:sz w:val="24"/>
                <w:szCs w:val="24"/>
              </w:rPr>
              <w:t>0.81</w:t>
            </w:r>
          </w:p>
          <w:p w14:paraId="1BD7CABC" w14:textId="01766518" w:rsidR="00360951" w:rsidRPr="005162DE" w:rsidRDefault="00360951" w:rsidP="00512D8C">
            <w:pPr>
              <w:keepNext/>
              <w:keepLines/>
              <w:spacing w:before="40" w:after="40"/>
              <w:jc w:val="center"/>
              <w:rPr>
                <w:rFonts w:ascii="Arial" w:hAnsi="Arial" w:cs="Arial"/>
                <w:sz w:val="24"/>
                <w:szCs w:val="24"/>
              </w:rPr>
            </w:pPr>
            <w:r>
              <w:rPr>
                <w:rFonts w:ascii="Arial" w:hAnsi="Arial" w:cs="Arial"/>
                <w:sz w:val="24"/>
                <w:szCs w:val="24"/>
              </w:rPr>
              <w:t>ug/l</w:t>
            </w:r>
          </w:p>
        </w:tc>
        <w:tc>
          <w:tcPr>
            <w:tcW w:w="1530" w:type="dxa"/>
          </w:tcPr>
          <w:p w14:paraId="7DE680E7" w14:textId="77777777" w:rsidR="00512D8C" w:rsidRDefault="00360951" w:rsidP="00512D8C">
            <w:pPr>
              <w:keepNext/>
              <w:keepLines/>
              <w:spacing w:before="40" w:after="40"/>
              <w:jc w:val="center"/>
              <w:rPr>
                <w:rFonts w:ascii="Arial" w:hAnsi="Arial" w:cs="Arial"/>
                <w:sz w:val="24"/>
                <w:szCs w:val="24"/>
              </w:rPr>
            </w:pPr>
            <w:r>
              <w:rPr>
                <w:rFonts w:ascii="Arial" w:hAnsi="Arial" w:cs="Arial"/>
                <w:sz w:val="24"/>
                <w:szCs w:val="24"/>
              </w:rPr>
              <w:t>0.81</w:t>
            </w:r>
          </w:p>
          <w:p w14:paraId="40895B2C" w14:textId="44723CFA" w:rsidR="00360951" w:rsidRPr="005162DE" w:rsidRDefault="00360951" w:rsidP="00512D8C">
            <w:pPr>
              <w:keepNext/>
              <w:keepLines/>
              <w:spacing w:before="40" w:after="40"/>
              <w:jc w:val="center"/>
              <w:rPr>
                <w:rFonts w:ascii="Arial" w:hAnsi="Arial" w:cs="Arial"/>
                <w:sz w:val="24"/>
                <w:szCs w:val="24"/>
              </w:rPr>
            </w:pPr>
            <w:r>
              <w:rPr>
                <w:rFonts w:ascii="Arial" w:hAnsi="Arial" w:cs="Arial"/>
                <w:sz w:val="24"/>
                <w:szCs w:val="24"/>
              </w:rPr>
              <w:t>ug/l</w:t>
            </w:r>
          </w:p>
        </w:tc>
        <w:tc>
          <w:tcPr>
            <w:tcW w:w="1080" w:type="dxa"/>
          </w:tcPr>
          <w:p w14:paraId="0533F5E0" w14:textId="77777777" w:rsidR="00512D8C" w:rsidRDefault="00360951" w:rsidP="00512D8C">
            <w:pPr>
              <w:keepNext/>
              <w:keepLines/>
              <w:spacing w:before="40" w:after="40"/>
              <w:jc w:val="center"/>
              <w:rPr>
                <w:rFonts w:ascii="Arial" w:hAnsi="Arial" w:cs="Arial"/>
                <w:sz w:val="24"/>
                <w:szCs w:val="24"/>
              </w:rPr>
            </w:pPr>
            <w:r>
              <w:rPr>
                <w:rFonts w:ascii="Arial" w:hAnsi="Arial" w:cs="Arial"/>
                <w:sz w:val="24"/>
                <w:szCs w:val="24"/>
              </w:rPr>
              <w:t>10</w:t>
            </w:r>
          </w:p>
          <w:p w14:paraId="707B8EC2" w14:textId="4AB5034D" w:rsidR="00360951" w:rsidRPr="005162DE" w:rsidRDefault="00360951" w:rsidP="00512D8C">
            <w:pPr>
              <w:keepNext/>
              <w:keepLines/>
              <w:spacing w:before="40" w:after="40"/>
              <w:jc w:val="center"/>
              <w:rPr>
                <w:rFonts w:ascii="Arial" w:hAnsi="Arial" w:cs="Arial"/>
                <w:sz w:val="24"/>
                <w:szCs w:val="24"/>
              </w:rPr>
            </w:pPr>
            <w:r>
              <w:rPr>
                <w:rFonts w:ascii="Arial" w:hAnsi="Arial" w:cs="Arial"/>
                <w:sz w:val="24"/>
                <w:szCs w:val="24"/>
              </w:rPr>
              <w:t>ug/l</w:t>
            </w:r>
          </w:p>
        </w:tc>
        <w:tc>
          <w:tcPr>
            <w:tcW w:w="1260" w:type="dxa"/>
          </w:tcPr>
          <w:p w14:paraId="08554DAC" w14:textId="77777777" w:rsidR="00512D8C" w:rsidRDefault="00360951" w:rsidP="00512D8C">
            <w:pPr>
              <w:keepNext/>
              <w:keepLines/>
              <w:spacing w:before="40" w:after="40"/>
              <w:jc w:val="center"/>
              <w:rPr>
                <w:rFonts w:ascii="Arial" w:hAnsi="Arial" w:cs="Arial"/>
                <w:sz w:val="24"/>
                <w:szCs w:val="24"/>
              </w:rPr>
            </w:pPr>
            <w:r>
              <w:rPr>
                <w:rFonts w:ascii="Arial" w:hAnsi="Arial" w:cs="Arial"/>
                <w:sz w:val="24"/>
                <w:szCs w:val="24"/>
              </w:rPr>
              <w:t>0.02</w:t>
            </w:r>
          </w:p>
          <w:p w14:paraId="4F209845" w14:textId="1AD9862F" w:rsidR="00360951" w:rsidRPr="005162DE" w:rsidRDefault="00360951" w:rsidP="00512D8C">
            <w:pPr>
              <w:keepNext/>
              <w:keepLines/>
              <w:spacing w:before="40" w:after="40"/>
              <w:jc w:val="center"/>
              <w:rPr>
                <w:rFonts w:ascii="Arial" w:hAnsi="Arial" w:cs="Arial"/>
                <w:sz w:val="24"/>
                <w:szCs w:val="24"/>
              </w:rPr>
            </w:pPr>
            <w:r>
              <w:rPr>
                <w:rFonts w:ascii="Arial" w:hAnsi="Arial" w:cs="Arial"/>
                <w:sz w:val="24"/>
                <w:szCs w:val="24"/>
              </w:rPr>
              <w:t>ug/l</w:t>
            </w:r>
          </w:p>
        </w:tc>
        <w:tc>
          <w:tcPr>
            <w:tcW w:w="1931" w:type="dxa"/>
            <w:vAlign w:val="center"/>
          </w:tcPr>
          <w:p w14:paraId="307E6935" w14:textId="73DDEAA9" w:rsidR="00512D8C" w:rsidRPr="005162DE" w:rsidRDefault="0062324E" w:rsidP="0062324E">
            <w:pPr>
              <w:keepNext/>
              <w:keepLines/>
              <w:spacing w:before="40" w:after="40"/>
              <w:rPr>
                <w:rFonts w:ascii="Arial" w:hAnsi="Arial" w:cs="Arial"/>
                <w:sz w:val="24"/>
                <w:szCs w:val="24"/>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5162DE" w:rsidRPr="005162DE" w14:paraId="7E778FAF" w14:textId="77777777" w:rsidTr="00907C75">
        <w:trPr>
          <w:trHeight w:val="432"/>
        </w:trPr>
        <w:tc>
          <w:tcPr>
            <w:tcW w:w="2245" w:type="dxa"/>
            <w:tcMar>
              <w:left w:w="58" w:type="dxa"/>
              <w:right w:w="58" w:type="dxa"/>
            </w:tcMar>
          </w:tcPr>
          <w:p w14:paraId="2BC454A4" w14:textId="631ED60A" w:rsidR="00244938" w:rsidRPr="005162DE" w:rsidRDefault="00360951" w:rsidP="00244938">
            <w:pPr>
              <w:spacing w:before="40" w:after="40"/>
              <w:ind w:left="30"/>
              <w:jc w:val="both"/>
              <w:rPr>
                <w:rFonts w:ascii="Arial" w:hAnsi="Arial" w:cs="Arial"/>
                <w:sz w:val="24"/>
                <w:szCs w:val="24"/>
              </w:rPr>
            </w:pPr>
            <w:r>
              <w:rPr>
                <w:rFonts w:ascii="Arial" w:hAnsi="Arial" w:cs="Arial"/>
                <w:sz w:val="24"/>
                <w:szCs w:val="24"/>
              </w:rPr>
              <w:t>Nitrate</w:t>
            </w:r>
          </w:p>
        </w:tc>
        <w:tc>
          <w:tcPr>
            <w:tcW w:w="1620" w:type="dxa"/>
          </w:tcPr>
          <w:p w14:paraId="25EFD446" w14:textId="237DF81D" w:rsidR="00244938" w:rsidRPr="005162DE" w:rsidRDefault="00360951" w:rsidP="00244938">
            <w:pPr>
              <w:spacing w:before="40" w:after="40"/>
              <w:jc w:val="center"/>
              <w:rPr>
                <w:rFonts w:ascii="Arial" w:hAnsi="Arial" w:cs="Arial"/>
                <w:sz w:val="24"/>
                <w:szCs w:val="24"/>
              </w:rPr>
            </w:pPr>
            <w:r>
              <w:rPr>
                <w:rFonts w:ascii="Arial" w:hAnsi="Arial" w:cs="Arial"/>
                <w:sz w:val="24"/>
                <w:szCs w:val="24"/>
              </w:rPr>
              <w:t>10/08/25</w:t>
            </w:r>
          </w:p>
        </w:tc>
        <w:tc>
          <w:tcPr>
            <w:tcW w:w="1170" w:type="dxa"/>
          </w:tcPr>
          <w:p w14:paraId="69A6CCF7" w14:textId="77777777" w:rsidR="00244938" w:rsidRDefault="00360951" w:rsidP="00244938">
            <w:pPr>
              <w:spacing w:before="40" w:after="40"/>
              <w:jc w:val="center"/>
              <w:rPr>
                <w:rFonts w:ascii="Arial" w:hAnsi="Arial" w:cs="Arial"/>
                <w:sz w:val="24"/>
                <w:szCs w:val="24"/>
              </w:rPr>
            </w:pPr>
            <w:r>
              <w:rPr>
                <w:rFonts w:ascii="Arial" w:hAnsi="Arial" w:cs="Arial"/>
                <w:sz w:val="24"/>
                <w:szCs w:val="24"/>
              </w:rPr>
              <w:t>7.4</w:t>
            </w:r>
          </w:p>
          <w:p w14:paraId="7CAF39D9" w14:textId="1284369A" w:rsidR="00360951" w:rsidRPr="005162DE" w:rsidRDefault="00360951" w:rsidP="00244938">
            <w:pPr>
              <w:spacing w:before="40" w:after="40"/>
              <w:jc w:val="center"/>
              <w:rPr>
                <w:rFonts w:ascii="Arial" w:hAnsi="Arial" w:cs="Arial"/>
                <w:sz w:val="24"/>
                <w:szCs w:val="24"/>
              </w:rPr>
            </w:pPr>
            <w:r>
              <w:rPr>
                <w:rFonts w:ascii="Arial" w:hAnsi="Arial" w:cs="Arial"/>
                <w:sz w:val="24"/>
                <w:szCs w:val="24"/>
              </w:rPr>
              <w:t>mg/l</w:t>
            </w:r>
          </w:p>
        </w:tc>
        <w:tc>
          <w:tcPr>
            <w:tcW w:w="1530" w:type="dxa"/>
          </w:tcPr>
          <w:p w14:paraId="3915D218" w14:textId="77777777" w:rsidR="00244938" w:rsidRDefault="00360951" w:rsidP="00244938">
            <w:pPr>
              <w:spacing w:before="40" w:after="40"/>
              <w:jc w:val="center"/>
              <w:rPr>
                <w:rFonts w:ascii="Arial" w:hAnsi="Arial" w:cs="Arial"/>
                <w:b/>
                <w:bCs/>
                <w:sz w:val="24"/>
                <w:szCs w:val="24"/>
              </w:rPr>
            </w:pPr>
            <w:r>
              <w:rPr>
                <w:rFonts w:ascii="Arial" w:hAnsi="Arial" w:cs="Arial"/>
                <w:sz w:val="24"/>
                <w:szCs w:val="24"/>
              </w:rPr>
              <w:t>7.4-</w:t>
            </w:r>
            <w:r w:rsidRPr="00360951">
              <w:rPr>
                <w:rFonts w:ascii="Arial" w:hAnsi="Arial" w:cs="Arial"/>
                <w:b/>
                <w:bCs/>
                <w:sz w:val="24"/>
                <w:szCs w:val="24"/>
              </w:rPr>
              <w:t>14</w:t>
            </w:r>
          </w:p>
          <w:p w14:paraId="694B316A" w14:textId="7EF64EBA" w:rsidR="00360951" w:rsidRPr="00360951" w:rsidRDefault="00360951" w:rsidP="00244938">
            <w:pPr>
              <w:spacing w:before="40" w:after="40"/>
              <w:jc w:val="center"/>
              <w:rPr>
                <w:rFonts w:ascii="Arial" w:hAnsi="Arial" w:cs="Arial"/>
                <w:sz w:val="24"/>
                <w:szCs w:val="24"/>
              </w:rPr>
            </w:pPr>
            <w:r w:rsidRPr="00360951">
              <w:rPr>
                <w:rFonts w:ascii="Arial" w:hAnsi="Arial" w:cs="Arial"/>
                <w:sz w:val="24"/>
                <w:szCs w:val="24"/>
              </w:rPr>
              <w:t>mg/l</w:t>
            </w:r>
          </w:p>
        </w:tc>
        <w:tc>
          <w:tcPr>
            <w:tcW w:w="1080" w:type="dxa"/>
          </w:tcPr>
          <w:p w14:paraId="429B242A" w14:textId="77777777" w:rsidR="00244938" w:rsidRDefault="00360951" w:rsidP="00244938">
            <w:pPr>
              <w:spacing w:before="40" w:after="40"/>
              <w:jc w:val="center"/>
              <w:rPr>
                <w:rFonts w:ascii="Arial" w:hAnsi="Arial" w:cs="Arial"/>
                <w:sz w:val="24"/>
                <w:szCs w:val="24"/>
              </w:rPr>
            </w:pPr>
            <w:r>
              <w:rPr>
                <w:rFonts w:ascii="Arial" w:hAnsi="Arial" w:cs="Arial"/>
                <w:sz w:val="24"/>
                <w:szCs w:val="24"/>
              </w:rPr>
              <w:t>10</w:t>
            </w:r>
          </w:p>
          <w:p w14:paraId="04B3ABD1" w14:textId="6A641E30" w:rsidR="00360951" w:rsidRPr="005162DE" w:rsidRDefault="00360951" w:rsidP="00244938">
            <w:pPr>
              <w:spacing w:before="40" w:after="40"/>
              <w:jc w:val="center"/>
              <w:rPr>
                <w:rFonts w:ascii="Arial" w:hAnsi="Arial" w:cs="Arial"/>
                <w:sz w:val="24"/>
                <w:szCs w:val="24"/>
              </w:rPr>
            </w:pPr>
            <w:r>
              <w:rPr>
                <w:rFonts w:ascii="Arial" w:hAnsi="Arial" w:cs="Arial"/>
                <w:sz w:val="24"/>
                <w:szCs w:val="24"/>
              </w:rPr>
              <w:t>mg/l</w:t>
            </w:r>
          </w:p>
        </w:tc>
        <w:tc>
          <w:tcPr>
            <w:tcW w:w="1260" w:type="dxa"/>
          </w:tcPr>
          <w:p w14:paraId="44382F1F" w14:textId="77777777" w:rsidR="00244938" w:rsidRDefault="00360951" w:rsidP="00244938">
            <w:pPr>
              <w:spacing w:before="40" w:after="40"/>
              <w:jc w:val="center"/>
              <w:rPr>
                <w:rFonts w:ascii="Arial" w:hAnsi="Arial" w:cs="Arial"/>
                <w:sz w:val="24"/>
                <w:szCs w:val="24"/>
              </w:rPr>
            </w:pPr>
            <w:r>
              <w:rPr>
                <w:rFonts w:ascii="Arial" w:hAnsi="Arial" w:cs="Arial"/>
                <w:sz w:val="24"/>
                <w:szCs w:val="24"/>
              </w:rPr>
              <w:t>10</w:t>
            </w:r>
          </w:p>
          <w:p w14:paraId="7BD33183" w14:textId="01DA3904" w:rsidR="00360951" w:rsidRPr="005162DE" w:rsidRDefault="00360951" w:rsidP="00244938">
            <w:pPr>
              <w:spacing w:before="40" w:after="40"/>
              <w:jc w:val="center"/>
              <w:rPr>
                <w:rFonts w:ascii="Arial" w:hAnsi="Arial" w:cs="Arial"/>
                <w:sz w:val="24"/>
                <w:szCs w:val="24"/>
              </w:rPr>
            </w:pPr>
            <w:r>
              <w:rPr>
                <w:rFonts w:ascii="Arial" w:hAnsi="Arial" w:cs="Arial"/>
                <w:sz w:val="24"/>
                <w:szCs w:val="24"/>
              </w:rPr>
              <w:t>mg/l</w:t>
            </w:r>
          </w:p>
        </w:tc>
        <w:tc>
          <w:tcPr>
            <w:tcW w:w="1931" w:type="dxa"/>
            <w:vAlign w:val="center"/>
          </w:tcPr>
          <w:p w14:paraId="701F5E75" w14:textId="5C5D8AF3" w:rsidR="00244938" w:rsidRPr="005162DE" w:rsidRDefault="0062324E" w:rsidP="0062324E">
            <w:pPr>
              <w:spacing w:before="40" w:after="40"/>
              <w:rPr>
                <w:rFonts w:ascii="Arial" w:hAnsi="Arial" w:cs="Arial"/>
                <w:sz w:val="24"/>
                <w:szCs w:val="24"/>
              </w:rPr>
            </w:pPr>
            <w:r w:rsidRPr="00A91529">
              <w:rPr>
                <w:rFonts w:ascii="Arial" w:hAnsi="Arial" w:cs="Arial"/>
                <w:szCs w:val="24"/>
              </w:rPr>
              <w:t>Runoff and leaching from fertilizer use; leaching from septic tanks and sewage; erosion of natural deposits</w:t>
            </w:r>
          </w:p>
        </w:tc>
      </w:tr>
      <w:tr w:rsidR="00360951" w:rsidRPr="005162DE" w14:paraId="7B6A4208" w14:textId="77777777" w:rsidTr="00907C75">
        <w:trPr>
          <w:trHeight w:val="432"/>
        </w:trPr>
        <w:tc>
          <w:tcPr>
            <w:tcW w:w="2245" w:type="dxa"/>
            <w:tcMar>
              <w:left w:w="58" w:type="dxa"/>
              <w:right w:w="58" w:type="dxa"/>
            </w:tcMar>
          </w:tcPr>
          <w:p w14:paraId="6B548D58" w14:textId="75C949D7" w:rsidR="00360951" w:rsidRPr="00360951" w:rsidRDefault="00360951" w:rsidP="00244938">
            <w:pPr>
              <w:spacing w:before="40" w:after="40"/>
              <w:ind w:left="30"/>
              <w:jc w:val="both"/>
              <w:rPr>
                <w:rFonts w:ascii="Calibri" w:hAnsi="Calibri" w:cs="Calibri"/>
                <w:sz w:val="22"/>
                <w:szCs w:val="22"/>
              </w:rPr>
            </w:pPr>
            <w:r w:rsidRPr="00360951">
              <w:rPr>
                <w:rFonts w:ascii="Calibri" w:hAnsi="Calibri" w:cs="Calibri"/>
                <w:sz w:val="22"/>
                <w:szCs w:val="22"/>
              </w:rPr>
              <w:t>PERFLUOROBUTANE SULFONIC ACID (PFBS)</w:t>
            </w:r>
          </w:p>
        </w:tc>
        <w:tc>
          <w:tcPr>
            <w:tcW w:w="1620" w:type="dxa"/>
          </w:tcPr>
          <w:p w14:paraId="25BF6B7F" w14:textId="5094C152" w:rsidR="00360951" w:rsidRDefault="00360951" w:rsidP="00244938">
            <w:pPr>
              <w:spacing w:before="40" w:after="40"/>
              <w:jc w:val="center"/>
              <w:rPr>
                <w:rFonts w:ascii="Arial" w:hAnsi="Arial" w:cs="Arial"/>
                <w:sz w:val="24"/>
                <w:szCs w:val="24"/>
              </w:rPr>
            </w:pPr>
            <w:r w:rsidRPr="00360951">
              <w:rPr>
                <w:rFonts w:ascii="Arial" w:hAnsi="Arial" w:cs="Arial"/>
                <w:sz w:val="24"/>
                <w:szCs w:val="24"/>
              </w:rPr>
              <w:t>12-03-2025</w:t>
            </w:r>
          </w:p>
        </w:tc>
        <w:tc>
          <w:tcPr>
            <w:tcW w:w="1170" w:type="dxa"/>
          </w:tcPr>
          <w:p w14:paraId="3B8BAACC" w14:textId="09F9BB87" w:rsidR="00360951" w:rsidRDefault="00360951" w:rsidP="00244938">
            <w:pPr>
              <w:spacing w:before="40" w:after="40"/>
              <w:jc w:val="center"/>
              <w:rPr>
                <w:rFonts w:ascii="Arial" w:hAnsi="Arial" w:cs="Arial"/>
                <w:sz w:val="24"/>
                <w:szCs w:val="24"/>
              </w:rPr>
            </w:pPr>
            <w:r>
              <w:rPr>
                <w:rFonts w:ascii="Arial" w:hAnsi="Arial" w:cs="Arial"/>
                <w:sz w:val="24"/>
                <w:szCs w:val="24"/>
              </w:rPr>
              <w:t>27</w:t>
            </w:r>
          </w:p>
        </w:tc>
        <w:tc>
          <w:tcPr>
            <w:tcW w:w="1530" w:type="dxa"/>
          </w:tcPr>
          <w:p w14:paraId="78242EC5" w14:textId="2C490FAB" w:rsidR="00360951" w:rsidRDefault="00360951" w:rsidP="00244938">
            <w:pPr>
              <w:spacing w:before="40" w:after="40"/>
              <w:jc w:val="center"/>
              <w:rPr>
                <w:rFonts w:ascii="Arial" w:hAnsi="Arial" w:cs="Arial"/>
                <w:sz w:val="24"/>
                <w:szCs w:val="24"/>
              </w:rPr>
            </w:pPr>
            <w:r>
              <w:rPr>
                <w:rFonts w:ascii="Arial" w:hAnsi="Arial" w:cs="Arial"/>
                <w:sz w:val="24"/>
                <w:szCs w:val="24"/>
              </w:rPr>
              <w:t>27</w:t>
            </w:r>
          </w:p>
        </w:tc>
        <w:tc>
          <w:tcPr>
            <w:tcW w:w="1080" w:type="dxa"/>
          </w:tcPr>
          <w:p w14:paraId="1F233387" w14:textId="77777777" w:rsidR="00360951" w:rsidRDefault="00360951" w:rsidP="00244938">
            <w:pPr>
              <w:spacing w:before="40" w:after="40"/>
              <w:jc w:val="center"/>
              <w:rPr>
                <w:rFonts w:ascii="Arial" w:hAnsi="Arial" w:cs="Arial"/>
                <w:sz w:val="24"/>
                <w:szCs w:val="24"/>
              </w:rPr>
            </w:pPr>
          </w:p>
        </w:tc>
        <w:tc>
          <w:tcPr>
            <w:tcW w:w="1260" w:type="dxa"/>
          </w:tcPr>
          <w:p w14:paraId="247C948B" w14:textId="77777777" w:rsidR="00360951" w:rsidRDefault="00360951" w:rsidP="00244938">
            <w:pPr>
              <w:spacing w:before="40" w:after="40"/>
              <w:jc w:val="center"/>
              <w:rPr>
                <w:rFonts w:ascii="Arial" w:hAnsi="Arial" w:cs="Arial"/>
                <w:sz w:val="24"/>
                <w:szCs w:val="24"/>
              </w:rPr>
            </w:pPr>
          </w:p>
        </w:tc>
        <w:tc>
          <w:tcPr>
            <w:tcW w:w="1931" w:type="dxa"/>
          </w:tcPr>
          <w:p w14:paraId="5A5B4B72" w14:textId="2B3B81F3" w:rsidR="00360951" w:rsidRPr="0062324E" w:rsidRDefault="0062324E" w:rsidP="0062324E">
            <w:pPr>
              <w:spacing w:before="40" w:after="40"/>
              <w:rPr>
                <w:rFonts w:ascii="Arial" w:hAnsi="Arial" w:cs="Arial"/>
                <w:szCs w:val="24"/>
              </w:rPr>
            </w:pPr>
            <w:r w:rsidRPr="0062324E">
              <w:rPr>
                <w:rFonts w:ascii="Arial" w:hAnsi="Arial" w:cs="Arial"/>
                <w:szCs w:val="24"/>
              </w:rPr>
              <w:t>Discharge from manufacturing and industrial chemical facilities, use of certain consumer products, occupational exposures, and certain firefighting activities</w:t>
            </w:r>
          </w:p>
        </w:tc>
      </w:tr>
      <w:tr w:rsidR="00360951" w:rsidRPr="005162DE" w14:paraId="3AA9B67D" w14:textId="77777777" w:rsidTr="00907C75">
        <w:trPr>
          <w:trHeight w:val="432"/>
        </w:trPr>
        <w:tc>
          <w:tcPr>
            <w:tcW w:w="2245" w:type="dxa"/>
            <w:tcMar>
              <w:left w:w="58" w:type="dxa"/>
              <w:right w:w="58" w:type="dxa"/>
            </w:tcMar>
          </w:tcPr>
          <w:p w14:paraId="31F05296" w14:textId="51162A2F" w:rsidR="00360951" w:rsidRPr="00360951" w:rsidRDefault="00360951" w:rsidP="00244938">
            <w:pPr>
              <w:spacing w:before="40" w:after="40"/>
              <w:ind w:left="30"/>
              <w:jc w:val="both"/>
              <w:rPr>
                <w:rFonts w:ascii="Calibri" w:hAnsi="Calibri" w:cs="Calibri"/>
                <w:sz w:val="22"/>
                <w:szCs w:val="22"/>
              </w:rPr>
            </w:pPr>
            <w:r w:rsidRPr="00360951">
              <w:rPr>
                <w:rFonts w:ascii="Calibri" w:hAnsi="Calibri" w:cs="Calibri"/>
                <w:sz w:val="22"/>
                <w:szCs w:val="22"/>
              </w:rPr>
              <w:t>PERFLUOROHEXANE SULFONIC ACID (</w:t>
            </w:r>
            <w:proofErr w:type="spellStart"/>
            <w:r w:rsidRPr="00360951">
              <w:rPr>
                <w:rFonts w:ascii="Calibri" w:hAnsi="Calibri" w:cs="Calibri"/>
                <w:sz w:val="22"/>
                <w:szCs w:val="22"/>
              </w:rPr>
              <w:t>PFHxS</w:t>
            </w:r>
            <w:proofErr w:type="spellEnd"/>
            <w:r w:rsidRPr="00360951">
              <w:rPr>
                <w:rFonts w:ascii="Calibri" w:hAnsi="Calibri" w:cs="Calibri"/>
                <w:sz w:val="22"/>
                <w:szCs w:val="22"/>
              </w:rPr>
              <w:t>)</w:t>
            </w:r>
          </w:p>
        </w:tc>
        <w:tc>
          <w:tcPr>
            <w:tcW w:w="1620" w:type="dxa"/>
          </w:tcPr>
          <w:p w14:paraId="6B9D1B08" w14:textId="23317EC7" w:rsidR="00360951" w:rsidRDefault="00360951" w:rsidP="00244938">
            <w:pPr>
              <w:spacing w:before="40" w:after="40"/>
              <w:jc w:val="center"/>
              <w:rPr>
                <w:rFonts w:ascii="Arial" w:hAnsi="Arial" w:cs="Arial"/>
                <w:sz w:val="24"/>
                <w:szCs w:val="24"/>
              </w:rPr>
            </w:pPr>
            <w:r w:rsidRPr="00360951">
              <w:rPr>
                <w:rFonts w:ascii="Arial" w:hAnsi="Arial" w:cs="Arial"/>
                <w:sz w:val="24"/>
                <w:szCs w:val="24"/>
              </w:rPr>
              <w:t>12-03-2025</w:t>
            </w:r>
          </w:p>
        </w:tc>
        <w:tc>
          <w:tcPr>
            <w:tcW w:w="1170" w:type="dxa"/>
          </w:tcPr>
          <w:p w14:paraId="0522FA3F" w14:textId="115A76D4" w:rsidR="00360951" w:rsidRDefault="00360951" w:rsidP="00244938">
            <w:pPr>
              <w:spacing w:before="40" w:after="40"/>
              <w:jc w:val="center"/>
              <w:rPr>
                <w:rFonts w:ascii="Arial" w:hAnsi="Arial" w:cs="Arial"/>
                <w:sz w:val="24"/>
                <w:szCs w:val="24"/>
              </w:rPr>
            </w:pPr>
            <w:r>
              <w:rPr>
                <w:rFonts w:ascii="Arial" w:hAnsi="Arial" w:cs="Arial"/>
                <w:sz w:val="24"/>
                <w:szCs w:val="24"/>
              </w:rPr>
              <w:t>15</w:t>
            </w:r>
          </w:p>
        </w:tc>
        <w:tc>
          <w:tcPr>
            <w:tcW w:w="1530" w:type="dxa"/>
          </w:tcPr>
          <w:p w14:paraId="29E6EB93" w14:textId="11B74BE4" w:rsidR="00360951" w:rsidRDefault="00360951" w:rsidP="00244938">
            <w:pPr>
              <w:spacing w:before="40" w:after="40"/>
              <w:jc w:val="center"/>
              <w:rPr>
                <w:rFonts w:ascii="Arial" w:hAnsi="Arial" w:cs="Arial"/>
                <w:sz w:val="24"/>
                <w:szCs w:val="24"/>
              </w:rPr>
            </w:pPr>
            <w:r>
              <w:rPr>
                <w:rFonts w:ascii="Arial" w:hAnsi="Arial" w:cs="Arial"/>
                <w:sz w:val="24"/>
                <w:szCs w:val="24"/>
              </w:rPr>
              <w:t>15</w:t>
            </w:r>
          </w:p>
        </w:tc>
        <w:tc>
          <w:tcPr>
            <w:tcW w:w="1080" w:type="dxa"/>
          </w:tcPr>
          <w:p w14:paraId="1AE83215" w14:textId="10065F76" w:rsidR="00360951" w:rsidRDefault="000346EE"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58D614A3" w14:textId="5E683E75" w:rsidR="00360951" w:rsidRDefault="00360951" w:rsidP="00244938">
            <w:pPr>
              <w:spacing w:before="40" w:after="40"/>
              <w:jc w:val="center"/>
              <w:rPr>
                <w:rFonts w:ascii="Arial" w:hAnsi="Arial" w:cs="Arial"/>
                <w:sz w:val="24"/>
                <w:szCs w:val="24"/>
              </w:rPr>
            </w:pPr>
          </w:p>
        </w:tc>
        <w:tc>
          <w:tcPr>
            <w:tcW w:w="1931" w:type="dxa"/>
          </w:tcPr>
          <w:p w14:paraId="27E29638" w14:textId="7C0168EC" w:rsidR="00360951" w:rsidRPr="0062324E" w:rsidRDefault="0062324E" w:rsidP="0062324E">
            <w:pPr>
              <w:spacing w:before="40" w:after="40"/>
              <w:rPr>
                <w:rFonts w:ascii="Arial" w:hAnsi="Arial" w:cs="Arial"/>
                <w:szCs w:val="24"/>
              </w:rPr>
            </w:pPr>
            <w:r w:rsidRPr="0062324E">
              <w:rPr>
                <w:rFonts w:ascii="Arial" w:hAnsi="Arial" w:cs="Arial"/>
                <w:szCs w:val="24"/>
              </w:rPr>
              <w:t>Discharge from manufacturing and industrial chemical facilities, use of certain consumer products, occupational exposures, and certain firefighting activities</w:t>
            </w:r>
          </w:p>
        </w:tc>
      </w:tr>
      <w:tr w:rsidR="00360951" w:rsidRPr="005162DE" w14:paraId="4289BA7D" w14:textId="77777777" w:rsidTr="00907C75">
        <w:trPr>
          <w:trHeight w:val="432"/>
        </w:trPr>
        <w:tc>
          <w:tcPr>
            <w:tcW w:w="2245" w:type="dxa"/>
            <w:tcMar>
              <w:left w:w="58" w:type="dxa"/>
              <w:right w:w="58" w:type="dxa"/>
            </w:tcMar>
          </w:tcPr>
          <w:p w14:paraId="666BB584" w14:textId="114A9784" w:rsidR="00360951" w:rsidRPr="00360951" w:rsidRDefault="00360951" w:rsidP="00244938">
            <w:pPr>
              <w:spacing w:before="40" w:after="40"/>
              <w:ind w:left="30"/>
              <w:jc w:val="both"/>
              <w:rPr>
                <w:rFonts w:ascii="Calibri" w:hAnsi="Calibri" w:cs="Calibri"/>
                <w:sz w:val="22"/>
                <w:szCs w:val="22"/>
              </w:rPr>
            </w:pPr>
            <w:r w:rsidRPr="00360951">
              <w:rPr>
                <w:rFonts w:ascii="Calibri" w:hAnsi="Calibri" w:cs="Calibri"/>
                <w:sz w:val="22"/>
                <w:szCs w:val="22"/>
              </w:rPr>
              <w:lastRenderedPageBreak/>
              <w:t>PERFLUORONONANOIC ACID (PFNA)</w:t>
            </w:r>
          </w:p>
        </w:tc>
        <w:tc>
          <w:tcPr>
            <w:tcW w:w="1620" w:type="dxa"/>
          </w:tcPr>
          <w:p w14:paraId="4D1F7094" w14:textId="3CD96339" w:rsidR="00360951" w:rsidRDefault="00360951" w:rsidP="00244938">
            <w:pPr>
              <w:spacing w:before="40" w:after="40"/>
              <w:jc w:val="center"/>
              <w:rPr>
                <w:rFonts w:ascii="Arial" w:hAnsi="Arial" w:cs="Arial"/>
                <w:sz w:val="24"/>
                <w:szCs w:val="24"/>
              </w:rPr>
            </w:pPr>
            <w:r w:rsidRPr="00360951">
              <w:rPr>
                <w:rFonts w:ascii="Arial" w:hAnsi="Arial" w:cs="Arial"/>
                <w:sz w:val="24"/>
                <w:szCs w:val="24"/>
              </w:rPr>
              <w:t>12-03-2025</w:t>
            </w:r>
          </w:p>
        </w:tc>
        <w:tc>
          <w:tcPr>
            <w:tcW w:w="1170" w:type="dxa"/>
          </w:tcPr>
          <w:p w14:paraId="4A2EBF9F" w14:textId="568D68FF" w:rsidR="00360951" w:rsidRDefault="00360951" w:rsidP="00244938">
            <w:pPr>
              <w:spacing w:before="40" w:after="40"/>
              <w:jc w:val="center"/>
              <w:rPr>
                <w:rFonts w:ascii="Arial" w:hAnsi="Arial" w:cs="Arial"/>
                <w:sz w:val="24"/>
                <w:szCs w:val="24"/>
              </w:rPr>
            </w:pPr>
            <w:r>
              <w:rPr>
                <w:rFonts w:ascii="Arial" w:hAnsi="Arial" w:cs="Arial"/>
                <w:sz w:val="24"/>
                <w:szCs w:val="24"/>
              </w:rPr>
              <w:t>5</w:t>
            </w:r>
          </w:p>
        </w:tc>
        <w:tc>
          <w:tcPr>
            <w:tcW w:w="1530" w:type="dxa"/>
          </w:tcPr>
          <w:p w14:paraId="7E7A1924" w14:textId="3FE727CB" w:rsidR="00360951" w:rsidRDefault="00360951" w:rsidP="00244938">
            <w:pPr>
              <w:spacing w:before="40" w:after="40"/>
              <w:jc w:val="center"/>
              <w:rPr>
                <w:rFonts w:ascii="Arial" w:hAnsi="Arial" w:cs="Arial"/>
                <w:sz w:val="24"/>
                <w:szCs w:val="24"/>
              </w:rPr>
            </w:pPr>
            <w:r>
              <w:rPr>
                <w:rFonts w:ascii="Arial" w:hAnsi="Arial" w:cs="Arial"/>
                <w:sz w:val="24"/>
                <w:szCs w:val="24"/>
              </w:rPr>
              <w:t>5</w:t>
            </w:r>
          </w:p>
        </w:tc>
        <w:tc>
          <w:tcPr>
            <w:tcW w:w="1080" w:type="dxa"/>
          </w:tcPr>
          <w:p w14:paraId="2D2366E0" w14:textId="2268ABEB" w:rsidR="00360951" w:rsidRDefault="000346EE"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422E6F53" w14:textId="6030FC33" w:rsidR="00360951" w:rsidRDefault="00360951" w:rsidP="00244938">
            <w:pPr>
              <w:spacing w:before="40" w:after="40"/>
              <w:jc w:val="center"/>
              <w:rPr>
                <w:rFonts w:ascii="Arial" w:hAnsi="Arial" w:cs="Arial"/>
                <w:sz w:val="24"/>
                <w:szCs w:val="24"/>
              </w:rPr>
            </w:pPr>
          </w:p>
        </w:tc>
        <w:tc>
          <w:tcPr>
            <w:tcW w:w="1931" w:type="dxa"/>
          </w:tcPr>
          <w:p w14:paraId="0A7195BA" w14:textId="07F212CD" w:rsidR="00360951" w:rsidRPr="0062324E" w:rsidRDefault="0062324E" w:rsidP="0062324E">
            <w:pPr>
              <w:spacing w:before="40" w:after="40"/>
              <w:rPr>
                <w:rFonts w:ascii="Arial" w:hAnsi="Arial" w:cs="Arial"/>
                <w:szCs w:val="24"/>
              </w:rPr>
            </w:pPr>
            <w:r w:rsidRPr="0062324E">
              <w:rPr>
                <w:rFonts w:ascii="Arial" w:hAnsi="Arial" w:cs="Arial"/>
                <w:szCs w:val="24"/>
              </w:rPr>
              <w:t>Discharge from manufacturing and industrial chemical facilities, use of certain consumer products, occupational exposures, and certain firefighting activities</w:t>
            </w:r>
          </w:p>
        </w:tc>
      </w:tr>
      <w:tr w:rsidR="00360951" w:rsidRPr="005162DE" w14:paraId="49118CC7" w14:textId="77777777" w:rsidTr="00907C75">
        <w:trPr>
          <w:trHeight w:val="432"/>
        </w:trPr>
        <w:tc>
          <w:tcPr>
            <w:tcW w:w="2245" w:type="dxa"/>
            <w:tcMar>
              <w:left w:w="58" w:type="dxa"/>
              <w:right w:w="58" w:type="dxa"/>
            </w:tcMar>
          </w:tcPr>
          <w:p w14:paraId="725E49D5" w14:textId="08D54458" w:rsidR="00360951" w:rsidRPr="00360951" w:rsidRDefault="00360951" w:rsidP="00360951">
            <w:pPr>
              <w:jc w:val="both"/>
              <w:rPr>
                <w:rFonts w:ascii="Calibri" w:hAnsi="Calibri" w:cs="Calibri"/>
                <w:sz w:val="22"/>
                <w:szCs w:val="22"/>
              </w:rPr>
            </w:pPr>
            <w:r>
              <w:rPr>
                <w:rFonts w:ascii="Calibri" w:hAnsi="Calibri" w:cs="Calibri"/>
                <w:sz w:val="22"/>
                <w:szCs w:val="22"/>
              </w:rPr>
              <w:t>PERFLUOROCTANE SULFONIC ACID (PFOS)</w:t>
            </w:r>
          </w:p>
        </w:tc>
        <w:tc>
          <w:tcPr>
            <w:tcW w:w="1620" w:type="dxa"/>
          </w:tcPr>
          <w:p w14:paraId="26436A70" w14:textId="7AC04DC2" w:rsidR="00360951" w:rsidRDefault="00360951" w:rsidP="00244938">
            <w:pPr>
              <w:spacing w:before="40" w:after="40"/>
              <w:jc w:val="center"/>
              <w:rPr>
                <w:rFonts w:ascii="Arial" w:hAnsi="Arial" w:cs="Arial"/>
                <w:sz w:val="24"/>
                <w:szCs w:val="24"/>
              </w:rPr>
            </w:pPr>
            <w:r w:rsidRPr="00360951">
              <w:rPr>
                <w:rFonts w:ascii="Arial" w:hAnsi="Arial" w:cs="Arial"/>
                <w:sz w:val="24"/>
                <w:szCs w:val="24"/>
              </w:rPr>
              <w:t>12-03-2025</w:t>
            </w:r>
          </w:p>
        </w:tc>
        <w:tc>
          <w:tcPr>
            <w:tcW w:w="1170" w:type="dxa"/>
          </w:tcPr>
          <w:p w14:paraId="0357207C" w14:textId="079AA6CD" w:rsidR="00360951" w:rsidRDefault="00360951" w:rsidP="00244938">
            <w:pPr>
              <w:spacing w:before="40" w:after="40"/>
              <w:jc w:val="center"/>
              <w:rPr>
                <w:rFonts w:ascii="Arial" w:hAnsi="Arial" w:cs="Arial"/>
                <w:sz w:val="24"/>
                <w:szCs w:val="24"/>
              </w:rPr>
            </w:pPr>
            <w:r>
              <w:rPr>
                <w:rFonts w:ascii="Arial" w:hAnsi="Arial" w:cs="Arial"/>
                <w:sz w:val="24"/>
                <w:szCs w:val="24"/>
              </w:rPr>
              <w:t>50</w:t>
            </w:r>
          </w:p>
        </w:tc>
        <w:tc>
          <w:tcPr>
            <w:tcW w:w="1530" w:type="dxa"/>
          </w:tcPr>
          <w:p w14:paraId="4085E7B3" w14:textId="54A10DCF" w:rsidR="00360951" w:rsidRDefault="00360951" w:rsidP="00244938">
            <w:pPr>
              <w:spacing w:before="40" w:after="40"/>
              <w:jc w:val="center"/>
              <w:rPr>
                <w:rFonts w:ascii="Arial" w:hAnsi="Arial" w:cs="Arial"/>
                <w:sz w:val="24"/>
                <w:szCs w:val="24"/>
              </w:rPr>
            </w:pPr>
            <w:r>
              <w:rPr>
                <w:rFonts w:ascii="Arial" w:hAnsi="Arial" w:cs="Arial"/>
                <w:sz w:val="24"/>
                <w:szCs w:val="24"/>
              </w:rPr>
              <w:t>50</w:t>
            </w:r>
          </w:p>
        </w:tc>
        <w:tc>
          <w:tcPr>
            <w:tcW w:w="1080" w:type="dxa"/>
          </w:tcPr>
          <w:p w14:paraId="6C168FC6" w14:textId="2309B2BB" w:rsidR="00360951" w:rsidRDefault="000346EE" w:rsidP="00244938">
            <w:pPr>
              <w:spacing w:before="40" w:after="40"/>
              <w:jc w:val="center"/>
              <w:rPr>
                <w:rFonts w:ascii="Arial" w:hAnsi="Arial" w:cs="Arial"/>
                <w:sz w:val="24"/>
                <w:szCs w:val="24"/>
              </w:rPr>
            </w:pPr>
            <w:r>
              <w:rPr>
                <w:rFonts w:ascii="Arial" w:hAnsi="Arial" w:cs="Arial"/>
                <w:sz w:val="24"/>
                <w:szCs w:val="24"/>
              </w:rPr>
              <w:t>4.0</w:t>
            </w:r>
          </w:p>
        </w:tc>
        <w:tc>
          <w:tcPr>
            <w:tcW w:w="1260" w:type="dxa"/>
          </w:tcPr>
          <w:p w14:paraId="38967F4A" w14:textId="5248075E" w:rsidR="00360951" w:rsidRDefault="00360951" w:rsidP="00244938">
            <w:pPr>
              <w:spacing w:before="40" w:after="40"/>
              <w:jc w:val="center"/>
              <w:rPr>
                <w:rFonts w:ascii="Arial" w:hAnsi="Arial" w:cs="Arial"/>
                <w:sz w:val="24"/>
                <w:szCs w:val="24"/>
              </w:rPr>
            </w:pPr>
          </w:p>
        </w:tc>
        <w:tc>
          <w:tcPr>
            <w:tcW w:w="1931" w:type="dxa"/>
          </w:tcPr>
          <w:p w14:paraId="009E0424" w14:textId="4BCB3489" w:rsidR="00360951" w:rsidRPr="0062324E" w:rsidRDefault="0062324E" w:rsidP="0062324E">
            <w:pPr>
              <w:spacing w:before="40" w:after="40"/>
              <w:rPr>
                <w:rFonts w:ascii="Arial" w:hAnsi="Arial" w:cs="Arial"/>
                <w:szCs w:val="24"/>
              </w:rPr>
            </w:pPr>
            <w:r w:rsidRPr="0062324E">
              <w:rPr>
                <w:rFonts w:ascii="Arial" w:hAnsi="Arial" w:cs="Arial"/>
                <w:szCs w:val="24"/>
              </w:rPr>
              <w:t>Discharge from manufacturing and industrial chemical facilities, use of certain consumer products, occupational exposures, and certain firefighting activities</w:t>
            </w:r>
          </w:p>
        </w:tc>
      </w:tr>
      <w:tr w:rsidR="00360951" w:rsidRPr="005162DE" w14:paraId="415CBC83" w14:textId="77777777" w:rsidTr="00907C75">
        <w:trPr>
          <w:trHeight w:val="432"/>
        </w:trPr>
        <w:tc>
          <w:tcPr>
            <w:tcW w:w="2245" w:type="dxa"/>
            <w:tcMar>
              <w:left w:w="58" w:type="dxa"/>
              <w:right w:w="58" w:type="dxa"/>
            </w:tcMar>
          </w:tcPr>
          <w:p w14:paraId="326B4290" w14:textId="4E80159D" w:rsidR="00360951" w:rsidRPr="00360951" w:rsidRDefault="00360951" w:rsidP="00360951">
            <w:pPr>
              <w:jc w:val="both"/>
              <w:rPr>
                <w:rFonts w:ascii="Calibri" w:hAnsi="Calibri" w:cs="Calibri"/>
                <w:sz w:val="22"/>
                <w:szCs w:val="22"/>
              </w:rPr>
            </w:pPr>
            <w:r>
              <w:rPr>
                <w:rFonts w:ascii="Calibri" w:hAnsi="Calibri" w:cs="Calibri"/>
                <w:sz w:val="22"/>
                <w:szCs w:val="22"/>
              </w:rPr>
              <w:t>PERFLUOROCTANOIC ACID (PFOA)</w:t>
            </w:r>
          </w:p>
        </w:tc>
        <w:tc>
          <w:tcPr>
            <w:tcW w:w="1620" w:type="dxa"/>
          </w:tcPr>
          <w:p w14:paraId="57E554F8" w14:textId="3E73F354" w:rsidR="00360951" w:rsidRDefault="00360951" w:rsidP="00244938">
            <w:pPr>
              <w:spacing w:before="40" w:after="40"/>
              <w:jc w:val="center"/>
              <w:rPr>
                <w:rFonts w:ascii="Arial" w:hAnsi="Arial" w:cs="Arial"/>
                <w:sz w:val="24"/>
                <w:szCs w:val="24"/>
              </w:rPr>
            </w:pPr>
            <w:r w:rsidRPr="00360951">
              <w:rPr>
                <w:rFonts w:ascii="Arial" w:hAnsi="Arial" w:cs="Arial"/>
                <w:sz w:val="24"/>
                <w:szCs w:val="24"/>
              </w:rPr>
              <w:t>12-03-2025</w:t>
            </w:r>
          </w:p>
        </w:tc>
        <w:tc>
          <w:tcPr>
            <w:tcW w:w="1170" w:type="dxa"/>
          </w:tcPr>
          <w:p w14:paraId="13F992F3" w14:textId="6B7469B4" w:rsidR="00360951" w:rsidRDefault="00360951" w:rsidP="00244938">
            <w:pPr>
              <w:spacing w:before="40" w:after="40"/>
              <w:jc w:val="center"/>
              <w:rPr>
                <w:rFonts w:ascii="Arial" w:hAnsi="Arial" w:cs="Arial"/>
                <w:sz w:val="24"/>
                <w:szCs w:val="24"/>
              </w:rPr>
            </w:pPr>
            <w:r>
              <w:rPr>
                <w:rFonts w:ascii="Arial" w:hAnsi="Arial" w:cs="Arial"/>
                <w:sz w:val="24"/>
                <w:szCs w:val="24"/>
              </w:rPr>
              <w:t>31</w:t>
            </w:r>
          </w:p>
        </w:tc>
        <w:tc>
          <w:tcPr>
            <w:tcW w:w="1530" w:type="dxa"/>
          </w:tcPr>
          <w:p w14:paraId="68873A7C" w14:textId="0983650A" w:rsidR="00360951" w:rsidRDefault="00360951" w:rsidP="00244938">
            <w:pPr>
              <w:spacing w:before="40" w:after="40"/>
              <w:jc w:val="center"/>
              <w:rPr>
                <w:rFonts w:ascii="Arial" w:hAnsi="Arial" w:cs="Arial"/>
                <w:sz w:val="24"/>
                <w:szCs w:val="24"/>
              </w:rPr>
            </w:pPr>
            <w:r>
              <w:rPr>
                <w:rFonts w:ascii="Arial" w:hAnsi="Arial" w:cs="Arial"/>
                <w:sz w:val="24"/>
                <w:szCs w:val="24"/>
              </w:rPr>
              <w:t>31</w:t>
            </w:r>
          </w:p>
        </w:tc>
        <w:tc>
          <w:tcPr>
            <w:tcW w:w="1080" w:type="dxa"/>
          </w:tcPr>
          <w:p w14:paraId="26DB8875" w14:textId="6066AF84" w:rsidR="00360951" w:rsidRDefault="000346EE" w:rsidP="00244938">
            <w:pPr>
              <w:spacing w:before="40" w:after="40"/>
              <w:jc w:val="center"/>
              <w:rPr>
                <w:rFonts w:ascii="Arial" w:hAnsi="Arial" w:cs="Arial"/>
                <w:sz w:val="24"/>
                <w:szCs w:val="24"/>
              </w:rPr>
            </w:pPr>
            <w:r>
              <w:rPr>
                <w:rFonts w:ascii="Arial" w:hAnsi="Arial" w:cs="Arial"/>
                <w:sz w:val="24"/>
                <w:szCs w:val="24"/>
              </w:rPr>
              <w:t>4.0</w:t>
            </w:r>
          </w:p>
        </w:tc>
        <w:tc>
          <w:tcPr>
            <w:tcW w:w="1260" w:type="dxa"/>
          </w:tcPr>
          <w:p w14:paraId="4F0EA913" w14:textId="304F8EFF" w:rsidR="00360951" w:rsidRDefault="00360951" w:rsidP="00244938">
            <w:pPr>
              <w:spacing w:before="40" w:after="40"/>
              <w:jc w:val="center"/>
              <w:rPr>
                <w:rFonts w:ascii="Arial" w:hAnsi="Arial" w:cs="Arial"/>
                <w:sz w:val="24"/>
                <w:szCs w:val="24"/>
              </w:rPr>
            </w:pPr>
          </w:p>
        </w:tc>
        <w:tc>
          <w:tcPr>
            <w:tcW w:w="1931" w:type="dxa"/>
          </w:tcPr>
          <w:p w14:paraId="00791D11" w14:textId="20D67EA0" w:rsidR="00360951" w:rsidRPr="0062324E" w:rsidRDefault="0062324E" w:rsidP="0062324E">
            <w:pPr>
              <w:spacing w:before="40" w:after="40"/>
              <w:rPr>
                <w:rFonts w:ascii="Arial" w:hAnsi="Arial" w:cs="Arial"/>
                <w:szCs w:val="24"/>
              </w:rPr>
            </w:pPr>
            <w:r w:rsidRPr="0062324E">
              <w:rPr>
                <w:rFonts w:ascii="Arial" w:hAnsi="Arial" w:cs="Arial"/>
                <w:szCs w:val="24"/>
              </w:rPr>
              <w:t>Discharge from manufacturing and industrial chemical facilities, use of certain consumer products, occupational exposures, and certain firefighting activities</w:t>
            </w:r>
          </w:p>
        </w:tc>
      </w:tr>
      <w:tr w:rsidR="005162DE" w:rsidRPr="005162DE" w14:paraId="5A2E4EDA" w14:textId="77777777" w:rsidTr="00907C75">
        <w:trPr>
          <w:trHeight w:val="432"/>
        </w:trPr>
        <w:tc>
          <w:tcPr>
            <w:tcW w:w="2245" w:type="dxa"/>
            <w:tcMar>
              <w:left w:w="58" w:type="dxa"/>
              <w:right w:w="58" w:type="dxa"/>
            </w:tcMar>
          </w:tcPr>
          <w:p w14:paraId="490802B3" w14:textId="1B06850F" w:rsidR="001F7181" w:rsidRPr="00360951" w:rsidRDefault="00360951" w:rsidP="00360951">
            <w:pPr>
              <w:jc w:val="both"/>
              <w:rPr>
                <w:rFonts w:ascii="Calibri" w:hAnsi="Calibri" w:cs="Calibri"/>
                <w:sz w:val="22"/>
                <w:szCs w:val="22"/>
              </w:rPr>
            </w:pPr>
            <w:r>
              <w:rPr>
                <w:rFonts w:ascii="Calibri" w:hAnsi="Calibri" w:cs="Calibri"/>
                <w:sz w:val="22"/>
                <w:szCs w:val="22"/>
              </w:rPr>
              <w:t>PERFLUOROHEXANOIC ACID (PFHXA)</w:t>
            </w:r>
          </w:p>
        </w:tc>
        <w:tc>
          <w:tcPr>
            <w:tcW w:w="1620" w:type="dxa"/>
          </w:tcPr>
          <w:p w14:paraId="535C6478" w14:textId="461A9AA1" w:rsidR="001F7181" w:rsidRPr="005162DE" w:rsidRDefault="00360951" w:rsidP="001F7181">
            <w:pPr>
              <w:spacing w:before="40" w:after="40"/>
              <w:jc w:val="center"/>
              <w:rPr>
                <w:rFonts w:ascii="Arial" w:hAnsi="Arial" w:cs="Arial"/>
                <w:sz w:val="24"/>
                <w:szCs w:val="24"/>
              </w:rPr>
            </w:pPr>
            <w:r w:rsidRPr="00360951">
              <w:rPr>
                <w:rFonts w:ascii="Arial" w:hAnsi="Arial" w:cs="Arial"/>
                <w:sz w:val="24"/>
                <w:szCs w:val="24"/>
              </w:rPr>
              <w:t>12-03-2025</w:t>
            </w:r>
          </w:p>
        </w:tc>
        <w:tc>
          <w:tcPr>
            <w:tcW w:w="1170" w:type="dxa"/>
          </w:tcPr>
          <w:p w14:paraId="1A872876" w14:textId="545FB3C3" w:rsidR="001F7181" w:rsidRPr="005162DE" w:rsidRDefault="00360951" w:rsidP="001F7181">
            <w:pPr>
              <w:spacing w:before="40" w:after="40"/>
              <w:jc w:val="center"/>
              <w:rPr>
                <w:rFonts w:ascii="Arial" w:hAnsi="Arial" w:cs="Arial"/>
                <w:sz w:val="24"/>
                <w:szCs w:val="24"/>
              </w:rPr>
            </w:pPr>
            <w:r>
              <w:rPr>
                <w:rFonts w:ascii="Arial" w:hAnsi="Arial" w:cs="Arial"/>
                <w:sz w:val="24"/>
                <w:szCs w:val="24"/>
              </w:rPr>
              <w:t>38</w:t>
            </w:r>
          </w:p>
        </w:tc>
        <w:tc>
          <w:tcPr>
            <w:tcW w:w="1530" w:type="dxa"/>
          </w:tcPr>
          <w:p w14:paraId="4E27FAAD" w14:textId="1E318171" w:rsidR="001F7181" w:rsidRPr="005162DE" w:rsidRDefault="00360951" w:rsidP="001F7181">
            <w:pPr>
              <w:spacing w:before="40" w:after="40"/>
              <w:jc w:val="center"/>
              <w:rPr>
                <w:rFonts w:ascii="Arial" w:hAnsi="Arial" w:cs="Arial"/>
                <w:sz w:val="24"/>
                <w:szCs w:val="24"/>
              </w:rPr>
            </w:pPr>
            <w:r>
              <w:rPr>
                <w:rFonts w:ascii="Arial" w:hAnsi="Arial" w:cs="Arial"/>
                <w:sz w:val="24"/>
                <w:szCs w:val="24"/>
              </w:rPr>
              <w:t>38</w:t>
            </w:r>
          </w:p>
        </w:tc>
        <w:tc>
          <w:tcPr>
            <w:tcW w:w="1080" w:type="dxa"/>
          </w:tcPr>
          <w:p w14:paraId="6EC8A772" w14:textId="2ACF51B2" w:rsidR="001F7181" w:rsidRPr="005162DE" w:rsidRDefault="001F7181" w:rsidP="001F7181">
            <w:pPr>
              <w:spacing w:before="40" w:after="40"/>
              <w:jc w:val="center"/>
              <w:rPr>
                <w:rFonts w:ascii="Arial" w:hAnsi="Arial" w:cs="Arial"/>
                <w:sz w:val="24"/>
                <w:szCs w:val="24"/>
              </w:rPr>
            </w:pPr>
          </w:p>
        </w:tc>
        <w:tc>
          <w:tcPr>
            <w:tcW w:w="1260" w:type="dxa"/>
          </w:tcPr>
          <w:p w14:paraId="22CCB022" w14:textId="7F97D7B3" w:rsidR="001F7181" w:rsidRPr="005162DE" w:rsidRDefault="001F7181" w:rsidP="001F7181">
            <w:pPr>
              <w:spacing w:before="40" w:after="40"/>
              <w:jc w:val="center"/>
              <w:rPr>
                <w:rFonts w:ascii="Arial" w:hAnsi="Arial" w:cs="Arial"/>
                <w:sz w:val="24"/>
                <w:szCs w:val="24"/>
              </w:rPr>
            </w:pPr>
          </w:p>
        </w:tc>
        <w:tc>
          <w:tcPr>
            <w:tcW w:w="1931" w:type="dxa"/>
          </w:tcPr>
          <w:p w14:paraId="218DDB99" w14:textId="25CB02DE" w:rsidR="001F7181" w:rsidRPr="0062324E" w:rsidRDefault="0062324E" w:rsidP="0062324E">
            <w:pPr>
              <w:spacing w:before="40" w:after="40"/>
              <w:rPr>
                <w:rFonts w:ascii="Arial" w:hAnsi="Arial" w:cs="Arial"/>
                <w:szCs w:val="24"/>
              </w:rPr>
            </w:pPr>
            <w:r w:rsidRPr="0062324E">
              <w:rPr>
                <w:rFonts w:ascii="Arial" w:hAnsi="Arial" w:cs="Arial"/>
                <w:szCs w:val="24"/>
              </w:rPr>
              <w:t>Discharge from manufacturing and industrial chemical facilities, use of certain consumer products, occupational exposures, and certain firefighting activities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282A480" w:rsidR="00086BEB" w:rsidRPr="005162DE" w:rsidRDefault="00E76C53" w:rsidP="00086BEB">
            <w:pPr>
              <w:spacing w:before="40" w:after="40"/>
              <w:ind w:left="187"/>
              <w:rPr>
                <w:rFonts w:ascii="Arial" w:hAnsi="Arial" w:cs="Arial"/>
                <w:sz w:val="24"/>
                <w:szCs w:val="24"/>
              </w:rPr>
            </w:pPr>
            <w:r>
              <w:rPr>
                <w:rFonts w:ascii="Arial" w:hAnsi="Arial" w:cs="Arial"/>
                <w:sz w:val="24"/>
                <w:szCs w:val="24"/>
              </w:rPr>
              <w:t>N/A</w:t>
            </w:r>
          </w:p>
        </w:tc>
        <w:tc>
          <w:tcPr>
            <w:tcW w:w="1440" w:type="dxa"/>
          </w:tcPr>
          <w:p w14:paraId="3AB56DE9" w14:textId="218A4C17" w:rsidR="00086BEB" w:rsidRPr="005162DE" w:rsidRDefault="00086BEB" w:rsidP="004179E4">
            <w:pPr>
              <w:spacing w:before="40" w:after="40"/>
              <w:jc w:val="center"/>
              <w:rPr>
                <w:rFonts w:ascii="Arial" w:hAnsi="Arial" w:cs="Arial"/>
                <w:sz w:val="24"/>
                <w:szCs w:val="24"/>
              </w:rPr>
            </w:pPr>
          </w:p>
        </w:tc>
        <w:tc>
          <w:tcPr>
            <w:tcW w:w="1260" w:type="dxa"/>
          </w:tcPr>
          <w:p w14:paraId="5D465B29" w14:textId="59515DDA" w:rsidR="00086BEB" w:rsidRPr="005162DE" w:rsidRDefault="00086BEB" w:rsidP="004179E4">
            <w:pPr>
              <w:spacing w:before="40" w:after="40"/>
              <w:jc w:val="center"/>
              <w:rPr>
                <w:rFonts w:ascii="Arial" w:hAnsi="Arial" w:cs="Arial"/>
                <w:sz w:val="24"/>
                <w:szCs w:val="24"/>
              </w:rPr>
            </w:pPr>
          </w:p>
        </w:tc>
        <w:tc>
          <w:tcPr>
            <w:tcW w:w="1530" w:type="dxa"/>
          </w:tcPr>
          <w:p w14:paraId="6F2413BA" w14:textId="23C50B5B" w:rsidR="00086BEB" w:rsidRPr="005162DE" w:rsidRDefault="00086BEB" w:rsidP="004179E4">
            <w:pPr>
              <w:spacing w:before="40" w:after="40"/>
              <w:jc w:val="center"/>
              <w:rPr>
                <w:rFonts w:ascii="Arial" w:hAnsi="Arial" w:cs="Arial"/>
                <w:sz w:val="24"/>
                <w:szCs w:val="24"/>
              </w:rPr>
            </w:pPr>
          </w:p>
        </w:tc>
        <w:tc>
          <w:tcPr>
            <w:tcW w:w="900" w:type="dxa"/>
          </w:tcPr>
          <w:p w14:paraId="5615AC9F" w14:textId="103386BF" w:rsidR="00086BEB" w:rsidRPr="005162DE" w:rsidRDefault="00086BEB" w:rsidP="004179E4">
            <w:pPr>
              <w:spacing w:before="40" w:after="40"/>
              <w:jc w:val="center"/>
              <w:rPr>
                <w:rFonts w:ascii="Arial" w:hAnsi="Arial" w:cs="Arial"/>
                <w:sz w:val="24"/>
                <w:szCs w:val="24"/>
              </w:rPr>
            </w:pPr>
          </w:p>
        </w:tc>
        <w:tc>
          <w:tcPr>
            <w:tcW w:w="1170" w:type="dxa"/>
          </w:tcPr>
          <w:p w14:paraId="188C38E4" w14:textId="6DEF4B95" w:rsidR="00086BEB" w:rsidRPr="005162DE" w:rsidRDefault="00086BEB" w:rsidP="004179E4">
            <w:pPr>
              <w:spacing w:before="40" w:after="40"/>
              <w:jc w:val="center"/>
              <w:rPr>
                <w:rFonts w:ascii="Arial" w:hAnsi="Arial" w:cs="Arial"/>
                <w:sz w:val="24"/>
                <w:szCs w:val="24"/>
              </w:rPr>
            </w:pPr>
          </w:p>
        </w:tc>
        <w:tc>
          <w:tcPr>
            <w:tcW w:w="2291" w:type="dxa"/>
          </w:tcPr>
          <w:p w14:paraId="566F303C" w14:textId="76F346C8"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55C3320E" w14:textId="77777777" w:rsidTr="002D3FB5">
        <w:trPr>
          <w:trHeight w:val="432"/>
        </w:trPr>
        <w:tc>
          <w:tcPr>
            <w:tcW w:w="2245" w:type="dxa"/>
          </w:tcPr>
          <w:p w14:paraId="7A16F9AE" w14:textId="629BEA50" w:rsidR="00DA4F32" w:rsidRPr="005162DE" w:rsidRDefault="00E76C53" w:rsidP="00DA4F32">
            <w:pPr>
              <w:spacing w:before="40" w:after="40"/>
              <w:rPr>
                <w:rFonts w:ascii="Arial" w:hAnsi="Arial" w:cs="Arial"/>
                <w:sz w:val="24"/>
                <w:szCs w:val="24"/>
              </w:rPr>
            </w:pPr>
            <w:r>
              <w:rPr>
                <w:rFonts w:ascii="Arial" w:hAnsi="Arial" w:cs="Arial"/>
                <w:sz w:val="24"/>
                <w:szCs w:val="24"/>
              </w:rPr>
              <w:t>N/A</w:t>
            </w:r>
          </w:p>
        </w:tc>
        <w:tc>
          <w:tcPr>
            <w:tcW w:w="1440" w:type="dxa"/>
          </w:tcPr>
          <w:p w14:paraId="5E75790D" w14:textId="1278E5A4" w:rsidR="00DA4F32" w:rsidRPr="005162DE" w:rsidRDefault="00DA4F32" w:rsidP="00DA4F32">
            <w:pPr>
              <w:spacing w:before="40" w:after="40"/>
              <w:jc w:val="center"/>
              <w:rPr>
                <w:rFonts w:ascii="Arial" w:hAnsi="Arial" w:cs="Arial"/>
                <w:sz w:val="24"/>
                <w:szCs w:val="24"/>
              </w:rPr>
            </w:pPr>
          </w:p>
        </w:tc>
        <w:tc>
          <w:tcPr>
            <w:tcW w:w="1350" w:type="dxa"/>
          </w:tcPr>
          <w:p w14:paraId="5BB1D6D7" w14:textId="430E919B" w:rsidR="00DA4F32" w:rsidRPr="005162DE" w:rsidRDefault="00DA4F32" w:rsidP="00DA4F32">
            <w:pPr>
              <w:spacing w:before="40" w:after="40"/>
              <w:rPr>
                <w:rFonts w:ascii="Arial" w:hAnsi="Arial" w:cs="Arial"/>
                <w:sz w:val="24"/>
                <w:szCs w:val="24"/>
              </w:rPr>
            </w:pPr>
          </w:p>
        </w:tc>
        <w:tc>
          <w:tcPr>
            <w:tcW w:w="1530" w:type="dxa"/>
          </w:tcPr>
          <w:p w14:paraId="508BDE41" w14:textId="20F4B6A9" w:rsidR="00DA4F32" w:rsidRPr="005162DE" w:rsidRDefault="00DA4F32" w:rsidP="00DA4F32">
            <w:pPr>
              <w:spacing w:before="40" w:after="40"/>
              <w:jc w:val="center"/>
              <w:rPr>
                <w:rFonts w:ascii="Arial" w:hAnsi="Arial" w:cs="Arial"/>
                <w:sz w:val="24"/>
                <w:szCs w:val="24"/>
              </w:rPr>
            </w:pPr>
          </w:p>
        </w:tc>
        <w:tc>
          <w:tcPr>
            <w:tcW w:w="1800" w:type="dxa"/>
          </w:tcPr>
          <w:p w14:paraId="20DA4FE3" w14:textId="67103295" w:rsidR="00DA4F32" w:rsidRPr="005162DE" w:rsidRDefault="00DA4F32" w:rsidP="00DA4F32">
            <w:pPr>
              <w:spacing w:before="40" w:after="40"/>
              <w:jc w:val="center"/>
              <w:rPr>
                <w:rFonts w:ascii="Arial" w:hAnsi="Arial" w:cs="Arial"/>
                <w:sz w:val="24"/>
                <w:szCs w:val="24"/>
              </w:rPr>
            </w:pPr>
          </w:p>
        </w:tc>
        <w:tc>
          <w:tcPr>
            <w:tcW w:w="2471" w:type="dxa"/>
          </w:tcPr>
          <w:p w14:paraId="72377CFF" w14:textId="73715904"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DFC42D8"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E76C53">
        <w:rPr>
          <w:rFonts w:ascii="Arial" w:hAnsi="Arial" w:cs="Arial"/>
          <w:bCs/>
          <w:sz w:val="24"/>
          <w:szCs w:val="24"/>
        </w:rPr>
        <w:t>Robin Way Water</w:t>
      </w:r>
      <w:r w:rsidR="00942A36" w:rsidRPr="000F7604">
        <w:rPr>
          <w:rFonts w:ascii="Arial" w:hAnsi="Arial" w:cs="Arial"/>
          <w:bCs/>
          <w:sz w:val="24"/>
          <w:szCs w:val="24"/>
        </w:rPr>
        <w:t xml:space="preserve">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w:t>
      </w:r>
      <w:proofErr w:type="gramStart"/>
      <w:r w:rsidR="00942A36" w:rsidRPr="000F7604">
        <w:rPr>
          <w:rFonts w:ascii="Arial" w:hAnsi="Arial" w:cs="Arial"/>
          <w:bCs/>
          <w:sz w:val="24"/>
          <w:szCs w:val="24"/>
        </w:rPr>
        <w:t>lead</w:t>
      </w:r>
      <w:proofErr w:type="gramEnd"/>
      <w:r w:rsidR="00942A36" w:rsidRPr="000F7604">
        <w:rPr>
          <w:rFonts w:ascii="Arial" w:hAnsi="Arial" w:cs="Arial"/>
          <w:bCs/>
          <w:sz w:val="24"/>
          <w:szCs w:val="24"/>
        </w:rPr>
        <w:t xml:space="preserve"> in your water and wish to have your water tested, contact </w:t>
      </w:r>
      <w:r w:rsidR="00E76C53">
        <w:rPr>
          <w:rFonts w:ascii="Arial" w:hAnsi="Arial" w:cs="Arial"/>
          <w:bCs/>
          <w:sz w:val="24"/>
          <w:szCs w:val="24"/>
        </w:rPr>
        <w:t xml:space="preserve">Robin Way Water, </w:t>
      </w:r>
      <w:r w:rsidR="00E76C53">
        <w:rPr>
          <w:rFonts w:ascii="Arial" w:hAnsi="Arial" w:cs="Arial"/>
          <w:sz w:val="24"/>
          <w:szCs w:val="24"/>
        </w:rPr>
        <w:t>707-688-8415</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98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6"/>
        <w:gridCol w:w="6734"/>
      </w:tblGrid>
      <w:tr w:rsidR="00E01480" w14:paraId="3FF915DE" w14:textId="77777777" w:rsidTr="00E01480">
        <w:trPr>
          <w:trHeight w:val="614"/>
        </w:trPr>
        <w:tc>
          <w:tcPr>
            <w:tcW w:w="4246" w:type="dxa"/>
            <w:shd w:val="clear" w:color="auto" w:fill="DAE5F1"/>
          </w:tcPr>
          <w:p w14:paraId="2FCC7B76" w14:textId="77777777" w:rsidR="00E01480" w:rsidRDefault="00E01480" w:rsidP="00D04892">
            <w:pPr>
              <w:pStyle w:val="TableParagraph"/>
              <w:spacing w:before="170"/>
              <w:ind w:left="5"/>
              <w:rPr>
                <w:b/>
                <w:sz w:val="24"/>
              </w:rPr>
            </w:pPr>
            <w:r>
              <w:rPr>
                <w:b/>
                <w:spacing w:val="-2"/>
                <w:sz w:val="24"/>
              </w:rPr>
              <w:t>Constituent</w:t>
            </w:r>
          </w:p>
        </w:tc>
        <w:tc>
          <w:tcPr>
            <w:tcW w:w="6734" w:type="dxa"/>
            <w:shd w:val="clear" w:color="auto" w:fill="DAE5F1"/>
          </w:tcPr>
          <w:p w14:paraId="52A9323C" w14:textId="77777777" w:rsidR="00E01480" w:rsidRDefault="00E01480" w:rsidP="00D04892">
            <w:pPr>
              <w:pStyle w:val="TableParagraph"/>
              <w:spacing w:before="170"/>
              <w:ind w:left="8"/>
              <w:rPr>
                <w:b/>
                <w:sz w:val="24"/>
              </w:rPr>
            </w:pPr>
            <w:r>
              <w:rPr>
                <w:b/>
                <w:sz w:val="24"/>
              </w:rPr>
              <w:t>Required</w:t>
            </w:r>
            <w:r>
              <w:rPr>
                <w:b/>
                <w:spacing w:val="-4"/>
                <w:sz w:val="24"/>
              </w:rPr>
              <w:t xml:space="preserve"> </w:t>
            </w:r>
            <w:r>
              <w:rPr>
                <w:b/>
                <w:sz w:val="24"/>
              </w:rPr>
              <w:t>Health</w:t>
            </w:r>
            <w:r>
              <w:rPr>
                <w:b/>
                <w:spacing w:val="-4"/>
                <w:sz w:val="24"/>
              </w:rPr>
              <w:t xml:space="preserve"> </w:t>
            </w:r>
            <w:r>
              <w:rPr>
                <w:b/>
                <w:sz w:val="24"/>
              </w:rPr>
              <w:t>Effects</w:t>
            </w:r>
            <w:r>
              <w:rPr>
                <w:b/>
                <w:spacing w:val="-2"/>
                <w:sz w:val="24"/>
              </w:rPr>
              <w:t xml:space="preserve"> Language</w:t>
            </w:r>
          </w:p>
        </w:tc>
      </w:tr>
      <w:tr w:rsidR="00E01480" w14:paraId="55CA5F66" w14:textId="77777777" w:rsidTr="00E01480">
        <w:trPr>
          <w:trHeight w:val="1247"/>
        </w:trPr>
        <w:tc>
          <w:tcPr>
            <w:tcW w:w="4246" w:type="dxa"/>
          </w:tcPr>
          <w:p w14:paraId="51C8B8F8" w14:textId="77777777" w:rsidR="00E01480" w:rsidRDefault="00E01480" w:rsidP="00D04892">
            <w:pPr>
              <w:pStyle w:val="TableParagraph"/>
              <w:spacing w:before="72"/>
              <w:ind w:left="0"/>
              <w:jc w:val="left"/>
              <w:rPr>
                <w:b/>
                <w:i/>
                <w:sz w:val="24"/>
              </w:rPr>
            </w:pPr>
          </w:p>
          <w:p w14:paraId="1C6CDB56" w14:textId="77777777" w:rsidR="00E01480" w:rsidRDefault="00E01480" w:rsidP="00D04892">
            <w:pPr>
              <w:pStyle w:val="TableParagraph"/>
              <w:spacing w:before="0"/>
              <w:ind w:left="115" w:right="128"/>
              <w:jc w:val="left"/>
              <w:rPr>
                <w:sz w:val="24"/>
              </w:rPr>
            </w:pPr>
            <w:r>
              <w:rPr>
                <w:sz w:val="24"/>
              </w:rPr>
              <w:t>hexafluoropropylene</w:t>
            </w:r>
            <w:r>
              <w:rPr>
                <w:spacing w:val="-12"/>
                <w:sz w:val="24"/>
              </w:rPr>
              <w:t xml:space="preserve"> </w:t>
            </w:r>
            <w:r>
              <w:rPr>
                <w:sz w:val="24"/>
              </w:rPr>
              <w:t>oxide</w:t>
            </w:r>
            <w:r>
              <w:rPr>
                <w:spacing w:val="-12"/>
                <w:sz w:val="24"/>
              </w:rPr>
              <w:t xml:space="preserve"> </w:t>
            </w:r>
            <w:r>
              <w:rPr>
                <w:sz w:val="24"/>
              </w:rPr>
              <w:t>dimer</w:t>
            </w:r>
            <w:r>
              <w:rPr>
                <w:spacing w:val="-14"/>
                <w:sz w:val="24"/>
              </w:rPr>
              <w:t xml:space="preserve"> </w:t>
            </w:r>
            <w:r>
              <w:rPr>
                <w:sz w:val="24"/>
              </w:rPr>
              <w:t>acid (HFPO-DA) (GenX)</w:t>
            </w:r>
          </w:p>
        </w:tc>
        <w:tc>
          <w:tcPr>
            <w:tcW w:w="6734" w:type="dxa"/>
          </w:tcPr>
          <w:p w14:paraId="17273289" w14:textId="77777777" w:rsidR="00E01480" w:rsidRDefault="00E01480" w:rsidP="00D04892">
            <w:pPr>
              <w:pStyle w:val="TableParagraph"/>
              <w:spacing w:before="72"/>
              <w:ind w:left="114" w:right="77"/>
              <w:jc w:val="left"/>
              <w:rPr>
                <w:sz w:val="24"/>
              </w:rPr>
            </w:pPr>
            <w:r>
              <w:rPr>
                <w:sz w:val="24"/>
              </w:rPr>
              <w:t xml:space="preserve">Some people who </w:t>
            </w:r>
            <w:proofErr w:type="gramStart"/>
            <w:r>
              <w:rPr>
                <w:sz w:val="24"/>
              </w:rPr>
              <w:t>drink water containing</w:t>
            </w:r>
            <w:proofErr w:type="gramEnd"/>
            <w:r>
              <w:rPr>
                <w:sz w:val="24"/>
              </w:rPr>
              <w:t xml:space="preserve"> HFPO-DA </w:t>
            </w:r>
            <w:proofErr w:type="gramStart"/>
            <w:r>
              <w:rPr>
                <w:sz w:val="24"/>
              </w:rPr>
              <w:t>in excess of</w:t>
            </w:r>
            <w:proofErr w:type="gramEnd"/>
            <w:r>
              <w:rPr>
                <w:sz w:val="24"/>
              </w:rPr>
              <w:t xml:space="preserve"> the MCL over many years may have increased health risks such as immune, liver, and kidney effects.</w:t>
            </w:r>
            <w:r>
              <w:rPr>
                <w:spacing w:val="69"/>
                <w:sz w:val="24"/>
              </w:rPr>
              <w:t xml:space="preserve"> </w:t>
            </w:r>
            <w:r>
              <w:rPr>
                <w:sz w:val="24"/>
              </w:rPr>
              <w:t>There is also a potential concern for cancer associated with HFPO-DA exposure. In</w:t>
            </w:r>
            <w:r>
              <w:rPr>
                <w:spacing w:val="-1"/>
                <w:sz w:val="24"/>
              </w:rPr>
              <w:t xml:space="preserve"> </w:t>
            </w:r>
            <w:r>
              <w:rPr>
                <w:sz w:val="24"/>
              </w:rPr>
              <w:t>addition,</w:t>
            </w:r>
            <w:r>
              <w:rPr>
                <w:spacing w:val="-2"/>
                <w:sz w:val="24"/>
              </w:rPr>
              <w:t xml:space="preserve"> </w:t>
            </w:r>
            <w:r>
              <w:rPr>
                <w:sz w:val="24"/>
              </w:rPr>
              <w:t>there</w:t>
            </w:r>
            <w:r>
              <w:rPr>
                <w:spacing w:val="-3"/>
                <w:sz w:val="24"/>
              </w:rPr>
              <w:t xml:space="preserve"> </w:t>
            </w:r>
            <w:r>
              <w:rPr>
                <w:sz w:val="24"/>
              </w:rPr>
              <w:t>may</w:t>
            </w:r>
            <w:r>
              <w:rPr>
                <w:spacing w:val="-4"/>
                <w:sz w:val="24"/>
              </w:rPr>
              <w:t xml:space="preserve"> </w:t>
            </w:r>
            <w:r>
              <w:rPr>
                <w:sz w:val="24"/>
              </w:rPr>
              <w:t>be</w:t>
            </w:r>
            <w:r>
              <w:rPr>
                <w:spacing w:val="-1"/>
                <w:sz w:val="24"/>
              </w:rPr>
              <w:t xml:space="preserve"> </w:t>
            </w:r>
            <w:r>
              <w:rPr>
                <w:sz w:val="24"/>
              </w:rPr>
              <w:t>increased</w:t>
            </w:r>
            <w:r>
              <w:rPr>
                <w:spacing w:val="-3"/>
                <w:sz w:val="24"/>
              </w:rPr>
              <w:t xml:space="preserve"> </w:t>
            </w:r>
            <w:r>
              <w:rPr>
                <w:sz w:val="24"/>
              </w:rPr>
              <w:t>risks</w:t>
            </w:r>
            <w:r>
              <w:rPr>
                <w:spacing w:val="-2"/>
                <w:sz w:val="24"/>
              </w:rPr>
              <w:t xml:space="preserve"> </w:t>
            </w:r>
            <w:r>
              <w:rPr>
                <w:sz w:val="24"/>
              </w:rPr>
              <w:t>of</w:t>
            </w:r>
            <w:r>
              <w:rPr>
                <w:spacing w:val="-2"/>
                <w:sz w:val="24"/>
              </w:rPr>
              <w:t xml:space="preserve"> </w:t>
            </w:r>
            <w:r>
              <w:rPr>
                <w:sz w:val="24"/>
              </w:rPr>
              <w:lastRenderedPageBreak/>
              <w:t>developmental</w:t>
            </w:r>
            <w:r>
              <w:rPr>
                <w:spacing w:val="-5"/>
                <w:sz w:val="24"/>
              </w:rPr>
              <w:t xml:space="preserve"> </w:t>
            </w:r>
            <w:r>
              <w:rPr>
                <w:sz w:val="24"/>
              </w:rPr>
              <w:t>effects</w:t>
            </w:r>
            <w:r>
              <w:rPr>
                <w:spacing w:val="-2"/>
                <w:sz w:val="24"/>
              </w:rPr>
              <w:t xml:space="preserve"> </w:t>
            </w:r>
            <w:r>
              <w:rPr>
                <w:sz w:val="24"/>
              </w:rPr>
              <w:t>for</w:t>
            </w:r>
            <w:r>
              <w:rPr>
                <w:spacing w:val="-3"/>
                <w:sz w:val="24"/>
              </w:rPr>
              <w:t xml:space="preserve"> </w:t>
            </w:r>
            <w:r>
              <w:rPr>
                <w:sz w:val="24"/>
              </w:rPr>
              <w:t>people</w:t>
            </w:r>
            <w:r>
              <w:rPr>
                <w:spacing w:val="-1"/>
                <w:sz w:val="24"/>
              </w:rPr>
              <w:t xml:space="preserve"> </w:t>
            </w:r>
            <w:r>
              <w:rPr>
                <w:sz w:val="24"/>
              </w:rPr>
              <w:t>who</w:t>
            </w:r>
            <w:r>
              <w:rPr>
                <w:spacing w:val="-1"/>
                <w:sz w:val="24"/>
              </w:rPr>
              <w:t xml:space="preserve"> </w:t>
            </w:r>
            <w:r>
              <w:rPr>
                <w:sz w:val="24"/>
              </w:rPr>
              <w:t>drink</w:t>
            </w:r>
            <w:r>
              <w:rPr>
                <w:spacing w:val="-2"/>
                <w:sz w:val="24"/>
              </w:rPr>
              <w:t xml:space="preserve"> </w:t>
            </w:r>
            <w:r>
              <w:rPr>
                <w:sz w:val="24"/>
              </w:rPr>
              <w:t>water</w:t>
            </w:r>
            <w:r>
              <w:rPr>
                <w:spacing w:val="-3"/>
                <w:sz w:val="24"/>
              </w:rPr>
              <w:t xml:space="preserve"> </w:t>
            </w:r>
            <w:r>
              <w:rPr>
                <w:sz w:val="24"/>
              </w:rPr>
              <w:t>containing</w:t>
            </w:r>
            <w:r>
              <w:rPr>
                <w:spacing w:val="-1"/>
                <w:sz w:val="24"/>
              </w:rPr>
              <w:t xml:space="preserve"> </w:t>
            </w:r>
            <w:r>
              <w:rPr>
                <w:sz w:val="24"/>
              </w:rPr>
              <w:t>HFPO-DA</w:t>
            </w:r>
            <w:r>
              <w:rPr>
                <w:spacing w:val="-2"/>
                <w:sz w:val="24"/>
              </w:rPr>
              <w:t xml:space="preserve"> </w:t>
            </w:r>
            <w:proofErr w:type="gramStart"/>
            <w:r>
              <w:rPr>
                <w:sz w:val="24"/>
              </w:rPr>
              <w:t>in</w:t>
            </w:r>
            <w:r>
              <w:rPr>
                <w:spacing w:val="-1"/>
                <w:sz w:val="24"/>
              </w:rPr>
              <w:t xml:space="preserve"> </w:t>
            </w:r>
            <w:r>
              <w:rPr>
                <w:sz w:val="24"/>
              </w:rPr>
              <w:t>excess of</w:t>
            </w:r>
            <w:proofErr w:type="gramEnd"/>
            <w:r>
              <w:rPr>
                <w:sz w:val="24"/>
              </w:rPr>
              <w:t xml:space="preserve"> </w:t>
            </w:r>
            <w:proofErr w:type="gramStart"/>
            <w:r>
              <w:rPr>
                <w:sz w:val="24"/>
              </w:rPr>
              <w:t>the MCL</w:t>
            </w:r>
            <w:proofErr w:type="gramEnd"/>
            <w:r>
              <w:rPr>
                <w:sz w:val="24"/>
              </w:rPr>
              <w:t xml:space="preserve"> following repeated exposure during pregnancy and/or childhood.</w:t>
            </w:r>
          </w:p>
        </w:tc>
      </w:tr>
      <w:tr w:rsidR="00E01480" w14:paraId="07E6FE05" w14:textId="77777777" w:rsidTr="00E01480">
        <w:trPr>
          <w:trHeight w:val="971"/>
        </w:trPr>
        <w:tc>
          <w:tcPr>
            <w:tcW w:w="4246" w:type="dxa"/>
          </w:tcPr>
          <w:p w14:paraId="4FBABDA5" w14:textId="77777777" w:rsidR="00E01480" w:rsidRDefault="00E01480" w:rsidP="00D04892">
            <w:pPr>
              <w:pStyle w:val="TableParagraph"/>
              <w:spacing w:before="213" w:line="237" w:lineRule="auto"/>
              <w:ind w:left="115" w:right="1062"/>
              <w:jc w:val="left"/>
              <w:rPr>
                <w:sz w:val="24"/>
              </w:rPr>
            </w:pPr>
            <w:proofErr w:type="spellStart"/>
            <w:r>
              <w:rPr>
                <w:sz w:val="24"/>
              </w:rPr>
              <w:lastRenderedPageBreak/>
              <w:t>perfluorohexanesulfonic</w:t>
            </w:r>
            <w:proofErr w:type="spellEnd"/>
            <w:r>
              <w:rPr>
                <w:spacing w:val="-17"/>
                <w:sz w:val="24"/>
              </w:rPr>
              <w:t xml:space="preserve"> </w:t>
            </w:r>
            <w:r>
              <w:rPr>
                <w:sz w:val="24"/>
              </w:rPr>
              <w:t xml:space="preserve">acid </w:t>
            </w:r>
            <w:r>
              <w:rPr>
                <w:spacing w:val="-2"/>
                <w:sz w:val="24"/>
              </w:rPr>
              <w:t>(</w:t>
            </w:r>
            <w:proofErr w:type="spellStart"/>
            <w:r>
              <w:rPr>
                <w:spacing w:val="-2"/>
                <w:sz w:val="24"/>
              </w:rPr>
              <w:t>PFHxS</w:t>
            </w:r>
            <w:proofErr w:type="spellEnd"/>
            <w:r>
              <w:rPr>
                <w:spacing w:val="-2"/>
                <w:sz w:val="24"/>
              </w:rPr>
              <w:t>)</w:t>
            </w:r>
          </w:p>
        </w:tc>
        <w:tc>
          <w:tcPr>
            <w:tcW w:w="6734" w:type="dxa"/>
          </w:tcPr>
          <w:p w14:paraId="4A0A4ADE" w14:textId="77777777" w:rsidR="00E01480" w:rsidRDefault="00E01480" w:rsidP="00D04892">
            <w:pPr>
              <w:pStyle w:val="TableParagraph"/>
              <w:spacing w:before="72"/>
              <w:ind w:left="114" w:right="77"/>
              <w:jc w:val="left"/>
              <w:rPr>
                <w:sz w:val="24"/>
              </w:rPr>
            </w:pPr>
            <w:r>
              <w:rPr>
                <w:sz w:val="24"/>
              </w:rPr>
              <w:t xml:space="preserve">Some people who drink water containing </w:t>
            </w:r>
            <w:proofErr w:type="spellStart"/>
            <w:r>
              <w:rPr>
                <w:sz w:val="24"/>
              </w:rPr>
              <w:t>PFHxS</w:t>
            </w:r>
            <w:proofErr w:type="spellEnd"/>
            <w:r>
              <w:rPr>
                <w:sz w:val="24"/>
              </w:rPr>
              <w:t xml:space="preserve"> </w:t>
            </w:r>
            <w:proofErr w:type="gramStart"/>
            <w:r>
              <w:rPr>
                <w:sz w:val="24"/>
              </w:rPr>
              <w:t>in excess of</w:t>
            </w:r>
            <w:proofErr w:type="gramEnd"/>
            <w:r>
              <w:rPr>
                <w:sz w:val="24"/>
              </w:rPr>
              <w:t xml:space="preserve"> </w:t>
            </w:r>
            <w:proofErr w:type="gramStart"/>
            <w:r>
              <w:rPr>
                <w:sz w:val="24"/>
              </w:rPr>
              <w:t>the MCL</w:t>
            </w:r>
            <w:proofErr w:type="gramEnd"/>
            <w:r>
              <w:rPr>
                <w:sz w:val="24"/>
              </w:rPr>
              <w:t xml:space="preserve"> over many years may have increased health risks such as</w:t>
            </w:r>
            <w:r>
              <w:rPr>
                <w:spacing w:val="-3"/>
                <w:sz w:val="24"/>
              </w:rPr>
              <w:t xml:space="preserve"> </w:t>
            </w:r>
            <w:r>
              <w:rPr>
                <w:sz w:val="24"/>
              </w:rPr>
              <w:t>immune,</w:t>
            </w:r>
            <w:r>
              <w:rPr>
                <w:spacing w:val="-3"/>
                <w:sz w:val="24"/>
              </w:rPr>
              <w:t xml:space="preserve"> </w:t>
            </w:r>
            <w:r>
              <w:rPr>
                <w:sz w:val="24"/>
              </w:rPr>
              <w:t>thyroid,</w:t>
            </w:r>
            <w:r>
              <w:rPr>
                <w:spacing w:val="-1"/>
                <w:sz w:val="24"/>
              </w:rPr>
              <w:t xml:space="preserve"> </w:t>
            </w:r>
            <w:r>
              <w:rPr>
                <w:sz w:val="24"/>
              </w:rPr>
              <w:t>and liver</w:t>
            </w:r>
            <w:r>
              <w:rPr>
                <w:spacing w:val="-2"/>
                <w:sz w:val="24"/>
              </w:rPr>
              <w:t xml:space="preserve"> </w:t>
            </w:r>
            <w:r>
              <w:rPr>
                <w:sz w:val="24"/>
              </w:rPr>
              <w:t>effects.</w:t>
            </w:r>
            <w:r>
              <w:rPr>
                <w:spacing w:val="40"/>
                <w:sz w:val="24"/>
              </w:rPr>
              <w:t xml:space="preserve"> </w:t>
            </w:r>
            <w:r>
              <w:rPr>
                <w:sz w:val="24"/>
              </w:rPr>
              <w:t>In</w:t>
            </w:r>
            <w:r>
              <w:rPr>
                <w:spacing w:val="-2"/>
                <w:sz w:val="24"/>
              </w:rPr>
              <w:t xml:space="preserve"> </w:t>
            </w:r>
            <w:r>
              <w:rPr>
                <w:sz w:val="24"/>
              </w:rPr>
              <w:t>addition,</w:t>
            </w:r>
            <w:r>
              <w:rPr>
                <w:spacing w:val="-3"/>
                <w:sz w:val="24"/>
              </w:rPr>
              <w:t xml:space="preserve"> </w:t>
            </w:r>
            <w:r>
              <w:rPr>
                <w:sz w:val="24"/>
              </w:rPr>
              <w:t>there</w:t>
            </w:r>
            <w:r>
              <w:rPr>
                <w:spacing w:val="-2"/>
                <w:sz w:val="24"/>
              </w:rPr>
              <w:t xml:space="preserve"> </w:t>
            </w:r>
            <w:r>
              <w:rPr>
                <w:sz w:val="24"/>
              </w:rPr>
              <w:t>may</w:t>
            </w:r>
            <w:r>
              <w:rPr>
                <w:spacing w:val="-1"/>
                <w:sz w:val="24"/>
              </w:rPr>
              <w:t xml:space="preserve"> </w:t>
            </w:r>
            <w:r>
              <w:rPr>
                <w:sz w:val="24"/>
              </w:rPr>
              <w:t>be</w:t>
            </w:r>
            <w:r>
              <w:rPr>
                <w:spacing w:val="-2"/>
                <w:sz w:val="24"/>
              </w:rPr>
              <w:t xml:space="preserve"> </w:t>
            </w:r>
            <w:r>
              <w:rPr>
                <w:sz w:val="24"/>
              </w:rPr>
              <w:t>increased risks</w:t>
            </w:r>
            <w:r>
              <w:rPr>
                <w:spacing w:val="-1"/>
                <w:sz w:val="24"/>
              </w:rPr>
              <w:t xml:space="preserve"> </w:t>
            </w:r>
            <w:r>
              <w:rPr>
                <w:sz w:val="24"/>
              </w:rPr>
              <w:t>of</w:t>
            </w:r>
            <w:r>
              <w:rPr>
                <w:spacing w:val="-3"/>
                <w:sz w:val="24"/>
              </w:rPr>
              <w:t xml:space="preserve"> </w:t>
            </w:r>
            <w:r>
              <w:rPr>
                <w:sz w:val="24"/>
              </w:rPr>
              <w:t>developmental</w:t>
            </w:r>
            <w:r>
              <w:rPr>
                <w:spacing w:val="-2"/>
                <w:sz w:val="24"/>
              </w:rPr>
              <w:t xml:space="preserve"> </w:t>
            </w:r>
            <w:r>
              <w:rPr>
                <w:sz w:val="24"/>
              </w:rPr>
              <w:t>effects</w:t>
            </w:r>
            <w:r>
              <w:rPr>
                <w:spacing w:val="-3"/>
                <w:sz w:val="24"/>
              </w:rPr>
              <w:t xml:space="preserve"> </w:t>
            </w:r>
            <w:r>
              <w:rPr>
                <w:sz w:val="24"/>
              </w:rPr>
              <w:t>for</w:t>
            </w:r>
            <w:r>
              <w:rPr>
                <w:spacing w:val="-4"/>
                <w:sz w:val="24"/>
              </w:rPr>
              <w:t xml:space="preserve"> </w:t>
            </w:r>
            <w:r>
              <w:rPr>
                <w:sz w:val="24"/>
              </w:rPr>
              <w:t xml:space="preserve">people who drink water containing </w:t>
            </w:r>
            <w:proofErr w:type="spellStart"/>
            <w:r>
              <w:rPr>
                <w:sz w:val="24"/>
              </w:rPr>
              <w:t>PFHxS</w:t>
            </w:r>
            <w:proofErr w:type="spellEnd"/>
            <w:r>
              <w:rPr>
                <w:sz w:val="24"/>
              </w:rPr>
              <w:t xml:space="preserve"> </w:t>
            </w:r>
            <w:proofErr w:type="gramStart"/>
            <w:r>
              <w:rPr>
                <w:sz w:val="24"/>
              </w:rPr>
              <w:t>in excess of</w:t>
            </w:r>
            <w:proofErr w:type="gramEnd"/>
            <w:r>
              <w:rPr>
                <w:sz w:val="24"/>
              </w:rPr>
              <w:t xml:space="preserve"> the MCL following repeated exposure during pregnancy and/or childhood.</w:t>
            </w:r>
          </w:p>
        </w:tc>
      </w:tr>
      <w:tr w:rsidR="00E01480" w14:paraId="30823C93" w14:textId="77777777" w:rsidTr="00E01480">
        <w:trPr>
          <w:trHeight w:val="1247"/>
        </w:trPr>
        <w:tc>
          <w:tcPr>
            <w:tcW w:w="4246" w:type="dxa"/>
          </w:tcPr>
          <w:p w14:paraId="43ABB15A" w14:textId="77777777" w:rsidR="00E01480" w:rsidRDefault="00E01480" w:rsidP="00D04892">
            <w:pPr>
              <w:pStyle w:val="TableParagraph"/>
              <w:spacing w:before="211"/>
              <w:ind w:left="0"/>
              <w:jc w:val="left"/>
              <w:rPr>
                <w:b/>
                <w:i/>
                <w:sz w:val="24"/>
              </w:rPr>
            </w:pPr>
          </w:p>
          <w:p w14:paraId="2CBF91A1" w14:textId="77777777" w:rsidR="00E01480" w:rsidRDefault="00E01480" w:rsidP="00D04892">
            <w:pPr>
              <w:pStyle w:val="TableParagraph"/>
              <w:spacing w:before="0"/>
              <w:ind w:left="115"/>
              <w:jc w:val="left"/>
              <w:rPr>
                <w:sz w:val="24"/>
              </w:rPr>
            </w:pPr>
            <w:proofErr w:type="spellStart"/>
            <w:r>
              <w:rPr>
                <w:sz w:val="24"/>
              </w:rPr>
              <w:t>perfluorononanoic</w:t>
            </w:r>
            <w:proofErr w:type="spellEnd"/>
            <w:r>
              <w:rPr>
                <w:spacing w:val="-6"/>
                <w:sz w:val="24"/>
              </w:rPr>
              <w:t xml:space="preserve"> </w:t>
            </w:r>
            <w:r>
              <w:rPr>
                <w:sz w:val="24"/>
              </w:rPr>
              <w:t>acid</w:t>
            </w:r>
            <w:r>
              <w:rPr>
                <w:spacing w:val="-6"/>
                <w:sz w:val="24"/>
              </w:rPr>
              <w:t xml:space="preserve"> </w:t>
            </w:r>
            <w:r>
              <w:rPr>
                <w:spacing w:val="-2"/>
                <w:sz w:val="24"/>
              </w:rPr>
              <w:t>(PFNA)</w:t>
            </w:r>
          </w:p>
        </w:tc>
        <w:tc>
          <w:tcPr>
            <w:tcW w:w="6734" w:type="dxa"/>
          </w:tcPr>
          <w:p w14:paraId="4C428F5A" w14:textId="77777777" w:rsidR="00E01480" w:rsidRDefault="00E01480" w:rsidP="00D04892">
            <w:pPr>
              <w:pStyle w:val="TableParagraph"/>
              <w:spacing w:before="72"/>
              <w:ind w:left="114" w:right="77"/>
              <w:jc w:val="left"/>
              <w:rPr>
                <w:sz w:val="24"/>
              </w:rPr>
            </w:pPr>
            <w:r>
              <w:rPr>
                <w:sz w:val="24"/>
              </w:rPr>
              <w:t>Some</w:t>
            </w:r>
            <w:r>
              <w:rPr>
                <w:spacing w:val="-1"/>
                <w:sz w:val="24"/>
              </w:rPr>
              <w:t xml:space="preserve"> </w:t>
            </w:r>
            <w:r>
              <w:rPr>
                <w:sz w:val="24"/>
              </w:rPr>
              <w:t>people</w:t>
            </w:r>
            <w:r>
              <w:rPr>
                <w:spacing w:val="-1"/>
                <w:sz w:val="24"/>
              </w:rPr>
              <w:t xml:space="preserve"> </w:t>
            </w:r>
            <w:r>
              <w:rPr>
                <w:sz w:val="24"/>
              </w:rPr>
              <w:t>who</w:t>
            </w:r>
            <w:r>
              <w:rPr>
                <w:spacing w:val="-3"/>
                <w:sz w:val="24"/>
              </w:rPr>
              <w:t xml:space="preserve"> </w:t>
            </w:r>
            <w:proofErr w:type="gramStart"/>
            <w:r>
              <w:rPr>
                <w:sz w:val="24"/>
              </w:rPr>
              <w:t>drink</w:t>
            </w:r>
            <w:r>
              <w:rPr>
                <w:spacing w:val="-2"/>
                <w:sz w:val="24"/>
              </w:rPr>
              <w:t xml:space="preserve"> </w:t>
            </w:r>
            <w:r>
              <w:rPr>
                <w:sz w:val="24"/>
              </w:rPr>
              <w:t>water</w:t>
            </w:r>
            <w:r>
              <w:rPr>
                <w:spacing w:val="-3"/>
                <w:sz w:val="24"/>
              </w:rPr>
              <w:t xml:space="preserve"> </w:t>
            </w:r>
            <w:r>
              <w:rPr>
                <w:sz w:val="24"/>
              </w:rPr>
              <w:t>containing</w:t>
            </w:r>
            <w:proofErr w:type="gramEnd"/>
            <w:r>
              <w:rPr>
                <w:spacing w:val="-1"/>
                <w:sz w:val="24"/>
              </w:rPr>
              <w:t xml:space="preserve"> </w:t>
            </w:r>
            <w:r>
              <w:rPr>
                <w:sz w:val="24"/>
              </w:rPr>
              <w:t>PFNA</w:t>
            </w:r>
            <w:r>
              <w:rPr>
                <w:spacing w:val="-2"/>
                <w:sz w:val="24"/>
              </w:rPr>
              <w:t xml:space="preserve"> </w:t>
            </w:r>
            <w:proofErr w:type="gramStart"/>
            <w:r>
              <w:rPr>
                <w:sz w:val="24"/>
              </w:rPr>
              <w:t>in</w:t>
            </w:r>
            <w:r>
              <w:rPr>
                <w:spacing w:val="-1"/>
                <w:sz w:val="24"/>
              </w:rPr>
              <w:t xml:space="preserve"> </w:t>
            </w:r>
            <w:r>
              <w:rPr>
                <w:sz w:val="24"/>
              </w:rPr>
              <w:t>excess</w:t>
            </w:r>
            <w:r>
              <w:rPr>
                <w:spacing w:val="-4"/>
                <w:sz w:val="24"/>
              </w:rPr>
              <w:t xml:space="preserve"> </w:t>
            </w:r>
            <w:r>
              <w:rPr>
                <w:sz w:val="24"/>
              </w:rPr>
              <w:t>of</w:t>
            </w:r>
            <w:proofErr w:type="gramEnd"/>
            <w:r>
              <w:rPr>
                <w:spacing w:val="-4"/>
                <w:sz w:val="24"/>
              </w:rPr>
              <w:t xml:space="preserve"> </w:t>
            </w:r>
            <w:r>
              <w:rPr>
                <w:sz w:val="24"/>
              </w:rPr>
              <w:t>the</w:t>
            </w:r>
            <w:r>
              <w:rPr>
                <w:spacing w:val="-3"/>
                <w:sz w:val="24"/>
              </w:rPr>
              <w:t xml:space="preserve"> </w:t>
            </w:r>
            <w:r>
              <w:rPr>
                <w:sz w:val="24"/>
              </w:rPr>
              <w:t>MCL</w:t>
            </w:r>
            <w:r>
              <w:rPr>
                <w:spacing w:val="-1"/>
                <w:sz w:val="24"/>
              </w:rPr>
              <w:t xml:space="preserve"> </w:t>
            </w:r>
            <w:r>
              <w:rPr>
                <w:sz w:val="24"/>
              </w:rPr>
              <w:t>over</w:t>
            </w:r>
            <w:r>
              <w:rPr>
                <w:spacing w:val="-5"/>
                <w:sz w:val="24"/>
              </w:rPr>
              <w:t xml:space="preserve"> </w:t>
            </w:r>
            <w:r>
              <w:rPr>
                <w:sz w:val="24"/>
              </w:rPr>
              <w:t>many</w:t>
            </w:r>
            <w:r>
              <w:rPr>
                <w:spacing w:val="-4"/>
                <w:sz w:val="24"/>
              </w:rPr>
              <w:t xml:space="preserve"> </w:t>
            </w:r>
            <w:r>
              <w:rPr>
                <w:sz w:val="24"/>
              </w:rPr>
              <w:t>years</w:t>
            </w:r>
            <w:r>
              <w:rPr>
                <w:spacing w:val="-4"/>
                <w:sz w:val="24"/>
              </w:rPr>
              <w:t xml:space="preserve"> </w:t>
            </w:r>
            <w:r>
              <w:rPr>
                <w:sz w:val="24"/>
              </w:rPr>
              <w:t>may</w:t>
            </w:r>
            <w:r>
              <w:rPr>
                <w:spacing w:val="-2"/>
                <w:sz w:val="24"/>
              </w:rPr>
              <w:t xml:space="preserve"> </w:t>
            </w:r>
            <w:r>
              <w:rPr>
                <w:sz w:val="24"/>
              </w:rPr>
              <w:t>have</w:t>
            </w:r>
            <w:r>
              <w:rPr>
                <w:spacing w:val="-1"/>
                <w:sz w:val="24"/>
              </w:rPr>
              <w:t xml:space="preserve"> </w:t>
            </w:r>
            <w:r>
              <w:rPr>
                <w:sz w:val="24"/>
              </w:rPr>
              <w:t>increased</w:t>
            </w:r>
            <w:r>
              <w:rPr>
                <w:spacing w:val="-3"/>
                <w:sz w:val="24"/>
              </w:rPr>
              <w:t xml:space="preserve"> </w:t>
            </w:r>
            <w:r>
              <w:rPr>
                <w:sz w:val="24"/>
              </w:rPr>
              <w:t>health</w:t>
            </w:r>
            <w:r>
              <w:rPr>
                <w:spacing w:val="-1"/>
                <w:sz w:val="24"/>
              </w:rPr>
              <w:t xml:space="preserve"> </w:t>
            </w:r>
            <w:r>
              <w:rPr>
                <w:sz w:val="24"/>
              </w:rPr>
              <w:t>risks</w:t>
            </w:r>
            <w:r>
              <w:rPr>
                <w:spacing w:val="-2"/>
                <w:sz w:val="24"/>
              </w:rPr>
              <w:t xml:space="preserve"> </w:t>
            </w:r>
            <w:r>
              <w:rPr>
                <w:sz w:val="24"/>
              </w:rPr>
              <w:t>such as elevated cholesterol levels, immune effects, and liver effects.</w:t>
            </w:r>
            <w:r>
              <w:rPr>
                <w:spacing w:val="40"/>
                <w:sz w:val="24"/>
              </w:rPr>
              <w:t xml:space="preserve"> </w:t>
            </w:r>
            <w:r>
              <w:rPr>
                <w:sz w:val="24"/>
              </w:rPr>
              <w:t xml:space="preserve">In addition, there may be increased risks of developmental effects for people who drink water containing PFNA </w:t>
            </w:r>
            <w:proofErr w:type="gramStart"/>
            <w:r>
              <w:rPr>
                <w:sz w:val="24"/>
              </w:rPr>
              <w:t>in excess of</w:t>
            </w:r>
            <w:proofErr w:type="gramEnd"/>
            <w:r>
              <w:rPr>
                <w:sz w:val="24"/>
              </w:rPr>
              <w:t xml:space="preserve"> the MCL following repeated exposure during pregnancy and/or childhood.</w:t>
            </w:r>
          </w:p>
        </w:tc>
      </w:tr>
      <w:tr w:rsidR="00E01480" w14:paraId="7936EBB5" w14:textId="77777777" w:rsidTr="00E01480">
        <w:trPr>
          <w:trHeight w:val="1247"/>
        </w:trPr>
        <w:tc>
          <w:tcPr>
            <w:tcW w:w="4246" w:type="dxa"/>
          </w:tcPr>
          <w:p w14:paraId="0F5A94D1" w14:textId="77777777" w:rsidR="00E01480" w:rsidRDefault="00E01480" w:rsidP="00D04892">
            <w:pPr>
              <w:pStyle w:val="TableParagraph"/>
              <w:spacing w:before="211"/>
              <w:ind w:left="0"/>
              <w:jc w:val="left"/>
              <w:rPr>
                <w:b/>
                <w:i/>
                <w:sz w:val="24"/>
              </w:rPr>
            </w:pPr>
          </w:p>
          <w:p w14:paraId="210BDF5C" w14:textId="77777777" w:rsidR="00E01480" w:rsidRDefault="00E01480" w:rsidP="00D04892">
            <w:pPr>
              <w:pStyle w:val="TableParagraph"/>
              <w:spacing w:before="0"/>
              <w:ind w:left="115"/>
              <w:jc w:val="left"/>
              <w:rPr>
                <w:sz w:val="24"/>
              </w:rPr>
            </w:pPr>
            <w:proofErr w:type="spellStart"/>
            <w:r>
              <w:rPr>
                <w:sz w:val="24"/>
              </w:rPr>
              <w:t>perfluorooctanesulfonic</w:t>
            </w:r>
            <w:proofErr w:type="spellEnd"/>
            <w:r>
              <w:rPr>
                <w:spacing w:val="-8"/>
                <w:sz w:val="24"/>
              </w:rPr>
              <w:t xml:space="preserve"> </w:t>
            </w:r>
            <w:r>
              <w:rPr>
                <w:sz w:val="24"/>
              </w:rPr>
              <w:t>acid</w:t>
            </w:r>
            <w:r>
              <w:rPr>
                <w:spacing w:val="-6"/>
                <w:sz w:val="24"/>
              </w:rPr>
              <w:t xml:space="preserve"> </w:t>
            </w:r>
            <w:r>
              <w:rPr>
                <w:spacing w:val="-2"/>
                <w:sz w:val="24"/>
              </w:rPr>
              <w:t>(PFOS)</w:t>
            </w:r>
          </w:p>
        </w:tc>
        <w:tc>
          <w:tcPr>
            <w:tcW w:w="6734" w:type="dxa"/>
          </w:tcPr>
          <w:p w14:paraId="5F848032" w14:textId="77777777" w:rsidR="00E01480" w:rsidRDefault="00E01480" w:rsidP="00D04892">
            <w:pPr>
              <w:pStyle w:val="TableParagraph"/>
              <w:spacing w:before="72"/>
              <w:ind w:left="114" w:right="184"/>
              <w:jc w:val="left"/>
              <w:rPr>
                <w:sz w:val="24"/>
              </w:rPr>
            </w:pPr>
            <w:r>
              <w:rPr>
                <w:sz w:val="24"/>
              </w:rPr>
              <w:t xml:space="preserve">Some people who drink water containing PFOS </w:t>
            </w:r>
            <w:proofErr w:type="gramStart"/>
            <w:r>
              <w:rPr>
                <w:sz w:val="24"/>
              </w:rPr>
              <w:t>in excess of</w:t>
            </w:r>
            <w:proofErr w:type="gramEnd"/>
            <w:r>
              <w:rPr>
                <w:sz w:val="24"/>
              </w:rPr>
              <w:t xml:space="preserve"> the MCL over many years may have increased health risks such</w:t>
            </w:r>
            <w:r>
              <w:rPr>
                <w:spacing w:val="-1"/>
                <w:sz w:val="24"/>
              </w:rPr>
              <w:t xml:space="preserve"> </w:t>
            </w:r>
            <w:r>
              <w:rPr>
                <w:sz w:val="24"/>
              </w:rPr>
              <w:t>as</w:t>
            </w:r>
            <w:r>
              <w:rPr>
                <w:spacing w:val="-4"/>
                <w:sz w:val="24"/>
              </w:rPr>
              <w:t xml:space="preserve"> </w:t>
            </w:r>
            <w:r>
              <w:rPr>
                <w:sz w:val="24"/>
              </w:rPr>
              <w:t>cardiovascular,</w:t>
            </w:r>
            <w:r>
              <w:rPr>
                <w:spacing w:val="-2"/>
                <w:sz w:val="24"/>
              </w:rPr>
              <w:t xml:space="preserve"> </w:t>
            </w:r>
            <w:r>
              <w:rPr>
                <w:sz w:val="24"/>
              </w:rPr>
              <w:t>immune,</w:t>
            </w:r>
            <w:r>
              <w:rPr>
                <w:spacing w:val="-4"/>
                <w:sz w:val="24"/>
              </w:rPr>
              <w:t xml:space="preserve"> </w:t>
            </w:r>
            <w:r>
              <w:rPr>
                <w:sz w:val="24"/>
              </w:rPr>
              <w:t>and</w:t>
            </w:r>
            <w:r>
              <w:rPr>
                <w:spacing w:val="-3"/>
                <w:sz w:val="24"/>
              </w:rPr>
              <w:t xml:space="preserve"> </w:t>
            </w:r>
            <w:r>
              <w:rPr>
                <w:sz w:val="24"/>
              </w:rPr>
              <w:t>liver</w:t>
            </w:r>
            <w:r>
              <w:rPr>
                <w:spacing w:val="-3"/>
                <w:sz w:val="24"/>
              </w:rPr>
              <w:t xml:space="preserve"> </w:t>
            </w:r>
            <w:r>
              <w:rPr>
                <w:sz w:val="24"/>
              </w:rPr>
              <w:t>effects,</w:t>
            </w:r>
            <w:r>
              <w:rPr>
                <w:spacing w:val="-2"/>
                <w:sz w:val="24"/>
              </w:rPr>
              <w:t xml:space="preserve"> </w:t>
            </w:r>
            <w:r>
              <w:rPr>
                <w:sz w:val="24"/>
              </w:rPr>
              <w:t>as</w:t>
            </w:r>
            <w:r>
              <w:rPr>
                <w:spacing w:val="-4"/>
                <w:sz w:val="24"/>
              </w:rPr>
              <w:t xml:space="preserve"> </w:t>
            </w:r>
            <w:r>
              <w:rPr>
                <w:sz w:val="24"/>
              </w:rPr>
              <w:t>well</w:t>
            </w:r>
            <w:r>
              <w:rPr>
                <w:spacing w:val="-3"/>
                <w:sz w:val="24"/>
              </w:rPr>
              <w:t xml:space="preserve"> </w:t>
            </w:r>
            <w:r>
              <w:rPr>
                <w:sz w:val="24"/>
              </w:rPr>
              <w:t>as</w:t>
            </w:r>
            <w:r>
              <w:rPr>
                <w:spacing w:val="-2"/>
                <w:sz w:val="24"/>
              </w:rPr>
              <w:t xml:space="preserve"> </w:t>
            </w:r>
            <w:r>
              <w:rPr>
                <w:sz w:val="24"/>
              </w:rPr>
              <w:t>increased</w:t>
            </w:r>
            <w:r>
              <w:rPr>
                <w:spacing w:val="-1"/>
                <w:sz w:val="24"/>
              </w:rPr>
              <w:t xml:space="preserve"> </w:t>
            </w:r>
            <w:r>
              <w:rPr>
                <w:sz w:val="24"/>
              </w:rPr>
              <w:t>incidence</w:t>
            </w:r>
            <w:r>
              <w:rPr>
                <w:spacing w:val="-3"/>
                <w:sz w:val="24"/>
              </w:rPr>
              <w:t xml:space="preserve"> </w:t>
            </w:r>
            <w:r>
              <w:rPr>
                <w:sz w:val="24"/>
              </w:rPr>
              <w:t>of</w:t>
            </w:r>
            <w:r>
              <w:rPr>
                <w:spacing w:val="-2"/>
                <w:sz w:val="24"/>
              </w:rPr>
              <w:t xml:space="preserve"> </w:t>
            </w:r>
            <w:r>
              <w:rPr>
                <w:sz w:val="24"/>
              </w:rPr>
              <w:t>certain</w:t>
            </w:r>
            <w:r>
              <w:rPr>
                <w:spacing w:val="-1"/>
                <w:sz w:val="24"/>
              </w:rPr>
              <w:t xml:space="preserve"> </w:t>
            </w:r>
            <w:r>
              <w:rPr>
                <w:sz w:val="24"/>
              </w:rPr>
              <w:t>types</w:t>
            </w:r>
            <w:r>
              <w:rPr>
                <w:spacing w:val="-2"/>
                <w:sz w:val="24"/>
              </w:rPr>
              <w:t xml:space="preserve"> </w:t>
            </w:r>
            <w:r>
              <w:rPr>
                <w:sz w:val="24"/>
              </w:rPr>
              <w:t>of</w:t>
            </w:r>
            <w:r>
              <w:rPr>
                <w:spacing w:val="-4"/>
                <w:sz w:val="24"/>
              </w:rPr>
              <w:t xml:space="preserve"> </w:t>
            </w:r>
            <w:r>
              <w:rPr>
                <w:sz w:val="24"/>
              </w:rPr>
              <w:t>cancers</w:t>
            </w:r>
            <w:r>
              <w:rPr>
                <w:spacing w:val="-2"/>
                <w:sz w:val="24"/>
              </w:rPr>
              <w:t xml:space="preserve"> </w:t>
            </w:r>
            <w:r>
              <w:rPr>
                <w:sz w:val="24"/>
              </w:rPr>
              <w:t>including</w:t>
            </w:r>
            <w:r>
              <w:rPr>
                <w:spacing w:val="-3"/>
                <w:sz w:val="24"/>
              </w:rPr>
              <w:t xml:space="preserve"> </w:t>
            </w:r>
            <w:r>
              <w:rPr>
                <w:sz w:val="24"/>
              </w:rPr>
              <w:t>liver cancer.</w:t>
            </w:r>
            <w:r>
              <w:rPr>
                <w:spacing w:val="40"/>
                <w:sz w:val="24"/>
              </w:rPr>
              <w:t xml:space="preserve"> </w:t>
            </w:r>
            <w:r>
              <w:rPr>
                <w:sz w:val="24"/>
              </w:rPr>
              <w:t xml:space="preserve">In addition, there may be increased risks of developmental and immune effects for people who drink water containing PFOS </w:t>
            </w:r>
            <w:proofErr w:type="gramStart"/>
            <w:r>
              <w:rPr>
                <w:sz w:val="24"/>
              </w:rPr>
              <w:t>in excess of</w:t>
            </w:r>
            <w:proofErr w:type="gramEnd"/>
            <w:r>
              <w:rPr>
                <w:sz w:val="24"/>
              </w:rPr>
              <w:t xml:space="preserve"> the MCL following repeated exposure during pregnancy and/or childhood.</w:t>
            </w:r>
          </w:p>
        </w:tc>
      </w:tr>
      <w:tr w:rsidR="00E01480" w14:paraId="7D26BA73" w14:textId="77777777" w:rsidTr="00E01480">
        <w:trPr>
          <w:trHeight w:val="1250"/>
        </w:trPr>
        <w:tc>
          <w:tcPr>
            <w:tcW w:w="4246" w:type="dxa"/>
          </w:tcPr>
          <w:p w14:paraId="4AFD6E06" w14:textId="77777777" w:rsidR="00E01480" w:rsidRDefault="00E01480" w:rsidP="00D04892">
            <w:pPr>
              <w:pStyle w:val="TableParagraph"/>
              <w:spacing w:before="211"/>
              <w:ind w:left="0"/>
              <w:jc w:val="left"/>
              <w:rPr>
                <w:b/>
                <w:i/>
                <w:sz w:val="24"/>
              </w:rPr>
            </w:pPr>
          </w:p>
          <w:p w14:paraId="7772ABFA" w14:textId="77777777" w:rsidR="00E01480" w:rsidRDefault="00E01480" w:rsidP="00D04892">
            <w:pPr>
              <w:pStyle w:val="TableParagraph"/>
              <w:spacing w:before="0"/>
              <w:ind w:left="115"/>
              <w:jc w:val="left"/>
              <w:rPr>
                <w:sz w:val="24"/>
              </w:rPr>
            </w:pPr>
            <w:r>
              <w:rPr>
                <w:sz w:val="24"/>
              </w:rPr>
              <w:t>perfluorooctanoic</w:t>
            </w:r>
            <w:r>
              <w:rPr>
                <w:spacing w:val="-7"/>
                <w:sz w:val="24"/>
              </w:rPr>
              <w:t xml:space="preserve"> </w:t>
            </w:r>
            <w:r>
              <w:rPr>
                <w:sz w:val="24"/>
              </w:rPr>
              <w:t>acid</w:t>
            </w:r>
            <w:r>
              <w:rPr>
                <w:spacing w:val="-6"/>
                <w:sz w:val="24"/>
              </w:rPr>
              <w:t xml:space="preserve"> </w:t>
            </w:r>
            <w:r>
              <w:rPr>
                <w:spacing w:val="-2"/>
                <w:sz w:val="24"/>
              </w:rPr>
              <w:t>(PFOA)</w:t>
            </w:r>
          </w:p>
        </w:tc>
        <w:tc>
          <w:tcPr>
            <w:tcW w:w="6734" w:type="dxa"/>
          </w:tcPr>
          <w:p w14:paraId="053C80D2" w14:textId="77777777" w:rsidR="00E01480" w:rsidRDefault="00E01480" w:rsidP="00D04892">
            <w:pPr>
              <w:pStyle w:val="TableParagraph"/>
              <w:spacing w:before="72"/>
              <w:ind w:left="114" w:right="184"/>
              <w:jc w:val="left"/>
              <w:rPr>
                <w:sz w:val="24"/>
              </w:rPr>
            </w:pPr>
            <w:r>
              <w:rPr>
                <w:sz w:val="24"/>
              </w:rPr>
              <w:t xml:space="preserve">Some people who drink water containing PFOA </w:t>
            </w:r>
            <w:proofErr w:type="gramStart"/>
            <w:r>
              <w:rPr>
                <w:sz w:val="24"/>
              </w:rPr>
              <w:t>in excess of</w:t>
            </w:r>
            <w:proofErr w:type="gramEnd"/>
            <w:r>
              <w:rPr>
                <w:sz w:val="24"/>
              </w:rPr>
              <w:t xml:space="preserve"> the MCL over many years may have increased health risks such as cardiovascular, immune, and liver effects, as well as increased incidence of certain types of cancers including kidney</w:t>
            </w:r>
            <w:r>
              <w:rPr>
                <w:spacing w:val="-4"/>
                <w:sz w:val="24"/>
              </w:rPr>
              <w:t xml:space="preserve"> </w:t>
            </w:r>
            <w:r>
              <w:rPr>
                <w:sz w:val="24"/>
              </w:rPr>
              <w:t>and</w:t>
            </w:r>
            <w:r>
              <w:rPr>
                <w:spacing w:val="-4"/>
                <w:sz w:val="24"/>
              </w:rPr>
              <w:t xml:space="preserve"> </w:t>
            </w:r>
            <w:r>
              <w:rPr>
                <w:sz w:val="24"/>
              </w:rPr>
              <w:t>testicular</w:t>
            </w:r>
            <w:r>
              <w:rPr>
                <w:spacing w:val="-3"/>
                <w:sz w:val="24"/>
              </w:rPr>
              <w:t xml:space="preserve"> </w:t>
            </w:r>
            <w:r>
              <w:rPr>
                <w:sz w:val="24"/>
              </w:rPr>
              <w:t>cancer.</w:t>
            </w:r>
            <w:r>
              <w:rPr>
                <w:spacing w:val="40"/>
                <w:sz w:val="24"/>
              </w:rPr>
              <w:t xml:space="preserve"> </w:t>
            </w:r>
            <w:r>
              <w:rPr>
                <w:sz w:val="24"/>
              </w:rPr>
              <w:t>In</w:t>
            </w:r>
            <w:r>
              <w:rPr>
                <w:spacing w:val="-3"/>
                <w:sz w:val="24"/>
              </w:rPr>
              <w:t xml:space="preserve"> </w:t>
            </w:r>
            <w:r>
              <w:rPr>
                <w:sz w:val="24"/>
              </w:rPr>
              <w:t>addition,</w:t>
            </w:r>
            <w:r>
              <w:rPr>
                <w:spacing w:val="-4"/>
                <w:sz w:val="24"/>
              </w:rPr>
              <w:t xml:space="preserve"> </w:t>
            </w:r>
            <w:r>
              <w:rPr>
                <w:sz w:val="24"/>
              </w:rPr>
              <w:t>there</w:t>
            </w:r>
            <w:r>
              <w:rPr>
                <w:spacing w:val="-1"/>
                <w:sz w:val="24"/>
              </w:rPr>
              <w:t xml:space="preserve"> </w:t>
            </w:r>
            <w:r>
              <w:rPr>
                <w:sz w:val="24"/>
              </w:rPr>
              <w:t>may</w:t>
            </w:r>
            <w:r>
              <w:rPr>
                <w:spacing w:val="-2"/>
                <w:sz w:val="24"/>
              </w:rPr>
              <w:t xml:space="preserve"> </w:t>
            </w:r>
            <w:r>
              <w:rPr>
                <w:sz w:val="24"/>
              </w:rPr>
              <w:t>be</w:t>
            </w:r>
            <w:r>
              <w:rPr>
                <w:spacing w:val="-1"/>
                <w:sz w:val="24"/>
              </w:rPr>
              <w:t xml:space="preserve"> </w:t>
            </w:r>
            <w:r>
              <w:rPr>
                <w:sz w:val="24"/>
              </w:rPr>
              <w:t>increased</w:t>
            </w:r>
            <w:r>
              <w:rPr>
                <w:spacing w:val="-1"/>
                <w:sz w:val="24"/>
              </w:rPr>
              <w:t xml:space="preserve"> </w:t>
            </w:r>
            <w:r>
              <w:rPr>
                <w:sz w:val="24"/>
              </w:rPr>
              <w:t>risks</w:t>
            </w:r>
            <w:r>
              <w:rPr>
                <w:spacing w:val="-2"/>
                <w:sz w:val="24"/>
              </w:rPr>
              <w:t xml:space="preserve"> </w:t>
            </w:r>
            <w:r>
              <w:rPr>
                <w:sz w:val="24"/>
              </w:rPr>
              <w:t>of</w:t>
            </w:r>
            <w:r>
              <w:rPr>
                <w:spacing w:val="-2"/>
                <w:sz w:val="24"/>
              </w:rPr>
              <w:t xml:space="preserve"> </w:t>
            </w:r>
            <w:r>
              <w:rPr>
                <w:sz w:val="24"/>
              </w:rPr>
              <w:t>developmental</w:t>
            </w:r>
            <w:r>
              <w:rPr>
                <w:spacing w:val="-3"/>
                <w:sz w:val="24"/>
              </w:rPr>
              <w:t xml:space="preserve"> </w:t>
            </w:r>
            <w:r>
              <w:rPr>
                <w:sz w:val="24"/>
              </w:rPr>
              <w:t>and</w:t>
            </w:r>
            <w:r>
              <w:rPr>
                <w:spacing w:val="-1"/>
                <w:sz w:val="24"/>
              </w:rPr>
              <w:t xml:space="preserve"> </w:t>
            </w:r>
            <w:r>
              <w:rPr>
                <w:sz w:val="24"/>
              </w:rPr>
              <w:t>immune</w:t>
            </w:r>
            <w:r>
              <w:rPr>
                <w:spacing w:val="-3"/>
                <w:sz w:val="24"/>
              </w:rPr>
              <w:t xml:space="preserve"> </w:t>
            </w:r>
            <w:r>
              <w:rPr>
                <w:sz w:val="24"/>
              </w:rPr>
              <w:t>effects</w:t>
            </w:r>
            <w:r>
              <w:rPr>
                <w:spacing w:val="-2"/>
                <w:sz w:val="24"/>
              </w:rPr>
              <w:t xml:space="preserve"> </w:t>
            </w:r>
            <w:r>
              <w:rPr>
                <w:sz w:val="24"/>
              </w:rPr>
              <w:t>for</w:t>
            </w:r>
            <w:r>
              <w:rPr>
                <w:spacing w:val="-5"/>
                <w:sz w:val="24"/>
              </w:rPr>
              <w:t xml:space="preserve"> </w:t>
            </w:r>
            <w:r>
              <w:rPr>
                <w:sz w:val="24"/>
              </w:rPr>
              <w:t>people</w:t>
            </w:r>
            <w:r>
              <w:rPr>
                <w:spacing w:val="-1"/>
                <w:sz w:val="24"/>
              </w:rPr>
              <w:t xml:space="preserve"> </w:t>
            </w:r>
            <w:r>
              <w:rPr>
                <w:sz w:val="24"/>
              </w:rPr>
              <w:t xml:space="preserve">who drink water containing PFOA </w:t>
            </w:r>
            <w:proofErr w:type="gramStart"/>
            <w:r>
              <w:rPr>
                <w:sz w:val="24"/>
              </w:rPr>
              <w:t>in excess of</w:t>
            </w:r>
            <w:proofErr w:type="gramEnd"/>
            <w:r>
              <w:rPr>
                <w:sz w:val="24"/>
              </w:rPr>
              <w:t xml:space="preserve"> the MCL following repeated exposure during pregnancy and/or childhood.</w:t>
            </w:r>
          </w:p>
        </w:tc>
      </w:tr>
    </w:tbl>
    <w:p w14:paraId="2ECB2074" w14:textId="77777777" w:rsidR="00E01480" w:rsidRPr="005162DE" w:rsidRDefault="00E01480" w:rsidP="716DD2B1">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E01480">
        <w:rPr>
          <w:color w:val="auto"/>
          <w:highlight w:val="yellow"/>
        </w:rPr>
        <w:t>Summary Information for Violation of a MCL, MRDL, AL, TT,</w:t>
      </w:r>
      <w:r w:rsidR="00A32EB0" w:rsidRPr="00E01480">
        <w:rPr>
          <w:color w:val="auto"/>
          <w:highlight w:val="yellow"/>
        </w:rPr>
        <w:t xml:space="preserve"> </w:t>
      </w:r>
      <w:r w:rsidRPr="00E01480">
        <w:rPr>
          <w:color w:val="auto"/>
          <w:highlight w:val="yellow"/>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lastRenderedPageBreak/>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xml:space="preserve">.  </w:t>
      </w:r>
      <w:r w:rsidRPr="00907C75">
        <w:rPr>
          <w:highlight w:val="yellow"/>
        </w:rPr>
        <w:t>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60F5762F" w14:textId="199F6362" w:rsidR="00E25265" w:rsidRPr="005162DE" w:rsidRDefault="00E25265" w:rsidP="008E66E2">
      <w:pPr>
        <w:pStyle w:val="Heading3"/>
        <w:keepNext/>
        <w:rPr>
          <w:color w:val="auto"/>
        </w:rPr>
      </w:pPr>
      <w:bookmarkStart w:id="12"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2"/>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lastRenderedPageBreak/>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3" w:name="_Hlk534984154"/>
      <w:r w:rsidR="00FB5ACE" w:rsidRPr="005162DE">
        <w:rPr>
          <w:rFonts w:ascii="Arial" w:hAnsi="Arial" w:cs="Arial"/>
          <w:sz w:val="24"/>
          <w:szCs w:val="24"/>
        </w:rPr>
        <w:t>Insert Number of Level 1 Assessment</w:t>
      </w:r>
      <w:bookmarkEnd w:id="13"/>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4" w:name="_Hlk534984203"/>
      <w:r w:rsidR="00FB5ACE" w:rsidRPr="005162DE">
        <w:rPr>
          <w:rFonts w:ascii="Arial" w:hAnsi="Arial" w:cs="Arial"/>
          <w:sz w:val="24"/>
          <w:szCs w:val="24"/>
        </w:rPr>
        <w:t>Insert Number of Corrective Actions</w:t>
      </w:r>
      <w:bookmarkEnd w:id="14"/>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3A4E0C6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5" w:name="_Hlk535238544"/>
      <w:r w:rsidR="00FB5ACE" w:rsidRPr="005162DE">
        <w:rPr>
          <w:rFonts w:ascii="Arial" w:hAnsi="Arial" w:cs="Arial"/>
          <w:sz w:val="24"/>
          <w:szCs w:val="24"/>
        </w:rPr>
        <w:t>Insert Number of Level 2 Assessment</w:t>
      </w:r>
      <w:bookmarkEnd w:id="15"/>
      <w:r w:rsidR="006D3AA0" w:rsidRPr="006D3AA0">
        <w:rPr>
          <w:rFonts w:ascii="Arial" w:hAnsi="Arial" w:cs="Arial"/>
          <w:sz w:val="24"/>
          <w:szCs w:val="24"/>
          <w:highlight w:val="yellow"/>
        </w:rPr>
        <w:t>s</w:t>
      </w:r>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16" w:name="_Hlk535238579"/>
      <w:r w:rsidR="00FB5ACE" w:rsidRPr="005162DE">
        <w:rPr>
          <w:rFonts w:ascii="Arial" w:hAnsi="Arial" w:cs="Arial"/>
          <w:sz w:val="24"/>
          <w:szCs w:val="24"/>
        </w:rPr>
        <w:t>Insert Number of Corrective Actions</w:t>
      </w:r>
      <w:bookmarkEnd w:id="16"/>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C9664" w14:textId="77777777" w:rsidR="0082489A" w:rsidRDefault="0082489A">
      <w:r>
        <w:separator/>
      </w:r>
    </w:p>
    <w:p w14:paraId="56D26506" w14:textId="77777777" w:rsidR="0082489A" w:rsidRDefault="0082489A"/>
  </w:endnote>
  <w:endnote w:type="continuationSeparator" w:id="0">
    <w:p w14:paraId="58147309" w14:textId="77777777" w:rsidR="0082489A" w:rsidRDefault="0082489A">
      <w:r>
        <w:continuationSeparator/>
      </w:r>
    </w:p>
    <w:p w14:paraId="238DF611" w14:textId="77777777" w:rsidR="0082489A" w:rsidRDefault="0082489A"/>
  </w:endnote>
  <w:endnote w:type="continuationNotice" w:id="1">
    <w:p w14:paraId="75FE42C2" w14:textId="77777777" w:rsidR="0082489A" w:rsidRDefault="008248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FC55C0">
      <w:rPr>
        <w:rFonts w:ascii="Arial" w:hAnsi="Arial" w:cs="Arial"/>
        <w:sz w:val="24"/>
        <w:szCs w:val="24"/>
      </w:rPr>
      <w:t xml:space="preserve">Revised </w:t>
    </w:r>
    <w:r w:rsidR="006470CD" w:rsidRPr="00FC55C0">
      <w:rPr>
        <w:rFonts w:ascii="Arial" w:hAnsi="Arial" w:cs="Arial"/>
        <w:sz w:val="24"/>
        <w:szCs w:val="24"/>
      </w:rPr>
      <w:t>J</w:t>
    </w:r>
    <w:r w:rsidR="000F7604" w:rsidRPr="00FC55C0">
      <w:rPr>
        <w:rFonts w:ascii="Arial" w:hAnsi="Arial" w:cs="Arial"/>
        <w:sz w:val="24"/>
        <w:szCs w:val="24"/>
      </w:rPr>
      <w:t>anuary</w:t>
    </w:r>
    <w:r w:rsidR="009278E1" w:rsidRPr="00FC55C0">
      <w:rPr>
        <w:rFonts w:ascii="Arial" w:hAnsi="Arial" w:cs="Arial"/>
        <w:sz w:val="24"/>
        <w:szCs w:val="24"/>
      </w:rPr>
      <w:t xml:space="preserve"> </w:t>
    </w:r>
    <w:r w:rsidR="00BF7EF1" w:rsidRPr="00FC55C0">
      <w:rPr>
        <w:rFonts w:ascii="Arial" w:hAnsi="Arial" w:cs="Arial"/>
        <w:sz w:val="24"/>
        <w:szCs w:val="24"/>
      </w:rPr>
      <w:t>202</w:t>
    </w:r>
    <w:r w:rsidR="000F7604" w:rsidRPr="00FC55C0">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8C516" w14:textId="77777777" w:rsidR="0082489A" w:rsidRDefault="0082489A">
      <w:r>
        <w:separator/>
      </w:r>
    </w:p>
    <w:p w14:paraId="796D8CA5" w14:textId="77777777" w:rsidR="0082489A" w:rsidRDefault="0082489A"/>
  </w:footnote>
  <w:footnote w:type="continuationSeparator" w:id="0">
    <w:p w14:paraId="3A047ABF" w14:textId="77777777" w:rsidR="0082489A" w:rsidRDefault="0082489A">
      <w:r>
        <w:continuationSeparator/>
      </w:r>
    </w:p>
    <w:p w14:paraId="58E5B38C" w14:textId="77777777" w:rsidR="0082489A" w:rsidRDefault="0082489A"/>
  </w:footnote>
  <w:footnote w:type="continuationNotice" w:id="1">
    <w:p w14:paraId="6CA639F6" w14:textId="77777777" w:rsidR="0082489A" w:rsidRDefault="008248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46EE"/>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2C3D"/>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483D"/>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487"/>
    <w:rsid w:val="001C7816"/>
    <w:rsid w:val="001D10B1"/>
    <w:rsid w:val="001D19CB"/>
    <w:rsid w:val="001D31D6"/>
    <w:rsid w:val="001D50D9"/>
    <w:rsid w:val="001D70E6"/>
    <w:rsid w:val="001D7D91"/>
    <w:rsid w:val="001E01E9"/>
    <w:rsid w:val="001E0454"/>
    <w:rsid w:val="001E07A6"/>
    <w:rsid w:val="001E0B86"/>
    <w:rsid w:val="001E13D1"/>
    <w:rsid w:val="001E2584"/>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0951"/>
    <w:rsid w:val="00365C7B"/>
    <w:rsid w:val="00374766"/>
    <w:rsid w:val="00377086"/>
    <w:rsid w:val="00377C4B"/>
    <w:rsid w:val="003831B4"/>
    <w:rsid w:val="00383730"/>
    <w:rsid w:val="00390A3E"/>
    <w:rsid w:val="00391089"/>
    <w:rsid w:val="00391E62"/>
    <w:rsid w:val="0039321B"/>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3C2"/>
    <w:rsid w:val="004F67E6"/>
    <w:rsid w:val="004F7B2F"/>
    <w:rsid w:val="00501116"/>
    <w:rsid w:val="00501B52"/>
    <w:rsid w:val="005065B7"/>
    <w:rsid w:val="0050755D"/>
    <w:rsid w:val="005101E1"/>
    <w:rsid w:val="00512D8C"/>
    <w:rsid w:val="00514FDA"/>
    <w:rsid w:val="005162DE"/>
    <w:rsid w:val="005210D2"/>
    <w:rsid w:val="00524B5C"/>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6DA7"/>
    <w:rsid w:val="005D7E01"/>
    <w:rsid w:val="005E0C69"/>
    <w:rsid w:val="005E0D6B"/>
    <w:rsid w:val="005E279B"/>
    <w:rsid w:val="005E4953"/>
    <w:rsid w:val="005E6068"/>
    <w:rsid w:val="005F0661"/>
    <w:rsid w:val="005F082E"/>
    <w:rsid w:val="005F0DDC"/>
    <w:rsid w:val="005F17BC"/>
    <w:rsid w:val="005F600B"/>
    <w:rsid w:val="005F6B41"/>
    <w:rsid w:val="005F76FA"/>
    <w:rsid w:val="005F7F5B"/>
    <w:rsid w:val="0060219E"/>
    <w:rsid w:val="0060561B"/>
    <w:rsid w:val="00606A2B"/>
    <w:rsid w:val="00615750"/>
    <w:rsid w:val="0062324E"/>
    <w:rsid w:val="00623849"/>
    <w:rsid w:val="00624516"/>
    <w:rsid w:val="00630AE6"/>
    <w:rsid w:val="00631270"/>
    <w:rsid w:val="00633A17"/>
    <w:rsid w:val="00636BFA"/>
    <w:rsid w:val="00640676"/>
    <w:rsid w:val="00640D92"/>
    <w:rsid w:val="0064205A"/>
    <w:rsid w:val="00643C66"/>
    <w:rsid w:val="006464EA"/>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89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29AB"/>
    <w:rsid w:val="008D6F4A"/>
    <w:rsid w:val="008E4080"/>
    <w:rsid w:val="008E4834"/>
    <w:rsid w:val="008E4C3F"/>
    <w:rsid w:val="008E66E2"/>
    <w:rsid w:val="008F19DE"/>
    <w:rsid w:val="008F603F"/>
    <w:rsid w:val="008F7660"/>
    <w:rsid w:val="009000CA"/>
    <w:rsid w:val="00900CB8"/>
    <w:rsid w:val="00901274"/>
    <w:rsid w:val="00901C69"/>
    <w:rsid w:val="00904288"/>
    <w:rsid w:val="00907C75"/>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6D7B"/>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26739"/>
    <w:rsid w:val="00A32EB0"/>
    <w:rsid w:val="00A37045"/>
    <w:rsid w:val="00A44246"/>
    <w:rsid w:val="00A50F7A"/>
    <w:rsid w:val="00A63BCD"/>
    <w:rsid w:val="00A72ADF"/>
    <w:rsid w:val="00A77BCA"/>
    <w:rsid w:val="00A85C1E"/>
    <w:rsid w:val="00A93A21"/>
    <w:rsid w:val="00A94D32"/>
    <w:rsid w:val="00A9766F"/>
    <w:rsid w:val="00AB01B0"/>
    <w:rsid w:val="00AB3BB3"/>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B9D"/>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62CE"/>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276E5"/>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1480"/>
    <w:rsid w:val="00E0214A"/>
    <w:rsid w:val="00E034EF"/>
    <w:rsid w:val="00E036DF"/>
    <w:rsid w:val="00E05746"/>
    <w:rsid w:val="00E107AC"/>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560A"/>
    <w:rsid w:val="00E67C01"/>
    <w:rsid w:val="00E7271A"/>
    <w:rsid w:val="00E76C53"/>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C2CC1"/>
    <w:rsid w:val="00ED2935"/>
    <w:rsid w:val="00ED6A23"/>
    <w:rsid w:val="00ED7919"/>
    <w:rsid w:val="00EE7E33"/>
    <w:rsid w:val="00EF0F4D"/>
    <w:rsid w:val="00EF44F6"/>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55C0"/>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paragraph" w:customStyle="1" w:styleId="TableParagraph">
    <w:name w:val="Table Paragraph"/>
    <w:basedOn w:val="Normal"/>
    <w:uiPriority w:val="1"/>
    <w:qFormat/>
    <w:rsid w:val="00E01480"/>
    <w:pPr>
      <w:widowControl w:val="0"/>
      <w:autoSpaceDE w:val="0"/>
      <w:autoSpaceDN w:val="0"/>
      <w:spacing w:before="96"/>
      <w:ind w:left="13"/>
      <w:jc w:val="center"/>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11</Pages>
  <Words>3029</Words>
  <Characters>19662</Characters>
  <Application>Microsoft Office Word</Application>
  <DocSecurity>0</DocSecurity>
  <Lines>819</Lines>
  <Paragraphs>731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Adela King</cp:lastModifiedBy>
  <cp:revision>16</cp:revision>
  <cp:lastPrinted>2022-01-19T18:53:00Z</cp:lastPrinted>
  <dcterms:created xsi:type="dcterms:W3CDTF">2026-05-22T23:50:00Z</dcterms:created>
  <dcterms:modified xsi:type="dcterms:W3CDTF">2026-06-29T22:45:00Z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