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23D77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21C2A">
        <w:rPr>
          <w:rFonts w:ascii="Arial" w:hAnsi="Arial" w:cs="Arial"/>
          <w:sz w:val="24"/>
          <w:szCs w:val="24"/>
        </w:rPr>
        <w:t>Blue Spruce Mobile Home Lodge</w:t>
      </w:r>
    </w:p>
    <w:p w14:paraId="65A99AB1" w14:textId="7B1175C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21C2A">
        <w:rPr>
          <w:rFonts w:ascii="Arial" w:hAnsi="Arial" w:cs="Arial"/>
          <w:sz w:val="24"/>
          <w:szCs w:val="24"/>
        </w:rPr>
        <w:t>6/18/2020</w:t>
      </w:r>
    </w:p>
    <w:p w14:paraId="21C05768" w14:textId="1D26E89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21C2A">
        <w:rPr>
          <w:rFonts w:ascii="Arial" w:hAnsi="Arial" w:cs="Arial"/>
          <w:sz w:val="24"/>
          <w:szCs w:val="24"/>
        </w:rPr>
        <w:t>Ground Water</w:t>
      </w:r>
    </w:p>
    <w:p w14:paraId="6AE5ED8C" w14:textId="3BF7755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21C2A" w:rsidRPr="00221C2A">
        <w:rPr>
          <w:rFonts w:ascii="Arial" w:hAnsi="Arial" w:cs="Arial"/>
          <w:bCs/>
          <w:sz w:val="24"/>
          <w:szCs w:val="24"/>
        </w:rPr>
        <w:t>Well #2 is located in the street at the end of Juniper Dr.</w:t>
      </w:r>
    </w:p>
    <w:p w14:paraId="11D6F99D" w14:textId="1D87317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21C2A">
        <w:rPr>
          <w:rFonts w:ascii="Arial" w:hAnsi="Arial" w:cs="Arial"/>
          <w:sz w:val="24"/>
          <w:szCs w:val="24"/>
        </w:rPr>
        <w:t xml:space="preserve"> None</w:t>
      </w:r>
    </w:p>
    <w:p w14:paraId="55CC3D7E" w14:textId="0575D9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21C2A">
        <w:rPr>
          <w:rFonts w:ascii="Arial" w:hAnsi="Arial" w:cs="Arial"/>
          <w:sz w:val="24"/>
          <w:szCs w:val="24"/>
        </w:rPr>
        <w:t xml:space="preserve"> </w:t>
      </w:r>
    </w:p>
    <w:p w14:paraId="175FE9EF" w14:textId="3D0FCE9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21C2A">
        <w:rPr>
          <w:rFonts w:ascii="Arial" w:hAnsi="Arial" w:cs="Arial"/>
          <w:sz w:val="24"/>
          <w:szCs w:val="24"/>
        </w:rPr>
        <w:t xml:space="preserve"> </w:t>
      </w:r>
      <w:r w:rsidR="00221C2A" w:rsidRPr="00221C2A">
        <w:rPr>
          <w:rFonts w:ascii="Arial" w:hAnsi="Arial" w:cs="Arial"/>
          <w:sz w:val="24"/>
          <w:szCs w:val="24"/>
        </w:rPr>
        <w:t>Mark Zastrow</w:t>
      </w:r>
      <w:r w:rsidR="00221C2A">
        <w:rPr>
          <w:rFonts w:ascii="Arial" w:hAnsi="Arial" w:cs="Arial"/>
          <w:sz w:val="24"/>
          <w:szCs w:val="24"/>
        </w:rPr>
        <w:t xml:space="preserve"> at (707) 230-2975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D3636E6" w14:textId="23073D48" w:rsidR="002436C8" w:rsidRPr="00D10A7C" w:rsidRDefault="0092687A" w:rsidP="0092687A">
      <w:pPr>
        <w:spacing w:after="18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21C2A">
        <w:rPr>
          <w:rFonts w:ascii="Arial" w:eastAsia="PMingLiU" w:hAnsi="Arial" w:cs="Arial"/>
          <w:sz w:val="24"/>
          <w:szCs w:val="24"/>
        </w:rPr>
        <w:t xml:space="preserve">Blue Spruce Mobile Home Lodge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bookmarkStart w:id="3" w:name="_Hlk74921567"/>
      <w:r w:rsidR="00221C2A" w:rsidRPr="00221C2A">
        <w:rPr>
          <w:rFonts w:ascii="Arial" w:eastAsia="PMingLiU" w:hAnsi="Arial" w:cs="Arial"/>
          <w:sz w:val="24"/>
          <w:szCs w:val="24"/>
        </w:rPr>
        <w:t>8800 Green Valley Rd. Sebastopol, CA 95472</w:t>
      </w:r>
      <w:r w:rsidR="00221C2A">
        <w:rPr>
          <w:rFonts w:ascii="Arial" w:eastAsia="PMingLiU" w:hAnsi="Arial" w:cs="Arial"/>
          <w:sz w:val="24"/>
          <w:szCs w:val="24"/>
        </w:rPr>
        <w:t xml:space="preserve"> </w:t>
      </w:r>
      <w:bookmarkEnd w:id="3"/>
      <w:r w:rsidR="00221C2A" w:rsidRPr="00221C2A">
        <w:rPr>
          <w:rFonts w:ascii="Arial" w:eastAsia="PMingLiU" w:hAnsi="Arial" w:cs="Arial"/>
          <w:sz w:val="24"/>
          <w:szCs w:val="24"/>
        </w:rPr>
        <w:t xml:space="preserve">(707) </w:t>
      </w:r>
      <w:bookmarkStart w:id="4" w:name="_Hlk74921611"/>
      <w:r w:rsidR="00221C2A" w:rsidRPr="00221C2A">
        <w:rPr>
          <w:rFonts w:ascii="Arial" w:eastAsia="PMingLiU" w:hAnsi="Arial" w:cs="Arial"/>
          <w:sz w:val="24"/>
          <w:szCs w:val="24"/>
        </w:rPr>
        <w:t xml:space="preserve">823-5000 </w:t>
      </w:r>
      <w:bookmarkEnd w:id="4"/>
      <w:r w:rsidR="00D10A7C" w:rsidRPr="00D10A7C">
        <w:rPr>
          <w:rFonts w:ascii="Arial" w:hAnsi="Arial" w:cs="Arial"/>
          <w:sz w:val="24"/>
          <w:szCs w:val="24"/>
        </w:rPr>
        <w:t>Language</w:t>
      </w:r>
      <w:r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bookmarkStart w:id="5" w:name="_Hlk74921730"/>
      <w:r w:rsidR="00221C2A">
        <w:rPr>
          <w:rFonts w:ascii="Arial" w:hAnsi="Arial" w:cs="Arial"/>
          <w:sz w:val="24"/>
          <w:szCs w:val="24"/>
        </w:rPr>
        <w:t>Blue Spruce Mobile Home Lodge</w:t>
      </w:r>
      <w:r w:rsidR="008A64D8" w:rsidRPr="00D10A7C">
        <w:rPr>
          <w:rFonts w:ascii="Arial" w:hAnsi="Arial" w:cs="Arial"/>
          <w:sz w:val="24"/>
          <w:szCs w:val="24"/>
        </w:rPr>
        <w:t xml:space="preserve"> </w:t>
      </w:r>
      <w:bookmarkStart w:id="6" w:name="_Hlk74921756"/>
      <w:bookmarkEnd w:id="5"/>
      <w:r w:rsidR="00221C2A" w:rsidRPr="00221C2A">
        <w:rPr>
          <w:rFonts w:ascii="Arial" w:hAnsi="Arial" w:cs="Arial"/>
          <w:sz w:val="24"/>
          <w:szCs w:val="24"/>
        </w:rPr>
        <w:t>8800 Green Valley Rd. Sebastopol, CA 95472</w:t>
      </w:r>
      <w:r w:rsidR="00221C2A">
        <w:rPr>
          <w:rFonts w:ascii="Arial" w:hAnsi="Arial" w:cs="Arial"/>
          <w:sz w:val="24"/>
          <w:szCs w:val="24"/>
        </w:rPr>
        <w:t>,</w:t>
      </w:r>
      <w:r w:rsidR="00221C2A" w:rsidRPr="00221C2A">
        <w:rPr>
          <w:rFonts w:ascii="Arial" w:eastAsia="PMingLiU" w:hAnsi="Arial" w:cs="Arial"/>
          <w:sz w:val="24"/>
          <w:szCs w:val="24"/>
        </w:rPr>
        <w:t xml:space="preserve"> </w:t>
      </w:r>
      <w:bookmarkStart w:id="7" w:name="_Hlk74921679"/>
      <w:r w:rsidR="00221C2A">
        <w:rPr>
          <w:rFonts w:ascii="Arial" w:eastAsia="PMingLiU" w:hAnsi="Arial" w:cs="Arial"/>
          <w:sz w:val="24"/>
          <w:szCs w:val="24"/>
        </w:rPr>
        <w:t xml:space="preserve">(707) </w:t>
      </w:r>
      <w:r w:rsidR="00221C2A" w:rsidRPr="00221C2A">
        <w:rPr>
          <w:rFonts w:ascii="Arial" w:hAnsi="Arial" w:cs="Arial"/>
          <w:sz w:val="24"/>
          <w:szCs w:val="24"/>
        </w:rPr>
        <w:t xml:space="preserve">823-5000 </w:t>
      </w:r>
      <w:r w:rsidR="00221C2A">
        <w:rPr>
          <w:rFonts w:ascii="Arial" w:hAnsi="Arial" w:cs="Arial"/>
          <w:sz w:val="24"/>
          <w:szCs w:val="24"/>
        </w:rPr>
        <w:t xml:space="preserve"> </w:t>
      </w:r>
      <w:r w:rsidR="008A64D8" w:rsidRPr="00D10A7C">
        <w:rPr>
          <w:rFonts w:ascii="Arial" w:hAnsi="Arial" w:cs="Arial"/>
          <w:sz w:val="24"/>
          <w:szCs w:val="24"/>
        </w:rPr>
        <w:t xml:space="preserve"> </w:t>
      </w:r>
      <w:bookmarkEnd w:id="7"/>
      <w:bookmarkEnd w:id="6"/>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21C2A" w:rsidRPr="00221C2A">
        <w:rPr>
          <w:rFonts w:ascii="Arial" w:hAnsi="Arial" w:cs="Arial"/>
          <w:sz w:val="24"/>
          <w:szCs w:val="24"/>
        </w:rPr>
        <w:t>(</w:t>
      </w:r>
      <w:proofErr w:type="gramEnd"/>
      <w:r w:rsidR="00221C2A" w:rsidRPr="00221C2A">
        <w:rPr>
          <w:rFonts w:ascii="Arial" w:hAnsi="Arial" w:cs="Arial"/>
          <w:sz w:val="24"/>
          <w:szCs w:val="24"/>
        </w:rPr>
        <w:t xml:space="preserve">707) 823-5000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B736ED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21C2A" w:rsidRPr="00221C2A">
        <w:rPr>
          <w:rFonts w:ascii="Arial" w:hAnsi="Arial" w:cs="Arial"/>
          <w:sz w:val="24"/>
          <w:szCs w:val="24"/>
        </w:rPr>
        <w:t xml:space="preserve">Blue Spruce Mobile Home Lodge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E51" w:rsidRPr="00F21E51">
        <w:rPr>
          <w:rFonts w:ascii="Arial" w:hAnsi="Arial" w:cs="Arial"/>
          <w:sz w:val="24"/>
          <w:szCs w:val="24"/>
        </w:rPr>
        <w:t>8800 Green Valley Rd. Sebastopol, CA 95472, (707) 823-5000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20BB0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21E51" w:rsidRPr="00F21E51">
        <w:rPr>
          <w:rFonts w:ascii="Arial" w:hAnsi="Arial" w:cs="Arial"/>
          <w:sz w:val="24"/>
          <w:szCs w:val="24"/>
        </w:rPr>
        <w:t xml:space="preserve">Blue Spruce Mobile Home Lodge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E51" w:rsidRPr="00F21E51">
        <w:rPr>
          <w:rFonts w:ascii="Arial" w:hAnsi="Arial" w:cs="Arial"/>
          <w:sz w:val="24"/>
          <w:szCs w:val="24"/>
        </w:rPr>
        <w:t>8800 Green Valley Rd. Sebastopol, CA 95472, (707) 823-5000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8" w:name="_Toc58336715"/>
      <w:r w:rsidRPr="005F082E">
        <w:lastRenderedPageBreak/>
        <w:t>Terms Used in This Report</w:t>
      </w:r>
      <w:bookmarkEnd w:id="8"/>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9" w:name="_Toc58336716"/>
      <w:r w:rsidRPr="005F082E">
        <w:t>Sources of Drinking Water</w:t>
      </w:r>
      <w:r w:rsidR="00CF02C7" w:rsidRPr="005F082E">
        <w:t xml:space="preserve"> and </w:t>
      </w:r>
      <w:r w:rsidR="007A473C" w:rsidRPr="005F082E">
        <w:t>Contaminants that May Be Present in Source Water</w:t>
      </w:r>
      <w:bookmarkEnd w:id="9"/>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10" w:name="_Toc58336717"/>
      <w:r w:rsidRPr="005F082E">
        <w:t xml:space="preserve">About Your </w:t>
      </w:r>
      <w:r w:rsidR="00092955" w:rsidRPr="005F082E">
        <w:t xml:space="preserve">Drinking </w:t>
      </w:r>
      <w:r w:rsidRPr="005F082E">
        <w:t>Water Quality</w:t>
      </w:r>
      <w:bookmarkEnd w:id="10"/>
    </w:p>
    <w:p w14:paraId="70EABC0F" w14:textId="77777777" w:rsidR="00E130F9" w:rsidRPr="005F082E" w:rsidRDefault="00E130F9" w:rsidP="00174975">
      <w:pPr>
        <w:pStyle w:val="Heading3"/>
        <w:spacing w:before="120" w:after="120"/>
      </w:pPr>
      <w:bookmarkStart w:id="11" w:name="_Toc58336718"/>
      <w:bookmarkStart w:id="12" w:name="_Hlk57994699"/>
      <w:r w:rsidRPr="005F082E">
        <w:t>Drinking Water Contaminants Detected</w:t>
      </w:r>
      <w:bookmarkEnd w:id="11"/>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2"/>
    <w:p w14:paraId="530BF6F4" w14:textId="647D9F70" w:rsidR="00095AAC" w:rsidRPr="005F082E" w:rsidRDefault="00095AAC" w:rsidP="00115004">
      <w:pPr>
        <w:pStyle w:val="Caption"/>
      </w:pPr>
      <w:r w:rsidRPr="005F082E">
        <w:lastRenderedPageBreak/>
        <w:t xml:space="preserve">Table </w:t>
      </w:r>
      <w:r w:rsidR="008F1F10">
        <w:fldChar w:fldCharType="begin"/>
      </w:r>
      <w:r w:rsidR="008F1F10">
        <w:instrText xml:space="preserve"> SEQ Table \* ARABIC </w:instrText>
      </w:r>
      <w:r w:rsidR="008F1F10">
        <w:fldChar w:fldCharType="separate"/>
      </w:r>
      <w:r w:rsidR="0050755D">
        <w:rPr>
          <w:noProof/>
        </w:rPr>
        <w:t>1</w:t>
      </w:r>
      <w:r w:rsidR="008F1F1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F67B910" w:rsidR="00095AAC" w:rsidRPr="005F082E" w:rsidRDefault="003B03F3"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21E09BB" w:rsidR="00095AAC" w:rsidRPr="005F082E" w:rsidRDefault="003B03F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7F5DB73" w:rsidR="008572DA" w:rsidRPr="005F082E" w:rsidRDefault="003B03F3"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346CB21" w:rsidR="00095AAC" w:rsidRPr="005F082E" w:rsidRDefault="003B03F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76769BC" w:rsidR="008572DA" w:rsidRPr="005F082E" w:rsidRDefault="003B03F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1E5739" w:rsidR="00095AAC" w:rsidRPr="005F082E" w:rsidRDefault="003B03F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8F1F10">
        <w:fldChar w:fldCharType="begin"/>
      </w:r>
      <w:r w:rsidR="008F1F10">
        <w:instrText xml:space="preserve"> SEQ Table \* ARABIC </w:instrText>
      </w:r>
      <w:r w:rsidR="008F1F10">
        <w:fldChar w:fldCharType="separate"/>
      </w:r>
      <w:r w:rsidR="0050755D">
        <w:rPr>
          <w:noProof/>
        </w:rPr>
        <w:t>2</w:t>
      </w:r>
      <w:r w:rsidR="008F1F1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B03F3" w:rsidRPr="005F082E" w14:paraId="08D72929" w14:textId="77777777" w:rsidTr="00537943">
        <w:tc>
          <w:tcPr>
            <w:tcW w:w="985" w:type="dxa"/>
            <w:tcMar>
              <w:left w:w="86" w:type="dxa"/>
              <w:right w:w="86" w:type="dxa"/>
            </w:tcMar>
          </w:tcPr>
          <w:p w14:paraId="5B6D4539" w14:textId="77777777" w:rsidR="003B03F3" w:rsidRPr="005F082E" w:rsidRDefault="003B03F3" w:rsidP="003B03F3">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5ED03494" w:rsidR="003B03F3" w:rsidRPr="003B03F3" w:rsidRDefault="003B03F3" w:rsidP="003B03F3">
            <w:pPr>
              <w:spacing w:before="40" w:after="40"/>
              <w:jc w:val="center"/>
              <w:rPr>
                <w:rFonts w:ascii="Arial" w:hAnsi="Arial" w:cs="Arial"/>
                <w:color w:val="000000" w:themeColor="text1"/>
                <w:sz w:val="24"/>
                <w:szCs w:val="24"/>
              </w:rPr>
            </w:pPr>
            <w:r w:rsidRPr="003B03F3">
              <w:rPr>
                <w:sz w:val="24"/>
                <w:szCs w:val="24"/>
              </w:rPr>
              <w:t>9/26/19</w:t>
            </w:r>
          </w:p>
        </w:tc>
        <w:tc>
          <w:tcPr>
            <w:tcW w:w="900" w:type="dxa"/>
            <w:tcBorders>
              <w:top w:val="nil"/>
            </w:tcBorders>
            <w:tcMar>
              <w:left w:w="86" w:type="dxa"/>
              <w:right w:w="86" w:type="dxa"/>
            </w:tcMar>
          </w:tcPr>
          <w:p w14:paraId="102D5A02" w14:textId="223F5762" w:rsidR="003B03F3" w:rsidRPr="003B03F3" w:rsidRDefault="003B03F3" w:rsidP="003B03F3">
            <w:pPr>
              <w:spacing w:before="40" w:after="40"/>
              <w:jc w:val="center"/>
              <w:rPr>
                <w:rFonts w:ascii="Arial" w:hAnsi="Arial" w:cs="Arial"/>
                <w:color w:val="FFFFFF" w:themeColor="background1"/>
                <w:sz w:val="24"/>
                <w:szCs w:val="24"/>
              </w:rPr>
            </w:pPr>
            <w:r w:rsidRPr="003B03F3">
              <w:rPr>
                <w:sz w:val="24"/>
                <w:szCs w:val="24"/>
              </w:rPr>
              <w:t>5</w:t>
            </w:r>
          </w:p>
        </w:tc>
        <w:tc>
          <w:tcPr>
            <w:tcW w:w="990" w:type="dxa"/>
            <w:tcBorders>
              <w:top w:val="nil"/>
              <w:bottom w:val="nil"/>
            </w:tcBorders>
            <w:tcMar>
              <w:left w:w="86" w:type="dxa"/>
              <w:right w:w="86" w:type="dxa"/>
            </w:tcMar>
          </w:tcPr>
          <w:p w14:paraId="36E2A949" w14:textId="1568CE68" w:rsidR="003B03F3" w:rsidRPr="003B03F3" w:rsidRDefault="003B03F3" w:rsidP="003B03F3">
            <w:pPr>
              <w:spacing w:before="40" w:after="40"/>
              <w:jc w:val="center"/>
              <w:rPr>
                <w:rFonts w:ascii="Arial" w:hAnsi="Arial" w:cs="Arial"/>
                <w:color w:val="FFFFFF" w:themeColor="background1"/>
                <w:sz w:val="24"/>
                <w:szCs w:val="24"/>
              </w:rPr>
            </w:pPr>
            <w:r w:rsidRPr="003B03F3">
              <w:rPr>
                <w:sz w:val="24"/>
                <w:szCs w:val="24"/>
              </w:rPr>
              <w:t>14</w:t>
            </w:r>
          </w:p>
        </w:tc>
        <w:tc>
          <w:tcPr>
            <w:tcW w:w="900" w:type="dxa"/>
            <w:tcMar>
              <w:left w:w="86" w:type="dxa"/>
              <w:right w:w="86" w:type="dxa"/>
            </w:tcMar>
          </w:tcPr>
          <w:p w14:paraId="308535F4" w14:textId="11E482A5" w:rsidR="003B03F3" w:rsidRPr="005F082E" w:rsidRDefault="003B03F3" w:rsidP="003B03F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D677CD1" w:rsidR="003B03F3" w:rsidRPr="005F082E" w:rsidRDefault="008F1F10" w:rsidP="003B03F3">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3B03F3" w:rsidRPr="005F082E" w:rsidRDefault="003B03F3" w:rsidP="003B03F3">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3B03F3" w:rsidRPr="005F082E" w14:paraId="3E0C72DE" w14:textId="77777777" w:rsidTr="00537943">
        <w:tc>
          <w:tcPr>
            <w:tcW w:w="985" w:type="dxa"/>
            <w:tcMar>
              <w:left w:w="86" w:type="dxa"/>
              <w:right w:w="86" w:type="dxa"/>
            </w:tcMar>
          </w:tcPr>
          <w:p w14:paraId="4152BF18" w14:textId="77777777" w:rsidR="003B03F3" w:rsidRPr="005F082E" w:rsidRDefault="003B03F3" w:rsidP="003B03F3">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07FD7F61" w:rsidR="003B03F3" w:rsidRPr="003B03F3" w:rsidRDefault="003B03F3" w:rsidP="003B03F3">
            <w:pPr>
              <w:spacing w:before="40" w:after="40"/>
              <w:jc w:val="center"/>
              <w:rPr>
                <w:rFonts w:ascii="Arial" w:hAnsi="Arial" w:cs="Arial"/>
                <w:color w:val="FFFFFF" w:themeColor="background1"/>
                <w:sz w:val="24"/>
                <w:szCs w:val="24"/>
              </w:rPr>
            </w:pPr>
            <w:r w:rsidRPr="003B03F3">
              <w:rPr>
                <w:sz w:val="24"/>
                <w:szCs w:val="24"/>
              </w:rPr>
              <w:t>9/26/19</w:t>
            </w:r>
          </w:p>
        </w:tc>
        <w:tc>
          <w:tcPr>
            <w:tcW w:w="900" w:type="dxa"/>
            <w:tcBorders>
              <w:bottom w:val="single" w:sz="18" w:space="0" w:color="auto"/>
            </w:tcBorders>
            <w:tcMar>
              <w:left w:w="86" w:type="dxa"/>
              <w:right w:w="86" w:type="dxa"/>
            </w:tcMar>
          </w:tcPr>
          <w:p w14:paraId="42CEE2F3" w14:textId="2A53DD17" w:rsidR="003B03F3" w:rsidRPr="003B03F3" w:rsidRDefault="003B03F3" w:rsidP="003B03F3">
            <w:pPr>
              <w:spacing w:before="40" w:after="40"/>
              <w:jc w:val="center"/>
              <w:rPr>
                <w:rFonts w:ascii="Arial" w:hAnsi="Arial" w:cs="Arial"/>
                <w:color w:val="FFFFFF" w:themeColor="background1"/>
                <w:sz w:val="24"/>
                <w:szCs w:val="24"/>
              </w:rPr>
            </w:pPr>
            <w:r w:rsidRPr="003B03F3">
              <w:rPr>
                <w:sz w:val="24"/>
                <w:szCs w:val="24"/>
              </w:rPr>
              <w:t>5</w:t>
            </w:r>
          </w:p>
        </w:tc>
        <w:tc>
          <w:tcPr>
            <w:tcW w:w="990" w:type="dxa"/>
            <w:tcBorders>
              <w:bottom w:val="single" w:sz="18" w:space="0" w:color="auto"/>
            </w:tcBorders>
            <w:tcMar>
              <w:left w:w="86" w:type="dxa"/>
              <w:right w:w="86" w:type="dxa"/>
            </w:tcMar>
          </w:tcPr>
          <w:p w14:paraId="15E55B1F" w14:textId="5FA36660" w:rsidR="003B03F3" w:rsidRPr="003B03F3" w:rsidRDefault="003B03F3" w:rsidP="003B03F3">
            <w:pPr>
              <w:spacing w:before="40" w:after="40"/>
              <w:jc w:val="center"/>
              <w:rPr>
                <w:rFonts w:ascii="Arial" w:hAnsi="Arial" w:cs="Arial"/>
                <w:color w:val="FFFFFF" w:themeColor="background1"/>
                <w:sz w:val="24"/>
                <w:szCs w:val="24"/>
              </w:rPr>
            </w:pPr>
            <w:r w:rsidRPr="003B03F3">
              <w:rPr>
                <w:sz w:val="24"/>
                <w:szCs w:val="24"/>
              </w:rPr>
              <w:t>0.12</w:t>
            </w:r>
          </w:p>
        </w:tc>
        <w:tc>
          <w:tcPr>
            <w:tcW w:w="900" w:type="dxa"/>
            <w:tcMar>
              <w:left w:w="86" w:type="dxa"/>
              <w:right w:w="86" w:type="dxa"/>
            </w:tcMar>
          </w:tcPr>
          <w:p w14:paraId="1AE57BBF" w14:textId="461C1076" w:rsidR="003B03F3" w:rsidRPr="005F082E" w:rsidRDefault="003B03F3" w:rsidP="003B03F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3B03F3" w:rsidRPr="005F082E" w:rsidRDefault="003B03F3" w:rsidP="003B03F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3B03F3" w:rsidRPr="005F082E" w:rsidRDefault="003B03F3" w:rsidP="003B03F3">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8F1F10">
        <w:fldChar w:fldCharType="begin"/>
      </w:r>
      <w:r w:rsidR="008F1F10">
        <w:instrText xml:space="preserve"> SEQ Table \* ARABIC </w:instrText>
      </w:r>
      <w:r w:rsidR="008F1F10">
        <w:fldChar w:fldCharType="separate"/>
      </w:r>
      <w:r w:rsidR="0050755D">
        <w:rPr>
          <w:noProof/>
        </w:rPr>
        <w:t>3</w:t>
      </w:r>
      <w:r w:rsidR="008F1F1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03DA1" w:rsidRPr="005F082E" w14:paraId="0E0C1E93" w14:textId="77777777" w:rsidTr="000614BD">
        <w:trPr>
          <w:trHeight w:val="432"/>
        </w:trPr>
        <w:tc>
          <w:tcPr>
            <w:tcW w:w="2250" w:type="dxa"/>
          </w:tcPr>
          <w:p w14:paraId="66AD9F49" w14:textId="77777777" w:rsidR="00303DA1" w:rsidRPr="005F082E" w:rsidRDefault="00303DA1" w:rsidP="00303DA1">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4DEB20C0" w:rsidR="00303DA1" w:rsidRPr="00303DA1" w:rsidRDefault="00303DA1" w:rsidP="00303DA1">
            <w:pPr>
              <w:spacing w:before="40" w:after="40"/>
              <w:jc w:val="center"/>
              <w:rPr>
                <w:rFonts w:ascii="Arial" w:hAnsi="Arial" w:cs="Arial"/>
                <w:color w:val="000000" w:themeColor="text1"/>
                <w:sz w:val="24"/>
                <w:szCs w:val="24"/>
              </w:rPr>
            </w:pPr>
            <w:r w:rsidRPr="00303DA1">
              <w:rPr>
                <w:sz w:val="24"/>
                <w:szCs w:val="24"/>
              </w:rPr>
              <w:t>4/26/18</w:t>
            </w:r>
          </w:p>
        </w:tc>
        <w:tc>
          <w:tcPr>
            <w:tcW w:w="1260" w:type="dxa"/>
            <w:tcBorders>
              <w:top w:val="nil"/>
              <w:bottom w:val="single" w:sz="4" w:space="0" w:color="auto"/>
            </w:tcBorders>
            <w:tcMar>
              <w:left w:w="58" w:type="dxa"/>
              <w:right w:w="58" w:type="dxa"/>
            </w:tcMar>
          </w:tcPr>
          <w:p w14:paraId="690B0D1C" w14:textId="4B93EFF7" w:rsidR="00303DA1" w:rsidRPr="00303DA1" w:rsidRDefault="00303DA1" w:rsidP="00303DA1">
            <w:pPr>
              <w:spacing w:before="40" w:after="40"/>
              <w:jc w:val="center"/>
              <w:rPr>
                <w:rFonts w:ascii="Arial" w:hAnsi="Arial" w:cs="Arial"/>
                <w:color w:val="FFFFFF" w:themeColor="background1"/>
                <w:sz w:val="24"/>
                <w:szCs w:val="24"/>
              </w:rPr>
            </w:pPr>
            <w:r w:rsidRPr="00303DA1">
              <w:rPr>
                <w:sz w:val="24"/>
                <w:szCs w:val="24"/>
              </w:rPr>
              <w:t>38</w:t>
            </w:r>
          </w:p>
        </w:tc>
        <w:tc>
          <w:tcPr>
            <w:tcW w:w="1530" w:type="dxa"/>
            <w:tcMar>
              <w:left w:w="58" w:type="dxa"/>
              <w:right w:w="58" w:type="dxa"/>
            </w:tcMar>
          </w:tcPr>
          <w:p w14:paraId="6802CC34" w14:textId="2A2E931E" w:rsidR="00303DA1" w:rsidRPr="005F082E" w:rsidRDefault="00303DA1" w:rsidP="00303DA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303DA1" w:rsidRPr="005F082E" w:rsidRDefault="00303DA1" w:rsidP="00303DA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303DA1" w:rsidRPr="005F082E" w:rsidRDefault="00303DA1" w:rsidP="00303DA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03DA1" w:rsidRPr="005F082E" w:rsidRDefault="00303DA1" w:rsidP="00303DA1">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303DA1" w:rsidRPr="005F082E" w14:paraId="2ACD2463" w14:textId="77777777" w:rsidTr="000614BD">
        <w:tc>
          <w:tcPr>
            <w:tcW w:w="2250" w:type="dxa"/>
          </w:tcPr>
          <w:p w14:paraId="01FDA3CE" w14:textId="77777777" w:rsidR="00303DA1" w:rsidRPr="005F082E" w:rsidRDefault="00303DA1" w:rsidP="00303DA1">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44C6EA45" w:rsidR="00303DA1" w:rsidRPr="00303DA1" w:rsidRDefault="00303DA1" w:rsidP="00303DA1">
            <w:pPr>
              <w:spacing w:before="40" w:after="40"/>
              <w:jc w:val="center"/>
              <w:rPr>
                <w:rFonts w:ascii="Arial" w:hAnsi="Arial" w:cs="Arial"/>
                <w:color w:val="FFFFFF" w:themeColor="background1"/>
                <w:sz w:val="24"/>
                <w:szCs w:val="24"/>
              </w:rPr>
            </w:pPr>
            <w:r w:rsidRPr="00303DA1">
              <w:rPr>
                <w:sz w:val="24"/>
                <w:szCs w:val="24"/>
              </w:rPr>
              <w:t>4/26/18</w:t>
            </w:r>
          </w:p>
        </w:tc>
        <w:tc>
          <w:tcPr>
            <w:tcW w:w="1260" w:type="dxa"/>
            <w:tcBorders>
              <w:bottom w:val="single" w:sz="18" w:space="0" w:color="auto"/>
            </w:tcBorders>
            <w:tcMar>
              <w:left w:w="58" w:type="dxa"/>
              <w:right w:w="58" w:type="dxa"/>
            </w:tcMar>
          </w:tcPr>
          <w:p w14:paraId="5F571C45" w14:textId="52DCF4C6" w:rsidR="00303DA1" w:rsidRPr="00303DA1" w:rsidRDefault="00303DA1" w:rsidP="00303DA1">
            <w:pPr>
              <w:spacing w:before="40" w:after="40"/>
              <w:jc w:val="center"/>
              <w:rPr>
                <w:rFonts w:ascii="Arial" w:hAnsi="Arial" w:cs="Arial"/>
                <w:color w:val="FFFFFF" w:themeColor="background1"/>
                <w:sz w:val="24"/>
                <w:szCs w:val="24"/>
              </w:rPr>
            </w:pPr>
            <w:r w:rsidRPr="00303DA1">
              <w:rPr>
                <w:sz w:val="24"/>
                <w:szCs w:val="24"/>
              </w:rPr>
              <w:t>68</w:t>
            </w:r>
          </w:p>
        </w:tc>
        <w:tc>
          <w:tcPr>
            <w:tcW w:w="1530" w:type="dxa"/>
            <w:tcMar>
              <w:left w:w="58" w:type="dxa"/>
              <w:right w:w="58" w:type="dxa"/>
            </w:tcMar>
          </w:tcPr>
          <w:p w14:paraId="2BE476FB" w14:textId="2DDB92A8" w:rsidR="00303DA1" w:rsidRPr="005F082E" w:rsidRDefault="00303DA1" w:rsidP="00303DA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303DA1" w:rsidRPr="005F082E" w:rsidRDefault="00303DA1" w:rsidP="00303DA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303DA1" w:rsidRPr="005F082E" w:rsidRDefault="00303DA1" w:rsidP="00303DA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303DA1" w:rsidRPr="005F082E" w:rsidRDefault="00303DA1" w:rsidP="00303DA1">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8F1F10">
        <w:fldChar w:fldCharType="begin"/>
      </w:r>
      <w:r w:rsidR="008F1F10">
        <w:instrText xml:space="preserve"> SEQ Table \* ARABIC </w:instrText>
      </w:r>
      <w:r w:rsidR="008F1F10">
        <w:fldChar w:fldCharType="separate"/>
      </w:r>
      <w:r w:rsidR="0050755D">
        <w:rPr>
          <w:noProof/>
        </w:rPr>
        <w:t>4</w:t>
      </w:r>
      <w:r w:rsidR="008F1F1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03DA1" w:rsidRPr="005F082E" w14:paraId="7C96DD6F" w14:textId="77777777" w:rsidTr="00AC32ED">
        <w:trPr>
          <w:trHeight w:val="432"/>
        </w:trPr>
        <w:tc>
          <w:tcPr>
            <w:tcW w:w="2245" w:type="dxa"/>
            <w:tcBorders>
              <w:top w:val="nil"/>
              <w:left w:val="single" w:sz="6" w:space="0" w:color="auto"/>
            </w:tcBorders>
            <w:tcMar>
              <w:left w:w="58" w:type="dxa"/>
              <w:right w:w="58" w:type="dxa"/>
            </w:tcMar>
          </w:tcPr>
          <w:p w14:paraId="29E71AAC" w14:textId="0BF03A41" w:rsidR="00303DA1" w:rsidRPr="005F082E" w:rsidRDefault="00303DA1" w:rsidP="00303DA1">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Borders>
              <w:top w:val="nil"/>
            </w:tcBorders>
          </w:tcPr>
          <w:p w14:paraId="21F7006B" w14:textId="5C794E82"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6/25/20</w:t>
            </w:r>
          </w:p>
        </w:tc>
        <w:tc>
          <w:tcPr>
            <w:tcW w:w="1260" w:type="dxa"/>
            <w:tcBorders>
              <w:top w:val="nil"/>
            </w:tcBorders>
          </w:tcPr>
          <w:p w14:paraId="1BD7CABC" w14:textId="320BAADF" w:rsidR="00303DA1" w:rsidRPr="005F082E" w:rsidRDefault="00351123" w:rsidP="00303DA1">
            <w:pPr>
              <w:keepNext/>
              <w:keepLines/>
              <w:spacing w:before="40" w:after="40"/>
              <w:jc w:val="center"/>
              <w:rPr>
                <w:rFonts w:ascii="Arial" w:hAnsi="Arial" w:cs="Arial"/>
                <w:color w:val="000000" w:themeColor="text1"/>
                <w:sz w:val="24"/>
                <w:szCs w:val="24"/>
              </w:rPr>
            </w:pPr>
            <w:r>
              <w:rPr>
                <w:sz w:val="18"/>
              </w:rPr>
              <w:t>&lt;</w:t>
            </w:r>
            <w:r w:rsidR="00303DA1">
              <w:rPr>
                <w:sz w:val="18"/>
              </w:rPr>
              <w:t>0.40</w:t>
            </w:r>
          </w:p>
        </w:tc>
        <w:tc>
          <w:tcPr>
            <w:tcW w:w="1530" w:type="dxa"/>
            <w:tcBorders>
              <w:top w:val="nil"/>
            </w:tcBorders>
          </w:tcPr>
          <w:p w14:paraId="40895B2C" w14:textId="1BDAA3AA"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707B8EC2" w14:textId="0AD68A20"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4F209845" w14:textId="65387883"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w:t>
            </w:r>
          </w:p>
        </w:tc>
        <w:tc>
          <w:tcPr>
            <w:tcW w:w="1931" w:type="dxa"/>
            <w:tcBorders>
              <w:top w:val="nil"/>
              <w:right w:val="single" w:sz="6" w:space="0" w:color="auto"/>
            </w:tcBorders>
          </w:tcPr>
          <w:p w14:paraId="307E6935" w14:textId="7DC90A36" w:rsidR="00303DA1" w:rsidRPr="005F082E" w:rsidRDefault="00303DA1" w:rsidP="00303DA1">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303DA1" w:rsidRPr="005F082E" w14:paraId="736C389B" w14:textId="77777777" w:rsidTr="00AC32ED">
        <w:trPr>
          <w:trHeight w:val="432"/>
        </w:trPr>
        <w:tc>
          <w:tcPr>
            <w:tcW w:w="2245" w:type="dxa"/>
            <w:tcBorders>
              <w:top w:val="nil"/>
              <w:left w:val="single" w:sz="6" w:space="0" w:color="auto"/>
            </w:tcBorders>
            <w:tcMar>
              <w:left w:w="58" w:type="dxa"/>
              <w:right w:w="58" w:type="dxa"/>
            </w:tcMar>
          </w:tcPr>
          <w:p w14:paraId="032898B4" w14:textId="2499B061" w:rsidR="00303DA1" w:rsidRPr="005F082E" w:rsidRDefault="00303DA1" w:rsidP="00303DA1">
            <w:pPr>
              <w:keepNext/>
              <w:keepLines/>
              <w:spacing w:before="40" w:after="40"/>
              <w:ind w:left="30"/>
              <w:jc w:val="both"/>
              <w:rPr>
                <w:rFonts w:ascii="Arial" w:hAnsi="Arial" w:cs="Arial"/>
                <w:color w:val="000000" w:themeColor="text1"/>
                <w:sz w:val="24"/>
                <w:szCs w:val="24"/>
              </w:rPr>
            </w:pPr>
            <w:r>
              <w:rPr>
                <w:sz w:val="18"/>
              </w:rPr>
              <w:t>Aluminum ug/L</w:t>
            </w:r>
          </w:p>
        </w:tc>
        <w:tc>
          <w:tcPr>
            <w:tcW w:w="1440" w:type="dxa"/>
            <w:tcBorders>
              <w:top w:val="nil"/>
            </w:tcBorders>
          </w:tcPr>
          <w:p w14:paraId="4776DD4C" w14:textId="37104F55"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4/26/18</w:t>
            </w:r>
          </w:p>
        </w:tc>
        <w:tc>
          <w:tcPr>
            <w:tcW w:w="1260" w:type="dxa"/>
            <w:tcBorders>
              <w:top w:val="nil"/>
            </w:tcBorders>
          </w:tcPr>
          <w:p w14:paraId="36149763" w14:textId="07C03E68"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63</w:t>
            </w:r>
          </w:p>
        </w:tc>
        <w:tc>
          <w:tcPr>
            <w:tcW w:w="1530" w:type="dxa"/>
            <w:tcBorders>
              <w:top w:val="nil"/>
            </w:tcBorders>
          </w:tcPr>
          <w:p w14:paraId="4F007539"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5F9DF7C1" w14:textId="7526DD0A"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1000</w:t>
            </w:r>
          </w:p>
        </w:tc>
        <w:tc>
          <w:tcPr>
            <w:tcW w:w="1260" w:type="dxa"/>
            <w:tcBorders>
              <w:top w:val="nil"/>
            </w:tcBorders>
          </w:tcPr>
          <w:p w14:paraId="4A367E1B" w14:textId="6EFAD0DA" w:rsidR="00303DA1" w:rsidRPr="005F082E" w:rsidRDefault="00303DA1" w:rsidP="00303DA1">
            <w:pPr>
              <w:keepNext/>
              <w:keepLines/>
              <w:spacing w:before="40" w:after="40"/>
              <w:jc w:val="center"/>
              <w:rPr>
                <w:rFonts w:ascii="Arial" w:hAnsi="Arial" w:cs="Arial"/>
                <w:color w:val="000000" w:themeColor="text1"/>
                <w:sz w:val="24"/>
                <w:szCs w:val="24"/>
              </w:rPr>
            </w:pPr>
            <w:r w:rsidRPr="00AE37EC">
              <w:t>0.6</w:t>
            </w:r>
          </w:p>
        </w:tc>
        <w:tc>
          <w:tcPr>
            <w:tcW w:w="1931" w:type="dxa"/>
            <w:tcBorders>
              <w:top w:val="nil"/>
              <w:right w:val="single" w:sz="6" w:space="0" w:color="auto"/>
            </w:tcBorders>
          </w:tcPr>
          <w:p w14:paraId="2790A73B" w14:textId="272B1DBA" w:rsidR="00303DA1" w:rsidRPr="005F082E" w:rsidRDefault="00303DA1" w:rsidP="00303DA1">
            <w:pPr>
              <w:keepNext/>
              <w:keepLines/>
              <w:spacing w:before="40" w:after="40"/>
              <w:jc w:val="center"/>
              <w:rPr>
                <w:rFonts w:ascii="Arial" w:hAnsi="Arial" w:cs="Arial"/>
                <w:color w:val="000000" w:themeColor="text1"/>
                <w:sz w:val="24"/>
                <w:szCs w:val="24"/>
              </w:rPr>
            </w:pPr>
            <w:r w:rsidRPr="00AE37EC">
              <w:t>Erosion of natural deposits; residue from some surface water treatment processes</w:t>
            </w:r>
          </w:p>
        </w:tc>
      </w:tr>
      <w:tr w:rsidR="00303DA1" w:rsidRPr="005F082E" w14:paraId="608059AA" w14:textId="77777777" w:rsidTr="00AC32ED">
        <w:trPr>
          <w:trHeight w:val="432"/>
        </w:trPr>
        <w:tc>
          <w:tcPr>
            <w:tcW w:w="2245" w:type="dxa"/>
            <w:tcBorders>
              <w:top w:val="nil"/>
              <w:left w:val="single" w:sz="6" w:space="0" w:color="auto"/>
            </w:tcBorders>
            <w:tcMar>
              <w:left w:w="58" w:type="dxa"/>
              <w:right w:w="58" w:type="dxa"/>
            </w:tcMar>
          </w:tcPr>
          <w:p w14:paraId="2E1C6532" w14:textId="3C203D04" w:rsidR="00303DA1" w:rsidRPr="005F082E" w:rsidRDefault="00303DA1" w:rsidP="00303DA1">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Borders>
              <w:top w:val="nil"/>
            </w:tcBorders>
          </w:tcPr>
          <w:p w14:paraId="1262F1C7" w14:textId="3BD19121"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4/26/18</w:t>
            </w:r>
          </w:p>
        </w:tc>
        <w:tc>
          <w:tcPr>
            <w:tcW w:w="1260" w:type="dxa"/>
            <w:tcBorders>
              <w:top w:val="nil"/>
            </w:tcBorders>
          </w:tcPr>
          <w:p w14:paraId="78E2251F" w14:textId="71B96E2F"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2.0</w:t>
            </w:r>
          </w:p>
        </w:tc>
        <w:tc>
          <w:tcPr>
            <w:tcW w:w="1530" w:type="dxa"/>
            <w:tcBorders>
              <w:top w:val="nil"/>
            </w:tcBorders>
          </w:tcPr>
          <w:p w14:paraId="16B7218E"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0A8F11D7" w14:textId="71C5010D"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2DAC22FF" w14:textId="2DC632DB" w:rsidR="00303DA1" w:rsidRPr="005F082E" w:rsidRDefault="00303DA1" w:rsidP="00303DA1">
            <w:pPr>
              <w:keepNext/>
              <w:keepLines/>
              <w:spacing w:before="40" w:after="40"/>
              <w:jc w:val="center"/>
              <w:rPr>
                <w:rFonts w:ascii="Arial" w:hAnsi="Arial" w:cs="Arial"/>
                <w:color w:val="000000" w:themeColor="text1"/>
                <w:sz w:val="24"/>
                <w:szCs w:val="24"/>
              </w:rPr>
            </w:pPr>
            <w:r w:rsidRPr="00AE37EC">
              <w:t>0.004</w:t>
            </w:r>
          </w:p>
        </w:tc>
        <w:tc>
          <w:tcPr>
            <w:tcW w:w="1931" w:type="dxa"/>
            <w:tcBorders>
              <w:top w:val="nil"/>
              <w:right w:val="single" w:sz="6" w:space="0" w:color="auto"/>
            </w:tcBorders>
          </w:tcPr>
          <w:p w14:paraId="3FC76BD3" w14:textId="2799BB06" w:rsidR="00303DA1" w:rsidRPr="005F082E" w:rsidRDefault="00303DA1" w:rsidP="00303DA1">
            <w:pPr>
              <w:keepNext/>
              <w:keepLines/>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303DA1" w:rsidRPr="005F082E" w14:paraId="3CE9EBAB" w14:textId="77777777" w:rsidTr="00AC32ED">
        <w:trPr>
          <w:trHeight w:val="432"/>
        </w:trPr>
        <w:tc>
          <w:tcPr>
            <w:tcW w:w="2245" w:type="dxa"/>
            <w:tcBorders>
              <w:top w:val="nil"/>
              <w:left w:val="single" w:sz="6" w:space="0" w:color="auto"/>
            </w:tcBorders>
            <w:tcMar>
              <w:left w:w="58" w:type="dxa"/>
              <w:right w:w="58" w:type="dxa"/>
            </w:tcMar>
          </w:tcPr>
          <w:p w14:paraId="60F297A7" w14:textId="4FA8A940" w:rsidR="00303DA1" w:rsidRPr="005F082E" w:rsidRDefault="00303DA1" w:rsidP="00303DA1">
            <w:pPr>
              <w:keepNext/>
              <w:keepLines/>
              <w:spacing w:before="40" w:after="40"/>
              <w:ind w:left="30"/>
              <w:jc w:val="both"/>
              <w:rPr>
                <w:rFonts w:ascii="Arial" w:hAnsi="Arial" w:cs="Arial"/>
                <w:color w:val="000000" w:themeColor="text1"/>
                <w:sz w:val="24"/>
                <w:szCs w:val="24"/>
              </w:rPr>
            </w:pPr>
            <w:r>
              <w:rPr>
                <w:sz w:val="18"/>
              </w:rPr>
              <w:t>Chromium Total ug/L</w:t>
            </w:r>
          </w:p>
        </w:tc>
        <w:tc>
          <w:tcPr>
            <w:tcW w:w="1440" w:type="dxa"/>
            <w:tcBorders>
              <w:top w:val="nil"/>
            </w:tcBorders>
          </w:tcPr>
          <w:p w14:paraId="55B0CCBD" w14:textId="1471CE73"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4/26/18</w:t>
            </w:r>
          </w:p>
        </w:tc>
        <w:tc>
          <w:tcPr>
            <w:tcW w:w="1260" w:type="dxa"/>
            <w:tcBorders>
              <w:top w:val="nil"/>
            </w:tcBorders>
          </w:tcPr>
          <w:p w14:paraId="7AAB5E26" w14:textId="6D09CF37"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1.6</w:t>
            </w:r>
          </w:p>
        </w:tc>
        <w:tc>
          <w:tcPr>
            <w:tcW w:w="1530" w:type="dxa"/>
            <w:tcBorders>
              <w:top w:val="nil"/>
            </w:tcBorders>
          </w:tcPr>
          <w:p w14:paraId="1B47E2CD"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2FD483DA" w14:textId="2C5F6F16"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50</w:t>
            </w:r>
          </w:p>
        </w:tc>
        <w:tc>
          <w:tcPr>
            <w:tcW w:w="1260" w:type="dxa"/>
            <w:tcBorders>
              <w:top w:val="nil"/>
            </w:tcBorders>
          </w:tcPr>
          <w:p w14:paraId="06D31093" w14:textId="64356D71" w:rsidR="00303DA1" w:rsidRPr="005F082E" w:rsidRDefault="00303DA1" w:rsidP="00303DA1">
            <w:pPr>
              <w:keepNext/>
              <w:keepLines/>
              <w:spacing w:before="40" w:after="40"/>
              <w:jc w:val="center"/>
              <w:rPr>
                <w:rFonts w:ascii="Arial" w:hAnsi="Arial" w:cs="Arial"/>
                <w:color w:val="000000" w:themeColor="text1"/>
                <w:sz w:val="24"/>
                <w:szCs w:val="24"/>
              </w:rPr>
            </w:pPr>
            <w:r w:rsidRPr="0058220C">
              <w:t>(100)</w:t>
            </w:r>
          </w:p>
        </w:tc>
        <w:tc>
          <w:tcPr>
            <w:tcW w:w="1931" w:type="dxa"/>
            <w:tcBorders>
              <w:top w:val="nil"/>
              <w:right w:val="single" w:sz="6" w:space="0" w:color="auto"/>
            </w:tcBorders>
          </w:tcPr>
          <w:p w14:paraId="6A2F8ABA" w14:textId="70B468B5" w:rsidR="00303DA1" w:rsidRPr="005F082E" w:rsidRDefault="00303DA1" w:rsidP="00303DA1">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303DA1" w:rsidRPr="005F082E" w14:paraId="380F1A59" w14:textId="77777777" w:rsidTr="00AC32ED">
        <w:trPr>
          <w:trHeight w:val="432"/>
        </w:trPr>
        <w:tc>
          <w:tcPr>
            <w:tcW w:w="2245" w:type="dxa"/>
            <w:tcBorders>
              <w:top w:val="nil"/>
              <w:left w:val="single" w:sz="6" w:space="0" w:color="auto"/>
            </w:tcBorders>
            <w:tcMar>
              <w:left w:w="58" w:type="dxa"/>
              <w:right w:w="58" w:type="dxa"/>
            </w:tcMar>
          </w:tcPr>
          <w:p w14:paraId="4F850774" w14:textId="5421CDBB" w:rsidR="00303DA1" w:rsidRPr="005F082E" w:rsidRDefault="00303DA1" w:rsidP="00303DA1">
            <w:pPr>
              <w:keepNext/>
              <w:keepLines/>
              <w:spacing w:before="40" w:after="40"/>
              <w:ind w:left="30"/>
              <w:jc w:val="both"/>
              <w:rPr>
                <w:rFonts w:ascii="Arial" w:hAnsi="Arial" w:cs="Arial"/>
                <w:color w:val="000000" w:themeColor="text1"/>
                <w:sz w:val="24"/>
                <w:szCs w:val="24"/>
              </w:rPr>
            </w:pPr>
            <w:r>
              <w:rPr>
                <w:sz w:val="18"/>
              </w:rPr>
              <w:t>Copper ug/L</w:t>
            </w:r>
          </w:p>
        </w:tc>
        <w:tc>
          <w:tcPr>
            <w:tcW w:w="1440" w:type="dxa"/>
            <w:tcBorders>
              <w:top w:val="nil"/>
            </w:tcBorders>
          </w:tcPr>
          <w:p w14:paraId="3D7BE002" w14:textId="2FDE6104"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4/26/18</w:t>
            </w:r>
          </w:p>
        </w:tc>
        <w:tc>
          <w:tcPr>
            <w:tcW w:w="1260" w:type="dxa"/>
            <w:tcBorders>
              <w:top w:val="nil"/>
            </w:tcBorders>
          </w:tcPr>
          <w:p w14:paraId="544D71A9" w14:textId="013CA761"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310</w:t>
            </w:r>
          </w:p>
        </w:tc>
        <w:tc>
          <w:tcPr>
            <w:tcW w:w="1530" w:type="dxa"/>
            <w:tcBorders>
              <w:top w:val="nil"/>
            </w:tcBorders>
          </w:tcPr>
          <w:p w14:paraId="3A0E3E6E"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4F7DDA3A" w14:textId="0EEDEE50"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1000</w:t>
            </w:r>
          </w:p>
        </w:tc>
        <w:tc>
          <w:tcPr>
            <w:tcW w:w="1260" w:type="dxa"/>
            <w:tcBorders>
              <w:top w:val="nil"/>
            </w:tcBorders>
          </w:tcPr>
          <w:p w14:paraId="2A29BBDD" w14:textId="58DC1DC6" w:rsidR="00303DA1" w:rsidRPr="005F082E" w:rsidRDefault="00303DA1" w:rsidP="00303DA1">
            <w:pPr>
              <w:keepNext/>
              <w:keepLines/>
              <w:spacing w:before="40" w:after="40"/>
              <w:jc w:val="center"/>
              <w:rPr>
                <w:rFonts w:ascii="Arial" w:hAnsi="Arial" w:cs="Arial"/>
                <w:color w:val="000000" w:themeColor="text1"/>
                <w:sz w:val="24"/>
                <w:szCs w:val="24"/>
              </w:rPr>
            </w:pPr>
            <w:r w:rsidRPr="0058220C">
              <w:t>0.</w:t>
            </w:r>
            <w:r>
              <w:t>3</w:t>
            </w:r>
          </w:p>
        </w:tc>
        <w:tc>
          <w:tcPr>
            <w:tcW w:w="1931" w:type="dxa"/>
            <w:tcBorders>
              <w:top w:val="nil"/>
              <w:right w:val="single" w:sz="6" w:space="0" w:color="auto"/>
            </w:tcBorders>
          </w:tcPr>
          <w:p w14:paraId="1E18CA21" w14:textId="0F6F0871" w:rsidR="00303DA1" w:rsidRPr="005F082E" w:rsidRDefault="00303DA1" w:rsidP="00303DA1">
            <w:pPr>
              <w:keepNext/>
              <w:keepLines/>
              <w:spacing w:before="40" w:after="40"/>
              <w:jc w:val="center"/>
              <w:rPr>
                <w:rFonts w:ascii="Arial" w:hAnsi="Arial" w:cs="Arial"/>
                <w:color w:val="000000" w:themeColor="text1"/>
                <w:sz w:val="24"/>
                <w:szCs w:val="24"/>
              </w:rPr>
            </w:pPr>
            <w:r w:rsidRPr="0058220C">
              <w:t>Internal corrosion of household plumbing systems; erosion of natural deposits; leaching from wood preservatives</w:t>
            </w:r>
          </w:p>
        </w:tc>
      </w:tr>
      <w:tr w:rsidR="00303DA1" w:rsidRPr="005F082E" w14:paraId="252A6491" w14:textId="77777777" w:rsidTr="00AC32ED">
        <w:trPr>
          <w:trHeight w:val="432"/>
        </w:trPr>
        <w:tc>
          <w:tcPr>
            <w:tcW w:w="2245" w:type="dxa"/>
            <w:tcBorders>
              <w:top w:val="nil"/>
              <w:left w:val="single" w:sz="6" w:space="0" w:color="auto"/>
            </w:tcBorders>
            <w:tcMar>
              <w:left w:w="58" w:type="dxa"/>
              <w:right w:w="58" w:type="dxa"/>
            </w:tcMar>
          </w:tcPr>
          <w:p w14:paraId="444AA967" w14:textId="31A38834" w:rsidR="00303DA1" w:rsidRPr="005F082E" w:rsidRDefault="00303DA1" w:rsidP="00303DA1">
            <w:pPr>
              <w:keepNext/>
              <w:keepLines/>
              <w:spacing w:before="40" w:after="40"/>
              <w:ind w:left="30"/>
              <w:jc w:val="both"/>
              <w:rPr>
                <w:rFonts w:ascii="Arial" w:hAnsi="Arial" w:cs="Arial"/>
                <w:color w:val="000000" w:themeColor="text1"/>
                <w:sz w:val="24"/>
                <w:szCs w:val="24"/>
              </w:rPr>
            </w:pPr>
            <w:proofErr w:type="gramStart"/>
            <w:r>
              <w:rPr>
                <w:sz w:val="18"/>
              </w:rPr>
              <w:t>Nickel  ug</w:t>
            </w:r>
            <w:proofErr w:type="gramEnd"/>
            <w:r>
              <w:rPr>
                <w:sz w:val="18"/>
              </w:rPr>
              <w:t>/L</w:t>
            </w:r>
          </w:p>
        </w:tc>
        <w:tc>
          <w:tcPr>
            <w:tcW w:w="1440" w:type="dxa"/>
            <w:tcBorders>
              <w:top w:val="nil"/>
            </w:tcBorders>
          </w:tcPr>
          <w:p w14:paraId="7F51A26A" w14:textId="69AD12B9"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4/26/18</w:t>
            </w:r>
          </w:p>
        </w:tc>
        <w:tc>
          <w:tcPr>
            <w:tcW w:w="1260" w:type="dxa"/>
            <w:tcBorders>
              <w:top w:val="nil"/>
            </w:tcBorders>
          </w:tcPr>
          <w:p w14:paraId="79D0C014" w14:textId="2FB42943"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18</w:t>
            </w:r>
          </w:p>
        </w:tc>
        <w:tc>
          <w:tcPr>
            <w:tcW w:w="1530" w:type="dxa"/>
            <w:tcBorders>
              <w:top w:val="nil"/>
            </w:tcBorders>
          </w:tcPr>
          <w:p w14:paraId="5865BDF8"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5235B2ED" w14:textId="2D9FB1F4"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100</w:t>
            </w:r>
          </w:p>
        </w:tc>
        <w:tc>
          <w:tcPr>
            <w:tcW w:w="1260" w:type="dxa"/>
            <w:tcBorders>
              <w:top w:val="nil"/>
            </w:tcBorders>
          </w:tcPr>
          <w:p w14:paraId="711E1426" w14:textId="627AA379"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12</w:t>
            </w:r>
          </w:p>
        </w:tc>
        <w:tc>
          <w:tcPr>
            <w:tcW w:w="1931" w:type="dxa"/>
            <w:tcBorders>
              <w:top w:val="nil"/>
              <w:right w:val="single" w:sz="6" w:space="0" w:color="auto"/>
            </w:tcBorders>
          </w:tcPr>
          <w:p w14:paraId="29F7DEC8" w14:textId="15DE3DE3" w:rsidR="00303DA1" w:rsidRPr="005F082E" w:rsidRDefault="00303DA1" w:rsidP="00303DA1">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r w:rsidR="00303DA1" w:rsidRPr="005F082E" w14:paraId="332F0902" w14:textId="77777777" w:rsidTr="00AC32ED">
        <w:trPr>
          <w:trHeight w:val="432"/>
        </w:trPr>
        <w:tc>
          <w:tcPr>
            <w:tcW w:w="2245" w:type="dxa"/>
            <w:tcBorders>
              <w:top w:val="nil"/>
              <w:left w:val="single" w:sz="6" w:space="0" w:color="auto"/>
            </w:tcBorders>
            <w:tcMar>
              <w:left w:w="58" w:type="dxa"/>
              <w:right w:w="58" w:type="dxa"/>
            </w:tcMar>
          </w:tcPr>
          <w:p w14:paraId="180BEE13" w14:textId="09F8FAA5" w:rsidR="00303DA1" w:rsidRPr="005F082E" w:rsidRDefault="00303DA1" w:rsidP="00303DA1">
            <w:pPr>
              <w:keepNext/>
              <w:keepLines/>
              <w:spacing w:before="40" w:after="40"/>
              <w:ind w:left="30"/>
              <w:jc w:val="both"/>
              <w:rPr>
                <w:rFonts w:ascii="Arial" w:hAnsi="Arial" w:cs="Arial"/>
                <w:color w:val="000000" w:themeColor="text1"/>
                <w:sz w:val="24"/>
                <w:szCs w:val="24"/>
              </w:rPr>
            </w:pPr>
            <w:proofErr w:type="gramStart"/>
            <w:r>
              <w:rPr>
                <w:sz w:val="18"/>
              </w:rPr>
              <w:t>Fluoride  ug</w:t>
            </w:r>
            <w:proofErr w:type="gramEnd"/>
            <w:r>
              <w:rPr>
                <w:sz w:val="18"/>
              </w:rPr>
              <w:t>/L</w:t>
            </w:r>
          </w:p>
        </w:tc>
        <w:tc>
          <w:tcPr>
            <w:tcW w:w="1440" w:type="dxa"/>
            <w:tcBorders>
              <w:top w:val="nil"/>
            </w:tcBorders>
          </w:tcPr>
          <w:p w14:paraId="1CB91C3B" w14:textId="2FB442DD" w:rsidR="00303DA1" w:rsidRPr="005F082E" w:rsidRDefault="00303DA1" w:rsidP="00303DA1">
            <w:pPr>
              <w:keepNext/>
              <w:keepLines/>
              <w:spacing w:before="40" w:after="40"/>
              <w:jc w:val="center"/>
              <w:rPr>
                <w:rFonts w:ascii="Arial" w:hAnsi="Arial" w:cs="Arial"/>
                <w:color w:val="000000" w:themeColor="text1"/>
                <w:sz w:val="24"/>
                <w:szCs w:val="24"/>
              </w:rPr>
            </w:pPr>
            <w:r w:rsidRPr="001755AE">
              <w:rPr>
                <w:sz w:val="18"/>
              </w:rPr>
              <w:t>4/26/18</w:t>
            </w:r>
          </w:p>
        </w:tc>
        <w:tc>
          <w:tcPr>
            <w:tcW w:w="1260" w:type="dxa"/>
            <w:tcBorders>
              <w:top w:val="nil"/>
            </w:tcBorders>
          </w:tcPr>
          <w:p w14:paraId="047CC84C" w14:textId="3175F798"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0.19</w:t>
            </w:r>
          </w:p>
        </w:tc>
        <w:tc>
          <w:tcPr>
            <w:tcW w:w="1530" w:type="dxa"/>
            <w:tcBorders>
              <w:top w:val="nil"/>
            </w:tcBorders>
          </w:tcPr>
          <w:p w14:paraId="421CBC50" w14:textId="77777777" w:rsidR="00303DA1" w:rsidRPr="005F082E" w:rsidRDefault="00303DA1" w:rsidP="00303DA1">
            <w:pPr>
              <w:keepNext/>
              <w:keepLines/>
              <w:spacing w:before="40" w:after="40"/>
              <w:jc w:val="center"/>
              <w:rPr>
                <w:rFonts w:ascii="Arial" w:hAnsi="Arial" w:cs="Arial"/>
                <w:color w:val="000000" w:themeColor="text1"/>
                <w:sz w:val="24"/>
                <w:szCs w:val="24"/>
              </w:rPr>
            </w:pPr>
          </w:p>
        </w:tc>
        <w:tc>
          <w:tcPr>
            <w:tcW w:w="1170" w:type="dxa"/>
            <w:tcBorders>
              <w:top w:val="nil"/>
            </w:tcBorders>
          </w:tcPr>
          <w:p w14:paraId="63712572" w14:textId="15A85DDC"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2</w:t>
            </w:r>
          </w:p>
        </w:tc>
        <w:tc>
          <w:tcPr>
            <w:tcW w:w="1260" w:type="dxa"/>
            <w:tcBorders>
              <w:top w:val="nil"/>
            </w:tcBorders>
          </w:tcPr>
          <w:p w14:paraId="06B68532" w14:textId="77257A04" w:rsidR="00303DA1" w:rsidRPr="005F082E" w:rsidRDefault="00303DA1" w:rsidP="00303DA1">
            <w:pPr>
              <w:keepNext/>
              <w:keepLines/>
              <w:spacing w:before="40" w:after="40"/>
              <w:jc w:val="center"/>
              <w:rPr>
                <w:rFonts w:ascii="Arial" w:hAnsi="Arial" w:cs="Arial"/>
                <w:color w:val="000000" w:themeColor="text1"/>
                <w:sz w:val="24"/>
                <w:szCs w:val="24"/>
              </w:rPr>
            </w:pPr>
            <w:r>
              <w:rPr>
                <w:sz w:val="18"/>
              </w:rPr>
              <w:t>1</w:t>
            </w:r>
          </w:p>
        </w:tc>
        <w:tc>
          <w:tcPr>
            <w:tcW w:w="1931" w:type="dxa"/>
            <w:tcBorders>
              <w:top w:val="nil"/>
              <w:right w:val="single" w:sz="6" w:space="0" w:color="auto"/>
            </w:tcBorders>
          </w:tcPr>
          <w:p w14:paraId="23208F88" w14:textId="73C6D506" w:rsidR="00303DA1" w:rsidRPr="005F082E" w:rsidRDefault="00303DA1" w:rsidP="00303DA1">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303DA1" w:rsidRPr="005F082E" w14:paraId="7E778FAF" w14:textId="77777777" w:rsidTr="00AC32ED">
        <w:trPr>
          <w:trHeight w:val="432"/>
        </w:trPr>
        <w:tc>
          <w:tcPr>
            <w:tcW w:w="2245" w:type="dxa"/>
            <w:tcBorders>
              <w:top w:val="nil"/>
              <w:left w:val="single" w:sz="6" w:space="0" w:color="auto"/>
            </w:tcBorders>
            <w:tcMar>
              <w:left w:w="58" w:type="dxa"/>
              <w:right w:w="58" w:type="dxa"/>
            </w:tcMar>
          </w:tcPr>
          <w:p w14:paraId="2BC454A4" w14:textId="1C4890BF" w:rsidR="00303DA1" w:rsidRPr="005F082E" w:rsidRDefault="00303DA1" w:rsidP="00303DA1">
            <w:pPr>
              <w:spacing w:before="40" w:after="40"/>
              <w:ind w:left="30"/>
              <w:jc w:val="both"/>
              <w:rPr>
                <w:rFonts w:ascii="Arial" w:hAnsi="Arial" w:cs="Arial"/>
                <w:color w:val="000000" w:themeColor="text1"/>
                <w:sz w:val="24"/>
                <w:szCs w:val="24"/>
              </w:rPr>
            </w:pPr>
            <w:proofErr w:type="gramStart"/>
            <w:r>
              <w:rPr>
                <w:sz w:val="18"/>
              </w:rPr>
              <w:t>Barium  ug</w:t>
            </w:r>
            <w:proofErr w:type="gramEnd"/>
            <w:r>
              <w:rPr>
                <w:sz w:val="18"/>
              </w:rPr>
              <w:t>/L</w:t>
            </w:r>
          </w:p>
        </w:tc>
        <w:tc>
          <w:tcPr>
            <w:tcW w:w="1440" w:type="dxa"/>
            <w:tcBorders>
              <w:top w:val="nil"/>
            </w:tcBorders>
          </w:tcPr>
          <w:p w14:paraId="25EFD446" w14:textId="575FF382" w:rsidR="00303DA1" w:rsidRPr="005F082E" w:rsidRDefault="00303DA1" w:rsidP="00303DA1">
            <w:pPr>
              <w:spacing w:before="40" w:after="40"/>
              <w:jc w:val="center"/>
              <w:rPr>
                <w:rFonts w:ascii="Arial" w:hAnsi="Arial" w:cs="Arial"/>
                <w:color w:val="000000" w:themeColor="text1"/>
                <w:sz w:val="24"/>
                <w:szCs w:val="24"/>
              </w:rPr>
            </w:pPr>
            <w:r>
              <w:rPr>
                <w:sz w:val="18"/>
              </w:rPr>
              <w:t>9/22/15</w:t>
            </w:r>
          </w:p>
        </w:tc>
        <w:tc>
          <w:tcPr>
            <w:tcW w:w="1260" w:type="dxa"/>
            <w:tcBorders>
              <w:top w:val="nil"/>
            </w:tcBorders>
          </w:tcPr>
          <w:p w14:paraId="7CAF39D9" w14:textId="048CF749" w:rsidR="00303DA1" w:rsidRPr="005F082E" w:rsidRDefault="00303DA1" w:rsidP="00303DA1">
            <w:pPr>
              <w:spacing w:before="40" w:after="40"/>
              <w:jc w:val="center"/>
              <w:rPr>
                <w:rFonts w:ascii="Arial" w:hAnsi="Arial" w:cs="Arial"/>
                <w:color w:val="000000" w:themeColor="text1"/>
                <w:sz w:val="24"/>
                <w:szCs w:val="24"/>
              </w:rPr>
            </w:pPr>
            <w:r>
              <w:rPr>
                <w:sz w:val="18"/>
              </w:rPr>
              <w:t>.190</w:t>
            </w:r>
          </w:p>
        </w:tc>
        <w:tc>
          <w:tcPr>
            <w:tcW w:w="1530" w:type="dxa"/>
            <w:tcBorders>
              <w:top w:val="nil"/>
            </w:tcBorders>
          </w:tcPr>
          <w:p w14:paraId="694B316A" w14:textId="2EF75E79" w:rsidR="00303DA1" w:rsidRPr="005F082E" w:rsidRDefault="00303DA1" w:rsidP="00303DA1">
            <w:pPr>
              <w:spacing w:before="40" w:after="40"/>
              <w:jc w:val="center"/>
              <w:rPr>
                <w:rFonts w:ascii="Arial" w:hAnsi="Arial" w:cs="Arial"/>
                <w:color w:val="000000" w:themeColor="text1"/>
                <w:sz w:val="24"/>
                <w:szCs w:val="24"/>
              </w:rPr>
            </w:pPr>
          </w:p>
        </w:tc>
        <w:tc>
          <w:tcPr>
            <w:tcW w:w="1170" w:type="dxa"/>
            <w:tcBorders>
              <w:top w:val="nil"/>
            </w:tcBorders>
          </w:tcPr>
          <w:p w14:paraId="04B3ABD1" w14:textId="2E8480DB" w:rsidR="00303DA1" w:rsidRPr="005F082E" w:rsidRDefault="00303DA1" w:rsidP="00303DA1">
            <w:pPr>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7BD33183" w14:textId="187B924D" w:rsidR="00303DA1" w:rsidRPr="005F082E" w:rsidRDefault="00303DA1" w:rsidP="00303DA1">
            <w:pPr>
              <w:spacing w:before="40" w:after="40"/>
              <w:jc w:val="center"/>
              <w:rPr>
                <w:rFonts w:ascii="Arial" w:hAnsi="Arial" w:cs="Arial"/>
                <w:color w:val="000000" w:themeColor="text1"/>
                <w:sz w:val="24"/>
                <w:szCs w:val="24"/>
              </w:rPr>
            </w:pPr>
            <w:r>
              <w:rPr>
                <w:sz w:val="18"/>
              </w:rPr>
              <w:t>2</w:t>
            </w:r>
          </w:p>
        </w:tc>
        <w:tc>
          <w:tcPr>
            <w:tcW w:w="1931" w:type="dxa"/>
            <w:tcBorders>
              <w:top w:val="nil"/>
              <w:right w:val="single" w:sz="6" w:space="0" w:color="auto"/>
            </w:tcBorders>
          </w:tcPr>
          <w:p w14:paraId="701F5E75" w14:textId="70143E10" w:rsidR="00303DA1" w:rsidRPr="005F082E" w:rsidRDefault="00303DA1" w:rsidP="00303DA1">
            <w:pPr>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303DA1" w:rsidRPr="005F082E" w14:paraId="5A2E4EDA" w14:textId="77777777" w:rsidTr="00AC32ED">
        <w:trPr>
          <w:trHeight w:val="432"/>
        </w:trPr>
        <w:tc>
          <w:tcPr>
            <w:tcW w:w="2245" w:type="dxa"/>
            <w:tcBorders>
              <w:left w:val="single" w:sz="6" w:space="0" w:color="auto"/>
              <w:bottom w:val="single" w:sz="18" w:space="0" w:color="auto"/>
            </w:tcBorders>
            <w:tcMar>
              <w:left w:w="58" w:type="dxa"/>
              <w:right w:w="58" w:type="dxa"/>
            </w:tcMar>
          </w:tcPr>
          <w:p w14:paraId="490802B3" w14:textId="6CE16248" w:rsidR="00303DA1" w:rsidRPr="005F082E" w:rsidRDefault="00303DA1" w:rsidP="00303DA1">
            <w:pPr>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Borders>
              <w:bottom w:val="single" w:sz="18" w:space="0" w:color="auto"/>
            </w:tcBorders>
          </w:tcPr>
          <w:p w14:paraId="535C6478" w14:textId="7B8C4945" w:rsidR="00303DA1" w:rsidRPr="005F082E" w:rsidRDefault="00303DA1" w:rsidP="00303DA1">
            <w:pPr>
              <w:spacing w:before="40" w:after="40"/>
              <w:jc w:val="center"/>
              <w:rPr>
                <w:rFonts w:ascii="Arial" w:hAnsi="Arial" w:cs="Arial"/>
                <w:color w:val="000000" w:themeColor="text1"/>
                <w:sz w:val="24"/>
                <w:szCs w:val="24"/>
              </w:rPr>
            </w:pPr>
            <w:r>
              <w:rPr>
                <w:sz w:val="18"/>
              </w:rPr>
              <w:t>6/29/16</w:t>
            </w:r>
          </w:p>
        </w:tc>
        <w:tc>
          <w:tcPr>
            <w:tcW w:w="1260" w:type="dxa"/>
            <w:tcBorders>
              <w:bottom w:val="single" w:sz="18" w:space="0" w:color="auto"/>
            </w:tcBorders>
          </w:tcPr>
          <w:p w14:paraId="1A872876" w14:textId="74692AAB" w:rsidR="00303DA1" w:rsidRPr="005F082E" w:rsidRDefault="00303DA1" w:rsidP="00303DA1">
            <w:pPr>
              <w:spacing w:before="40" w:after="40"/>
              <w:jc w:val="center"/>
              <w:rPr>
                <w:rFonts w:ascii="Arial" w:hAnsi="Arial" w:cs="Arial"/>
                <w:color w:val="000000" w:themeColor="text1"/>
                <w:sz w:val="24"/>
                <w:szCs w:val="24"/>
              </w:rPr>
            </w:pPr>
            <w:r>
              <w:rPr>
                <w:sz w:val="18"/>
              </w:rPr>
              <w:t>0.576</w:t>
            </w:r>
          </w:p>
        </w:tc>
        <w:tc>
          <w:tcPr>
            <w:tcW w:w="1530" w:type="dxa"/>
            <w:tcBorders>
              <w:bottom w:val="single" w:sz="18" w:space="0" w:color="auto"/>
            </w:tcBorders>
          </w:tcPr>
          <w:p w14:paraId="4E27FAAD" w14:textId="0196DD28" w:rsidR="00303DA1" w:rsidRPr="005F082E" w:rsidRDefault="00303DA1" w:rsidP="00303DA1">
            <w:pPr>
              <w:spacing w:before="40" w:after="40"/>
              <w:jc w:val="center"/>
              <w:rPr>
                <w:rFonts w:ascii="Arial" w:hAnsi="Arial" w:cs="Arial"/>
                <w:color w:val="000000" w:themeColor="text1"/>
                <w:sz w:val="24"/>
                <w:szCs w:val="24"/>
              </w:rPr>
            </w:pPr>
          </w:p>
        </w:tc>
        <w:tc>
          <w:tcPr>
            <w:tcW w:w="1170" w:type="dxa"/>
            <w:tcBorders>
              <w:bottom w:val="single" w:sz="18" w:space="0" w:color="auto"/>
            </w:tcBorders>
          </w:tcPr>
          <w:p w14:paraId="6EC8A772" w14:textId="3C5BBC54" w:rsidR="00303DA1" w:rsidRPr="005F082E" w:rsidRDefault="00303DA1" w:rsidP="00303DA1">
            <w:pPr>
              <w:spacing w:before="40" w:after="40"/>
              <w:jc w:val="center"/>
              <w:rPr>
                <w:rFonts w:ascii="Arial" w:hAnsi="Arial" w:cs="Arial"/>
                <w:color w:val="000000" w:themeColor="text1"/>
                <w:sz w:val="24"/>
                <w:szCs w:val="24"/>
              </w:rPr>
            </w:pPr>
            <w:r w:rsidRPr="00AE37EC">
              <w:t>15</w:t>
            </w:r>
          </w:p>
        </w:tc>
        <w:tc>
          <w:tcPr>
            <w:tcW w:w="1260" w:type="dxa"/>
            <w:tcBorders>
              <w:bottom w:val="single" w:sz="18" w:space="0" w:color="auto"/>
            </w:tcBorders>
          </w:tcPr>
          <w:p w14:paraId="22CCB022" w14:textId="1C6A4998" w:rsidR="00303DA1" w:rsidRPr="005F082E" w:rsidRDefault="00303DA1" w:rsidP="00303DA1">
            <w:pPr>
              <w:spacing w:before="40" w:after="40"/>
              <w:jc w:val="center"/>
              <w:rPr>
                <w:rFonts w:ascii="Arial" w:hAnsi="Arial" w:cs="Arial"/>
                <w:color w:val="000000" w:themeColor="text1"/>
                <w:sz w:val="24"/>
                <w:szCs w:val="24"/>
              </w:rPr>
            </w:pPr>
            <w:r w:rsidRPr="00AE37EC">
              <w:t>(0)</w:t>
            </w:r>
          </w:p>
        </w:tc>
        <w:tc>
          <w:tcPr>
            <w:tcW w:w="1931" w:type="dxa"/>
            <w:tcBorders>
              <w:bottom w:val="single" w:sz="18" w:space="0" w:color="auto"/>
              <w:right w:val="single" w:sz="6" w:space="0" w:color="auto"/>
            </w:tcBorders>
          </w:tcPr>
          <w:p w14:paraId="218DDB99" w14:textId="7A2B9993" w:rsidR="00303DA1" w:rsidRPr="005F082E" w:rsidRDefault="00303DA1" w:rsidP="00303DA1">
            <w:pPr>
              <w:spacing w:before="40" w:after="40"/>
              <w:jc w:val="center"/>
              <w:rPr>
                <w:rFonts w:ascii="Arial" w:hAnsi="Arial" w:cs="Arial"/>
                <w:color w:val="000000" w:themeColor="text1"/>
                <w:sz w:val="24"/>
                <w:szCs w:val="24"/>
              </w:rPr>
            </w:pPr>
            <w:r w:rsidRPr="00AE37EC">
              <w:t>Erosion of natural deposits</w:t>
            </w:r>
          </w:p>
        </w:tc>
      </w:tr>
    </w:tbl>
    <w:p w14:paraId="7CEB1FE7" w14:textId="4460B6A3" w:rsidR="005D3708" w:rsidRPr="005F082E" w:rsidRDefault="005D3708" w:rsidP="00070C22">
      <w:pPr>
        <w:pStyle w:val="Caption"/>
      </w:pPr>
      <w:r w:rsidRPr="005F082E">
        <w:lastRenderedPageBreak/>
        <w:t xml:space="preserve">Table </w:t>
      </w:r>
      <w:r w:rsidR="008F1F10">
        <w:fldChar w:fldCharType="begin"/>
      </w:r>
      <w:r w:rsidR="008F1F10">
        <w:instrText xml:space="preserve"> SEQ Table \* ARABIC </w:instrText>
      </w:r>
      <w:r w:rsidR="008F1F10">
        <w:fldChar w:fldCharType="separate"/>
      </w:r>
      <w:r w:rsidR="0050755D">
        <w:rPr>
          <w:noProof/>
        </w:rPr>
        <w:t>5</w:t>
      </w:r>
      <w:r w:rsidR="008F1F1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1161D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1161D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1161D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1161D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161D2" w:rsidRPr="005F082E" w14:paraId="029A4A7D" w14:textId="77777777" w:rsidTr="00640D92">
        <w:trPr>
          <w:trHeight w:val="432"/>
        </w:trPr>
        <w:tc>
          <w:tcPr>
            <w:tcW w:w="2245" w:type="dxa"/>
          </w:tcPr>
          <w:p w14:paraId="04C2A80B" w14:textId="07E4BB2D" w:rsidR="001161D2" w:rsidRPr="005F082E" w:rsidRDefault="001161D2" w:rsidP="001161D2">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6C5D1127"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5D465B29" w14:textId="37385889" w:rsidR="001161D2" w:rsidRPr="005F082E" w:rsidRDefault="001161D2" w:rsidP="001161D2">
            <w:pPr>
              <w:spacing w:before="40" w:after="40"/>
              <w:jc w:val="center"/>
              <w:rPr>
                <w:rFonts w:ascii="Arial" w:hAnsi="Arial" w:cs="Arial"/>
                <w:color w:val="000000" w:themeColor="text1"/>
                <w:sz w:val="24"/>
                <w:szCs w:val="24"/>
              </w:rPr>
            </w:pPr>
            <w:r>
              <w:rPr>
                <w:sz w:val="18"/>
              </w:rPr>
              <w:t>3.1</w:t>
            </w:r>
          </w:p>
        </w:tc>
        <w:tc>
          <w:tcPr>
            <w:tcW w:w="1530" w:type="dxa"/>
          </w:tcPr>
          <w:p w14:paraId="6F2413BA" w14:textId="07A949A7"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5615AC9F" w14:textId="07C1F9A7" w:rsidR="001161D2" w:rsidRPr="005F082E" w:rsidRDefault="001161D2" w:rsidP="001161D2">
            <w:pPr>
              <w:spacing w:before="40" w:after="40"/>
              <w:jc w:val="center"/>
              <w:rPr>
                <w:rFonts w:ascii="Arial" w:hAnsi="Arial" w:cs="Arial"/>
                <w:color w:val="000000" w:themeColor="text1"/>
                <w:sz w:val="24"/>
                <w:szCs w:val="24"/>
              </w:rPr>
            </w:pPr>
            <w:r>
              <w:rPr>
                <w:sz w:val="18"/>
              </w:rPr>
              <w:t>500</w:t>
            </w:r>
          </w:p>
        </w:tc>
        <w:tc>
          <w:tcPr>
            <w:tcW w:w="1170" w:type="dxa"/>
          </w:tcPr>
          <w:p w14:paraId="188C38E4" w14:textId="22510977" w:rsidR="001161D2" w:rsidRPr="005F082E" w:rsidRDefault="001161D2" w:rsidP="001161D2">
            <w:pPr>
              <w:spacing w:before="40" w:after="40"/>
              <w:rPr>
                <w:rFonts w:ascii="Arial" w:hAnsi="Arial" w:cs="Arial"/>
                <w:color w:val="000000" w:themeColor="text1"/>
                <w:sz w:val="24"/>
                <w:szCs w:val="24"/>
              </w:rPr>
            </w:pPr>
            <w:r>
              <w:rPr>
                <w:sz w:val="18"/>
              </w:rPr>
              <w:t>N/A</w:t>
            </w:r>
          </w:p>
        </w:tc>
        <w:tc>
          <w:tcPr>
            <w:tcW w:w="2291" w:type="dxa"/>
          </w:tcPr>
          <w:p w14:paraId="566F303C" w14:textId="79F3A794" w:rsidR="001161D2" w:rsidRPr="005F082E" w:rsidRDefault="001161D2" w:rsidP="001161D2">
            <w:pPr>
              <w:spacing w:before="40" w:after="40"/>
              <w:rPr>
                <w:rFonts w:ascii="Arial" w:hAnsi="Arial" w:cs="Arial"/>
                <w:color w:val="000000" w:themeColor="text1"/>
                <w:sz w:val="24"/>
                <w:szCs w:val="24"/>
              </w:rPr>
            </w:pPr>
            <w:r>
              <w:rPr>
                <w:sz w:val="22"/>
              </w:rPr>
              <w:t>Runoff/leaching from natural deposits; industrial wastes</w:t>
            </w:r>
          </w:p>
        </w:tc>
      </w:tr>
      <w:tr w:rsidR="001161D2" w:rsidRPr="005F082E" w14:paraId="3D4DD723" w14:textId="77777777" w:rsidTr="00640D92">
        <w:trPr>
          <w:trHeight w:val="432"/>
        </w:trPr>
        <w:tc>
          <w:tcPr>
            <w:tcW w:w="2245" w:type="dxa"/>
          </w:tcPr>
          <w:p w14:paraId="7C42FE5B" w14:textId="1370CA96" w:rsidR="001161D2" w:rsidRPr="005F082E" w:rsidRDefault="001161D2" w:rsidP="001161D2">
            <w:pPr>
              <w:spacing w:before="40" w:after="40"/>
              <w:ind w:left="187"/>
              <w:rPr>
                <w:rFonts w:ascii="Arial" w:hAnsi="Arial" w:cs="Arial"/>
                <w:color w:val="000000" w:themeColor="text1"/>
                <w:sz w:val="24"/>
                <w:szCs w:val="24"/>
              </w:rPr>
            </w:pPr>
            <w:r>
              <w:rPr>
                <w:sz w:val="18"/>
              </w:rPr>
              <w:t>Chloride mg/L</w:t>
            </w:r>
          </w:p>
        </w:tc>
        <w:tc>
          <w:tcPr>
            <w:tcW w:w="1440" w:type="dxa"/>
          </w:tcPr>
          <w:p w14:paraId="3124D422" w14:textId="69188CAB"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6CEAE58E" w14:textId="6DD97474" w:rsidR="001161D2" w:rsidRPr="005F082E" w:rsidRDefault="001161D2" w:rsidP="001161D2">
            <w:pPr>
              <w:spacing w:before="40" w:after="40"/>
              <w:jc w:val="center"/>
              <w:rPr>
                <w:rFonts w:ascii="Arial" w:hAnsi="Arial" w:cs="Arial"/>
                <w:color w:val="000000" w:themeColor="text1"/>
                <w:sz w:val="24"/>
                <w:szCs w:val="24"/>
              </w:rPr>
            </w:pPr>
            <w:r>
              <w:rPr>
                <w:sz w:val="18"/>
              </w:rPr>
              <w:t>42</w:t>
            </w:r>
          </w:p>
        </w:tc>
        <w:tc>
          <w:tcPr>
            <w:tcW w:w="1530" w:type="dxa"/>
          </w:tcPr>
          <w:p w14:paraId="0A756430" w14:textId="77777777"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5491329E" w14:textId="4A557B67" w:rsidR="001161D2" w:rsidRPr="005F082E" w:rsidRDefault="001161D2" w:rsidP="001161D2">
            <w:pPr>
              <w:spacing w:before="40" w:after="40"/>
              <w:jc w:val="center"/>
              <w:rPr>
                <w:rFonts w:ascii="Arial" w:hAnsi="Arial" w:cs="Arial"/>
                <w:color w:val="000000" w:themeColor="text1"/>
                <w:sz w:val="24"/>
                <w:szCs w:val="24"/>
              </w:rPr>
            </w:pPr>
            <w:r>
              <w:rPr>
                <w:sz w:val="18"/>
              </w:rPr>
              <w:t>500</w:t>
            </w:r>
          </w:p>
        </w:tc>
        <w:tc>
          <w:tcPr>
            <w:tcW w:w="1170" w:type="dxa"/>
          </w:tcPr>
          <w:p w14:paraId="614FC58B" w14:textId="4C6C0299"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4C5A3FC9" w14:textId="66AC7BCD" w:rsidR="001161D2" w:rsidRPr="005F082E" w:rsidRDefault="001161D2" w:rsidP="001161D2">
            <w:pPr>
              <w:spacing w:before="40" w:after="40"/>
              <w:rPr>
                <w:rFonts w:ascii="Arial" w:hAnsi="Arial" w:cs="Arial"/>
                <w:color w:val="000000" w:themeColor="text1"/>
                <w:sz w:val="24"/>
                <w:szCs w:val="24"/>
              </w:rPr>
            </w:pPr>
            <w:r>
              <w:rPr>
                <w:sz w:val="22"/>
              </w:rPr>
              <w:t>Runoff/leaching from natural deposits; seawater influence</w:t>
            </w:r>
          </w:p>
        </w:tc>
      </w:tr>
      <w:tr w:rsidR="001161D2" w:rsidRPr="005F082E" w14:paraId="05CE247A" w14:textId="77777777" w:rsidTr="00640D92">
        <w:trPr>
          <w:trHeight w:val="432"/>
        </w:trPr>
        <w:tc>
          <w:tcPr>
            <w:tcW w:w="2245" w:type="dxa"/>
          </w:tcPr>
          <w:p w14:paraId="52EFA255" w14:textId="44356502" w:rsidR="001161D2" w:rsidRPr="005F082E" w:rsidRDefault="001161D2" w:rsidP="001161D2">
            <w:pPr>
              <w:spacing w:before="40" w:after="40"/>
              <w:ind w:left="187"/>
              <w:rPr>
                <w:rFonts w:ascii="Arial" w:hAnsi="Arial" w:cs="Arial"/>
                <w:color w:val="000000" w:themeColor="text1"/>
                <w:sz w:val="24"/>
                <w:szCs w:val="24"/>
              </w:rPr>
            </w:pPr>
            <w:r>
              <w:rPr>
                <w:sz w:val="18"/>
              </w:rPr>
              <w:t>*Color Units</w:t>
            </w:r>
          </w:p>
        </w:tc>
        <w:tc>
          <w:tcPr>
            <w:tcW w:w="1440" w:type="dxa"/>
          </w:tcPr>
          <w:p w14:paraId="4E337D75" w14:textId="2BC5E0DF"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2860BE88" w14:textId="6150A381" w:rsidR="001161D2" w:rsidRPr="005F082E" w:rsidRDefault="001161D2" w:rsidP="001161D2">
            <w:pPr>
              <w:spacing w:before="40" w:after="40"/>
              <w:jc w:val="center"/>
              <w:rPr>
                <w:rFonts w:ascii="Arial" w:hAnsi="Arial" w:cs="Arial"/>
                <w:color w:val="000000" w:themeColor="text1"/>
                <w:sz w:val="24"/>
                <w:szCs w:val="24"/>
              </w:rPr>
            </w:pPr>
            <w:r>
              <w:rPr>
                <w:sz w:val="18"/>
              </w:rPr>
              <w:t>40</w:t>
            </w:r>
          </w:p>
        </w:tc>
        <w:tc>
          <w:tcPr>
            <w:tcW w:w="1530" w:type="dxa"/>
          </w:tcPr>
          <w:p w14:paraId="227A36C2" w14:textId="77777777"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459371AA" w14:textId="6D9D6A32" w:rsidR="001161D2" w:rsidRPr="005F082E" w:rsidRDefault="001161D2" w:rsidP="001161D2">
            <w:pPr>
              <w:spacing w:before="40" w:after="40"/>
              <w:jc w:val="center"/>
              <w:rPr>
                <w:rFonts w:ascii="Arial" w:hAnsi="Arial" w:cs="Arial"/>
                <w:color w:val="000000" w:themeColor="text1"/>
                <w:sz w:val="24"/>
                <w:szCs w:val="24"/>
              </w:rPr>
            </w:pPr>
            <w:r>
              <w:rPr>
                <w:sz w:val="18"/>
              </w:rPr>
              <w:t>15</w:t>
            </w:r>
          </w:p>
        </w:tc>
        <w:tc>
          <w:tcPr>
            <w:tcW w:w="1170" w:type="dxa"/>
          </w:tcPr>
          <w:p w14:paraId="447C61A5" w14:textId="4AFFF44D"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72BADD71" w14:textId="584C1CCA" w:rsidR="001161D2" w:rsidRPr="005F082E" w:rsidRDefault="001161D2" w:rsidP="001161D2">
            <w:pPr>
              <w:spacing w:before="40" w:after="40"/>
              <w:rPr>
                <w:rFonts w:ascii="Arial" w:hAnsi="Arial" w:cs="Arial"/>
                <w:color w:val="000000" w:themeColor="text1"/>
                <w:sz w:val="24"/>
                <w:szCs w:val="24"/>
              </w:rPr>
            </w:pPr>
            <w:r>
              <w:rPr>
                <w:sz w:val="22"/>
              </w:rPr>
              <w:t>Naturally-occurring organic materials</w:t>
            </w:r>
          </w:p>
        </w:tc>
      </w:tr>
      <w:tr w:rsidR="001161D2" w:rsidRPr="005F082E" w14:paraId="621AC8F3" w14:textId="77777777" w:rsidTr="00640D92">
        <w:trPr>
          <w:trHeight w:val="432"/>
        </w:trPr>
        <w:tc>
          <w:tcPr>
            <w:tcW w:w="2245" w:type="dxa"/>
          </w:tcPr>
          <w:p w14:paraId="23C9CD82" w14:textId="7AF96405" w:rsidR="001161D2" w:rsidRPr="005F082E" w:rsidRDefault="001161D2" w:rsidP="001161D2">
            <w:pPr>
              <w:spacing w:before="40" w:after="40"/>
              <w:ind w:left="187"/>
              <w:rPr>
                <w:rFonts w:ascii="Arial" w:hAnsi="Arial" w:cs="Arial"/>
                <w:color w:val="000000" w:themeColor="text1"/>
                <w:sz w:val="24"/>
                <w:szCs w:val="24"/>
              </w:rPr>
            </w:pPr>
            <w:r>
              <w:rPr>
                <w:sz w:val="18"/>
              </w:rPr>
              <w:t>*Odor Units</w:t>
            </w:r>
          </w:p>
        </w:tc>
        <w:tc>
          <w:tcPr>
            <w:tcW w:w="1440" w:type="dxa"/>
          </w:tcPr>
          <w:p w14:paraId="0FDDB74A" w14:textId="4C7F1092"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47CD5B2A" w14:textId="41AB9B83" w:rsidR="001161D2" w:rsidRPr="005F082E" w:rsidRDefault="001161D2" w:rsidP="001161D2">
            <w:pPr>
              <w:spacing w:before="40" w:after="40"/>
              <w:jc w:val="center"/>
              <w:rPr>
                <w:rFonts w:ascii="Arial" w:hAnsi="Arial" w:cs="Arial"/>
                <w:color w:val="000000" w:themeColor="text1"/>
                <w:sz w:val="24"/>
                <w:szCs w:val="24"/>
              </w:rPr>
            </w:pPr>
            <w:r>
              <w:rPr>
                <w:sz w:val="18"/>
              </w:rPr>
              <w:t>6.0</w:t>
            </w:r>
          </w:p>
        </w:tc>
        <w:tc>
          <w:tcPr>
            <w:tcW w:w="1530" w:type="dxa"/>
          </w:tcPr>
          <w:p w14:paraId="2C2F2676" w14:textId="77777777"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27E34C4B" w14:textId="6F79CEB2" w:rsidR="001161D2" w:rsidRPr="005F082E" w:rsidRDefault="001161D2" w:rsidP="001161D2">
            <w:pPr>
              <w:spacing w:before="40" w:after="40"/>
              <w:jc w:val="center"/>
              <w:rPr>
                <w:rFonts w:ascii="Arial" w:hAnsi="Arial" w:cs="Arial"/>
                <w:color w:val="000000" w:themeColor="text1"/>
                <w:sz w:val="24"/>
                <w:szCs w:val="24"/>
              </w:rPr>
            </w:pPr>
            <w:r>
              <w:rPr>
                <w:sz w:val="18"/>
              </w:rPr>
              <w:t>3</w:t>
            </w:r>
          </w:p>
        </w:tc>
        <w:tc>
          <w:tcPr>
            <w:tcW w:w="1170" w:type="dxa"/>
          </w:tcPr>
          <w:p w14:paraId="55F2A167" w14:textId="2EFB8843"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5826C32F" w14:textId="02A74716" w:rsidR="001161D2" w:rsidRPr="005F082E" w:rsidRDefault="001161D2" w:rsidP="001161D2">
            <w:pPr>
              <w:spacing w:before="40" w:after="40"/>
              <w:rPr>
                <w:rFonts w:ascii="Arial" w:hAnsi="Arial" w:cs="Arial"/>
                <w:color w:val="000000" w:themeColor="text1"/>
                <w:sz w:val="24"/>
                <w:szCs w:val="24"/>
              </w:rPr>
            </w:pPr>
            <w:r>
              <w:rPr>
                <w:sz w:val="22"/>
              </w:rPr>
              <w:t>Naturally-occurring organic materials</w:t>
            </w:r>
          </w:p>
        </w:tc>
      </w:tr>
      <w:tr w:rsidR="001161D2" w:rsidRPr="005F082E" w14:paraId="244CA825" w14:textId="77777777" w:rsidTr="00640D92">
        <w:trPr>
          <w:trHeight w:val="432"/>
        </w:trPr>
        <w:tc>
          <w:tcPr>
            <w:tcW w:w="2245" w:type="dxa"/>
          </w:tcPr>
          <w:p w14:paraId="665EDB2D" w14:textId="77777777" w:rsidR="001161D2" w:rsidRDefault="001161D2" w:rsidP="001161D2">
            <w:pPr>
              <w:spacing w:before="40" w:after="40"/>
              <w:ind w:left="187"/>
              <w:rPr>
                <w:sz w:val="18"/>
              </w:rPr>
            </w:pPr>
            <w:r>
              <w:rPr>
                <w:sz w:val="18"/>
              </w:rPr>
              <w:t>Total Dissolved Solids</w:t>
            </w:r>
          </w:p>
          <w:p w14:paraId="68E69369" w14:textId="600B326D" w:rsidR="001161D2" w:rsidRPr="005F082E" w:rsidRDefault="001161D2" w:rsidP="001161D2">
            <w:pPr>
              <w:spacing w:before="40" w:after="40"/>
              <w:ind w:left="187"/>
              <w:rPr>
                <w:rFonts w:ascii="Arial" w:hAnsi="Arial" w:cs="Arial"/>
                <w:color w:val="000000" w:themeColor="text1"/>
                <w:sz w:val="24"/>
                <w:szCs w:val="24"/>
              </w:rPr>
            </w:pPr>
            <w:r>
              <w:rPr>
                <w:sz w:val="18"/>
              </w:rPr>
              <w:t xml:space="preserve">  mg/L</w:t>
            </w:r>
          </w:p>
        </w:tc>
        <w:tc>
          <w:tcPr>
            <w:tcW w:w="1440" w:type="dxa"/>
          </w:tcPr>
          <w:p w14:paraId="70B200A7" w14:textId="289A71B7"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77CFFAE1" w14:textId="48094575" w:rsidR="001161D2" w:rsidRPr="005F082E" w:rsidRDefault="001161D2" w:rsidP="001161D2">
            <w:pPr>
              <w:spacing w:before="40" w:after="40"/>
              <w:jc w:val="center"/>
              <w:rPr>
                <w:rFonts w:ascii="Arial" w:hAnsi="Arial" w:cs="Arial"/>
                <w:color w:val="000000" w:themeColor="text1"/>
                <w:sz w:val="24"/>
                <w:szCs w:val="24"/>
              </w:rPr>
            </w:pPr>
            <w:r>
              <w:rPr>
                <w:sz w:val="18"/>
              </w:rPr>
              <w:t>210</w:t>
            </w:r>
          </w:p>
        </w:tc>
        <w:tc>
          <w:tcPr>
            <w:tcW w:w="1530" w:type="dxa"/>
          </w:tcPr>
          <w:p w14:paraId="00D87F74" w14:textId="35A55BE0"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0C9E4668" w14:textId="5AF5FC7C" w:rsidR="001161D2" w:rsidRPr="005F082E" w:rsidRDefault="001161D2" w:rsidP="001161D2">
            <w:pPr>
              <w:spacing w:before="40" w:after="40"/>
              <w:jc w:val="center"/>
              <w:rPr>
                <w:rFonts w:ascii="Arial" w:hAnsi="Arial" w:cs="Arial"/>
                <w:color w:val="000000" w:themeColor="text1"/>
                <w:sz w:val="24"/>
                <w:szCs w:val="24"/>
              </w:rPr>
            </w:pPr>
            <w:r>
              <w:rPr>
                <w:sz w:val="18"/>
              </w:rPr>
              <w:t>1000</w:t>
            </w:r>
          </w:p>
        </w:tc>
        <w:tc>
          <w:tcPr>
            <w:tcW w:w="1170" w:type="dxa"/>
          </w:tcPr>
          <w:p w14:paraId="2EFFBF47" w14:textId="29E3F6B1"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2459CE50" w14:textId="297BAF61" w:rsidR="001161D2" w:rsidRPr="005F082E" w:rsidRDefault="001161D2" w:rsidP="001161D2">
            <w:pPr>
              <w:spacing w:before="40" w:after="40"/>
              <w:rPr>
                <w:rFonts w:ascii="Arial" w:hAnsi="Arial" w:cs="Arial"/>
                <w:color w:val="000000" w:themeColor="text1"/>
                <w:sz w:val="24"/>
                <w:szCs w:val="24"/>
              </w:rPr>
            </w:pPr>
            <w:r>
              <w:rPr>
                <w:sz w:val="22"/>
              </w:rPr>
              <w:t>Runoff/leaching from natural deposits</w:t>
            </w:r>
          </w:p>
        </w:tc>
      </w:tr>
      <w:tr w:rsidR="001161D2" w:rsidRPr="005F082E" w14:paraId="7E4B1DE8" w14:textId="77777777" w:rsidTr="00640D92">
        <w:trPr>
          <w:trHeight w:val="432"/>
        </w:trPr>
        <w:tc>
          <w:tcPr>
            <w:tcW w:w="2245" w:type="dxa"/>
          </w:tcPr>
          <w:p w14:paraId="2BF4F46E" w14:textId="77777777" w:rsidR="001161D2" w:rsidRDefault="001161D2" w:rsidP="001161D2">
            <w:pPr>
              <w:spacing w:before="40" w:after="40"/>
              <w:ind w:left="187"/>
              <w:rPr>
                <w:sz w:val="18"/>
              </w:rPr>
            </w:pPr>
            <w:r>
              <w:rPr>
                <w:sz w:val="18"/>
              </w:rPr>
              <w:t>Specific Conductance</w:t>
            </w:r>
          </w:p>
          <w:p w14:paraId="61DE1A9B" w14:textId="6F51EB56" w:rsidR="001161D2" w:rsidRPr="005F082E" w:rsidRDefault="001161D2" w:rsidP="001161D2">
            <w:pPr>
              <w:spacing w:before="40" w:after="40"/>
              <w:ind w:left="187"/>
              <w:rPr>
                <w:rFonts w:ascii="Arial" w:hAnsi="Arial" w:cs="Arial"/>
                <w:color w:val="000000" w:themeColor="text1"/>
                <w:sz w:val="24"/>
                <w:szCs w:val="24"/>
              </w:rPr>
            </w:pPr>
            <w:r>
              <w:rPr>
                <w:sz w:val="18"/>
              </w:rPr>
              <w:t xml:space="preserve">  </w:t>
            </w:r>
            <w:proofErr w:type="spellStart"/>
            <w:r>
              <w:rPr>
                <w:sz w:val="18"/>
              </w:rPr>
              <w:t>uS</w:t>
            </w:r>
            <w:proofErr w:type="spellEnd"/>
            <w:r>
              <w:rPr>
                <w:sz w:val="18"/>
              </w:rPr>
              <w:t>/cm</w:t>
            </w:r>
          </w:p>
        </w:tc>
        <w:tc>
          <w:tcPr>
            <w:tcW w:w="1440" w:type="dxa"/>
          </w:tcPr>
          <w:p w14:paraId="20AF93A3" w14:textId="34BE381B"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0ABF9A34" w14:textId="007B3303" w:rsidR="001161D2" w:rsidRPr="005F082E" w:rsidRDefault="001161D2" w:rsidP="001161D2">
            <w:pPr>
              <w:spacing w:before="40" w:after="40"/>
              <w:jc w:val="center"/>
              <w:rPr>
                <w:rFonts w:ascii="Arial" w:hAnsi="Arial" w:cs="Arial"/>
                <w:color w:val="000000" w:themeColor="text1"/>
                <w:sz w:val="24"/>
                <w:szCs w:val="24"/>
              </w:rPr>
            </w:pPr>
            <w:r>
              <w:rPr>
                <w:sz w:val="18"/>
              </w:rPr>
              <w:t>250</w:t>
            </w:r>
          </w:p>
        </w:tc>
        <w:tc>
          <w:tcPr>
            <w:tcW w:w="1530" w:type="dxa"/>
          </w:tcPr>
          <w:p w14:paraId="1160AD58" w14:textId="77777777" w:rsidR="001161D2" w:rsidRDefault="001161D2" w:rsidP="001161D2">
            <w:pPr>
              <w:spacing w:before="40" w:after="40"/>
              <w:jc w:val="center"/>
              <w:rPr>
                <w:sz w:val="18"/>
              </w:rPr>
            </w:pPr>
          </w:p>
          <w:p w14:paraId="738B6307" w14:textId="77777777"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4562EED7" w14:textId="44E6C5BD" w:rsidR="001161D2" w:rsidRPr="005F082E" w:rsidRDefault="001161D2" w:rsidP="001161D2">
            <w:pPr>
              <w:spacing w:before="40" w:after="40"/>
              <w:jc w:val="center"/>
              <w:rPr>
                <w:rFonts w:ascii="Arial" w:hAnsi="Arial" w:cs="Arial"/>
                <w:color w:val="000000" w:themeColor="text1"/>
                <w:sz w:val="24"/>
                <w:szCs w:val="24"/>
              </w:rPr>
            </w:pPr>
            <w:r>
              <w:rPr>
                <w:sz w:val="18"/>
              </w:rPr>
              <w:t>1600</w:t>
            </w:r>
          </w:p>
        </w:tc>
        <w:tc>
          <w:tcPr>
            <w:tcW w:w="1170" w:type="dxa"/>
          </w:tcPr>
          <w:p w14:paraId="7F718C23" w14:textId="643CAE8D"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421A1958" w14:textId="070132F0" w:rsidR="001161D2" w:rsidRPr="005F082E" w:rsidRDefault="001161D2" w:rsidP="001161D2">
            <w:pPr>
              <w:spacing w:before="40" w:after="40"/>
              <w:rPr>
                <w:rFonts w:ascii="Arial" w:hAnsi="Arial" w:cs="Arial"/>
                <w:color w:val="000000" w:themeColor="text1"/>
                <w:sz w:val="24"/>
                <w:szCs w:val="24"/>
              </w:rPr>
            </w:pPr>
            <w:r>
              <w:rPr>
                <w:sz w:val="22"/>
              </w:rPr>
              <w:t>Substances that form ions when in water; seawater influence</w:t>
            </w:r>
          </w:p>
        </w:tc>
      </w:tr>
      <w:tr w:rsidR="001161D2" w:rsidRPr="005F082E" w14:paraId="285DC766" w14:textId="77777777" w:rsidTr="00640D92">
        <w:trPr>
          <w:trHeight w:val="432"/>
        </w:trPr>
        <w:tc>
          <w:tcPr>
            <w:tcW w:w="2245" w:type="dxa"/>
          </w:tcPr>
          <w:p w14:paraId="5959D78B" w14:textId="7A5BC569" w:rsidR="001161D2" w:rsidRPr="005F082E" w:rsidRDefault="001161D2" w:rsidP="001161D2">
            <w:pPr>
              <w:spacing w:before="40" w:after="40"/>
              <w:ind w:left="187"/>
              <w:rPr>
                <w:rFonts w:ascii="Arial" w:hAnsi="Arial" w:cs="Arial"/>
                <w:color w:val="000000" w:themeColor="text1"/>
                <w:sz w:val="24"/>
                <w:szCs w:val="24"/>
              </w:rPr>
            </w:pPr>
            <w:r>
              <w:rPr>
                <w:sz w:val="18"/>
              </w:rPr>
              <w:t>*Manganese mg/L</w:t>
            </w:r>
          </w:p>
        </w:tc>
        <w:tc>
          <w:tcPr>
            <w:tcW w:w="1440" w:type="dxa"/>
          </w:tcPr>
          <w:p w14:paraId="66AEE368" w14:textId="66CD39B3" w:rsidR="001161D2" w:rsidRPr="005F082E" w:rsidRDefault="001161D2" w:rsidP="001161D2">
            <w:pPr>
              <w:spacing w:before="40" w:after="40"/>
              <w:jc w:val="center"/>
              <w:rPr>
                <w:rFonts w:ascii="Arial" w:hAnsi="Arial" w:cs="Arial"/>
                <w:color w:val="000000" w:themeColor="text1"/>
                <w:sz w:val="24"/>
                <w:szCs w:val="24"/>
              </w:rPr>
            </w:pPr>
            <w:r w:rsidRPr="0048421B">
              <w:rPr>
                <w:sz w:val="18"/>
              </w:rPr>
              <w:t>4/26/18</w:t>
            </w:r>
          </w:p>
        </w:tc>
        <w:tc>
          <w:tcPr>
            <w:tcW w:w="1260" w:type="dxa"/>
          </w:tcPr>
          <w:p w14:paraId="5E570CE8" w14:textId="6A2B85FB" w:rsidR="001161D2" w:rsidRPr="005F082E" w:rsidRDefault="001161D2" w:rsidP="001161D2">
            <w:pPr>
              <w:spacing w:before="40" w:after="40"/>
              <w:jc w:val="center"/>
              <w:rPr>
                <w:rFonts w:ascii="Arial" w:hAnsi="Arial" w:cs="Arial"/>
                <w:color w:val="000000" w:themeColor="text1"/>
                <w:sz w:val="24"/>
                <w:szCs w:val="24"/>
              </w:rPr>
            </w:pPr>
            <w:r>
              <w:rPr>
                <w:sz w:val="18"/>
              </w:rPr>
              <w:t>90</w:t>
            </w:r>
          </w:p>
        </w:tc>
        <w:tc>
          <w:tcPr>
            <w:tcW w:w="1530" w:type="dxa"/>
          </w:tcPr>
          <w:p w14:paraId="4C971159" w14:textId="23C26E3A"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5A8160D7" w14:textId="345AA97B" w:rsidR="001161D2" w:rsidRPr="005F082E" w:rsidRDefault="001161D2" w:rsidP="001161D2">
            <w:pPr>
              <w:spacing w:before="40" w:after="40"/>
              <w:jc w:val="center"/>
              <w:rPr>
                <w:rFonts w:ascii="Arial" w:hAnsi="Arial" w:cs="Arial"/>
                <w:color w:val="000000" w:themeColor="text1"/>
                <w:sz w:val="24"/>
                <w:szCs w:val="24"/>
              </w:rPr>
            </w:pPr>
            <w:r>
              <w:rPr>
                <w:sz w:val="18"/>
              </w:rPr>
              <w:t>50</w:t>
            </w:r>
          </w:p>
        </w:tc>
        <w:tc>
          <w:tcPr>
            <w:tcW w:w="1170" w:type="dxa"/>
          </w:tcPr>
          <w:p w14:paraId="306D0C52" w14:textId="152496AC"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627E7510" w14:textId="37B506CC" w:rsidR="001161D2" w:rsidRPr="005F082E" w:rsidRDefault="001161D2" w:rsidP="001161D2">
            <w:pPr>
              <w:spacing w:before="40" w:after="40"/>
              <w:rPr>
                <w:rFonts w:ascii="Arial" w:hAnsi="Arial" w:cs="Arial"/>
                <w:color w:val="000000" w:themeColor="text1"/>
                <w:sz w:val="24"/>
                <w:szCs w:val="24"/>
              </w:rPr>
            </w:pPr>
            <w:r>
              <w:rPr>
                <w:sz w:val="22"/>
              </w:rPr>
              <w:t>Leaching from natural deposits</w:t>
            </w:r>
          </w:p>
        </w:tc>
      </w:tr>
      <w:tr w:rsidR="001161D2" w:rsidRPr="005F082E" w14:paraId="43BA6B8D" w14:textId="77777777" w:rsidTr="00640D92">
        <w:trPr>
          <w:trHeight w:val="432"/>
        </w:trPr>
        <w:tc>
          <w:tcPr>
            <w:tcW w:w="2245" w:type="dxa"/>
          </w:tcPr>
          <w:p w14:paraId="581AB298" w14:textId="2DB14076" w:rsidR="001161D2" w:rsidRPr="005F082E" w:rsidRDefault="001161D2" w:rsidP="001161D2">
            <w:pPr>
              <w:spacing w:before="40" w:after="40"/>
              <w:ind w:left="187"/>
              <w:rPr>
                <w:rFonts w:ascii="Arial" w:hAnsi="Arial" w:cs="Arial"/>
                <w:color w:val="000000" w:themeColor="text1"/>
                <w:sz w:val="24"/>
                <w:szCs w:val="24"/>
              </w:rPr>
            </w:pPr>
            <w:r>
              <w:rPr>
                <w:sz w:val="18"/>
              </w:rPr>
              <w:t>* Iron ug/L</w:t>
            </w:r>
          </w:p>
        </w:tc>
        <w:tc>
          <w:tcPr>
            <w:tcW w:w="1440" w:type="dxa"/>
          </w:tcPr>
          <w:p w14:paraId="14FD4B99" w14:textId="77777777" w:rsidR="001161D2" w:rsidRDefault="001161D2" w:rsidP="001161D2">
            <w:pPr>
              <w:spacing w:before="40" w:after="40"/>
              <w:jc w:val="center"/>
              <w:rPr>
                <w:sz w:val="18"/>
              </w:rPr>
            </w:pPr>
            <w:r>
              <w:rPr>
                <w:sz w:val="18"/>
              </w:rPr>
              <w:t>Quarterly</w:t>
            </w:r>
          </w:p>
          <w:p w14:paraId="5449EB39" w14:textId="77777777" w:rsidR="001161D2" w:rsidRDefault="001161D2" w:rsidP="001161D2">
            <w:pPr>
              <w:spacing w:before="40" w:after="40"/>
              <w:jc w:val="center"/>
              <w:rPr>
                <w:sz w:val="18"/>
              </w:rPr>
            </w:pPr>
            <w:r>
              <w:rPr>
                <w:sz w:val="18"/>
              </w:rPr>
              <w:t>3,6,9,</w:t>
            </w:r>
          </w:p>
          <w:p w14:paraId="13425507" w14:textId="6CBAAFBB" w:rsidR="001161D2" w:rsidRPr="005F082E" w:rsidRDefault="001161D2" w:rsidP="001161D2">
            <w:pPr>
              <w:spacing w:before="40" w:after="40"/>
              <w:jc w:val="center"/>
              <w:rPr>
                <w:rFonts w:ascii="Arial" w:hAnsi="Arial" w:cs="Arial"/>
                <w:color w:val="000000" w:themeColor="text1"/>
                <w:sz w:val="24"/>
                <w:szCs w:val="24"/>
              </w:rPr>
            </w:pPr>
            <w:r>
              <w:rPr>
                <w:sz w:val="18"/>
              </w:rPr>
              <w:t>12/2020</w:t>
            </w:r>
          </w:p>
        </w:tc>
        <w:tc>
          <w:tcPr>
            <w:tcW w:w="1260" w:type="dxa"/>
          </w:tcPr>
          <w:p w14:paraId="72C49EEB" w14:textId="72B8AE8B" w:rsidR="001161D2" w:rsidRPr="005F082E" w:rsidRDefault="001161D2" w:rsidP="001161D2">
            <w:pPr>
              <w:spacing w:before="40" w:after="40"/>
              <w:jc w:val="center"/>
              <w:rPr>
                <w:rFonts w:ascii="Arial" w:hAnsi="Arial" w:cs="Arial"/>
                <w:color w:val="000000" w:themeColor="text1"/>
                <w:sz w:val="24"/>
                <w:szCs w:val="24"/>
              </w:rPr>
            </w:pPr>
            <w:r>
              <w:rPr>
                <w:sz w:val="18"/>
              </w:rPr>
              <w:t>8150</w:t>
            </w:r>
          </w:p>
        </w:tc>
        <w:tc>
          <w:tcPr>
            <w:tcW w:w="1530" w:type="dxa"/>
          </w:tcPr>
          <w:p w14:paraId="7C11921B" w14:textId="4FC43801" w:rsidR="001161D2" w:rsidRPr="005F082E" w:rsidRDefault="001161D2" w:rsidP="001161D2">
            <w:pPr>
              <w:spacing w:before="40" w:after="40"/>
              <w:jc w:val="center"/>
              <w:rPr>
                <w:rFonts w:ascii="Arial" w:hAnsi="Arial" w:cs="Arial"/>
                <w:color w:val="000000" w:themeColor="text1"/>
                <w:sz w:val="24"/>
                <w:szCs w:val="24"/>
              </w:rPr>
            </w:pPr>
            <w:r>
              <w:rPr>
                <w:sz w:val="18"/>
              </w:rPr>
              <w:t>5100 - 18000</w:t>
            </w:r>
          </w:p>
        </w:tc>
        <w:tc>
          <w:tcPr>
            <w:tcW w:w="900" w:type="dxa"/>
          </w:tcPr>
          <w:p w14:paraId="491F1603" w14:textId="2EC6B50D" w:rsidR="001161D2" w:rsidRPr="005F082E" w:rsidRDefault="001161D2" w:rsidP="001161D2">
            <w:pPr>
              <w:spacing w:before="40" w:after="40"/>
              <w:jc w:val="center"/>
              <w:rPr>
                <w:rFonts w:ascii="Arial" w:hAnsi="Arial" w:cs="Arial"/>
                <w:color w:val="000000" w:themeColor="text1"/>
                <w:sz w:val="24"/>
                <w:szCs w:val="24"/>
              </w:rPr>
            </w:pPr>
            <w:r>
              <w:rPr>
                <w:sz w:val="18"/>
              </w:rPr>
              <w:t>300</w:t>
            </w:r>
          </w:p>
        </w:tc>
        <w:tc>
          <w:tcPr>
            <w:tcW w:w="1170" w:type="dxa"/>
          </w:tcPr>
          <w:p w14:paraId="489C42D6" w14:textId="185EB6C8" w:rsidR="001161D2" w:rsidRPr="005F082E" w:rsidRDefault="001161D2" w:rsidP="001161D2">
            <w:pPr>
              <w:spacing w:before="40" w:after="40"/>
              <w:rPr>
                <w:rFonts w:ascii="Arial" w:hAnsi="Arial" w:cs="Arial"/>
                <w:color w:val="000000" w:themeColor="text1"/>
                <w:sz w:val="24"/>
                <w:szCs w:val="24"/>
              </w:rPr>
            </w:pPr>
            <w:r w:rsidRPr="004C780F">
              <w:rPr>
                <w:sz w:val="18"/>
              </w:rPr>
              <w:t>N/A</w:t>
            </w:r>
          </w:p>
        </w:tc>
        <w:tc>
          <w:tcPr>
            <w:tcW w:w="2291" w:type="dxa"/>
          </w:tcPr>
          <w:p w14:paraId="2DBCEC1A" w14:textId="2C2ADA1B" w:rsidR="001161D2" w:rsidRPr="005F082E" w:rsidRDefault="001161D2" w:rsidP="001161D2">
            <w:pPr>
              <w:spacing w:before="40" w:after="40"/>
              <w:rPr>
                <w:rFonts w:ascii="Arial" w:hAnsi="Arial" w:cs="Arial"/>
                <w:color w:val="000000" w:themeColor="text1"/>
                <w:sz w:val="24"/>
                <w:szCs w:val="24"/>
              </w:rPr>
            </w:pPr>
            <w:r>
              <w:rPr>
                <w:sz w:val="22"/>
              </w:rPr>
              <w:t>Leaching from natural deposits; industrial wastes</w:t>
            </w:r>
          </w:p>
        </w:tc>
      </w:tr>
      <w:tr w:rsidR="001161D2" w:rsidRPr="005F082E" w14:paraId="18FA2C38" w14:textId="77777777" w:rsidTr="00640D92">
        <w:trPr>
          <w:trHeight w:val="432"/>
        </w:trPr>
        <w:tc>
          <w:tcPr>
            <w:tcW w:w="2245" w:type="dxa"/>
          </w:tcPr>
          <w:p w14:paraId="39D2E538" w14:textId="0402B754" w:rsidR="001161D2" w:rsidRPr="005F082E" w:rsidRDefault="001161D2" w:rsidP="001161D2">
            <w:pPr>
              <w:spacing w:before="40" w:after="40"/>
              <w:ind w:left="187"/>
              <w:rPr>
                <w:rFonts w:ascii="Arial" w:hAnsi="Arial" w:cs="Arial"/>
                <w:color w:val="000000" w:themeColor="text1"/>
                <w:sz w:val="24"/>
                <w:szCs w:val="24"/>
              </w:rPr>
            </w:pPr>
            <w:r>
              <w:rPr>
                <w:sz w:val="18"/>
              </w:rPr>
              <w:t>Zinc ug/L</w:t>
            </w:r>
          </w:p>
        </w:tc>
        <w:tc>
          <w:tcPr>
            <w:tcW w:w="1440" w:type="dxa"/>
          </w:tcPr>
          <w:p w14:paraId="6AB05BED" w14:textId="08B30760" w:rsidR="001161D2" w:rsidRPr="005F082E" w:rsidRDefault="001161D2" w:rsidP="001161D2">
            <w:pPr>
              <w:spacing w:before="40" w:after="40"/>
              <w:jc w:val="center"/>
              <w:rPr>
                <w:rFonts w:ascii="Arial" w:hAnsi="Arial" w:cs="Arial"/>
                <w:color w:val="000000" w:themeColor="text1"/>
                <w:sz w:val="24"/>
                <w:szCs w:val="24"/>
              </w:rPr>
            </w:pPr>
            <w:r>
              <w:rPr>
                <w:sz w:val="18"/>
              </w:rPr>
              <w:t>4/26/18</w:t>
            </w:r>
          </w:p>
        </w:tc>
        <w:tc>
          <w:tcPr>
            <w:tcW w:w="1260" w:type="dxa"/>
          </w:tcPr>
          <w:p w14:paraId="0AC370FD" w14:textId="31C2F8F3" w:rsidR="001161D2" w:rsidRPr="005F082E" w:rsidRDefault="001161D2" w:rsidP="001161D2">
            <w:pPr>
              <w:spacing w:before="40" w:after="40"/>
              <w:jc w:val="center"/>
              <w:rPr>
                <w:rFonts w:ascii="Arial" w:hAnsi="Arial" w:cs="Arial"/>
                <w:color w:val="000000" w:themeColor="text1"/>
                <w:sz w:val="24"/>
                <w:szCs w:val="24"/>
              </w:rPr>
            </w:pPr>
            <w:r>
              <w:rPr>
                <w:sz w:val="18"/>
              </w:rPr>
              <w:t>79</w:t>
            </w:r>
          </w:p>
        </w:tc>
        <w:tc>
          <w:tcPr>
            <w:tcW w:w="1530" w:type="dxa"/>
          </w:tcPr>
          <w:p w14:paraId="06D23DE1" w14:textId="1FD54005" w:rsidR="001161D2" w:rsidRPr="005F082E" w:rsidRDefault="001161D2" w:rsidP="001161D2">
            <w:pPr>
              <w:spacing w:before="40" w:after="40"/>
              <w:jc w:val="center"/>
              <w:rPr>
                <w:rFonts w:ascii="Arial" w:hAnsi="Arial" w:cs="Arial"/>
                <w:color w:val="000000" w:themeColor="text1"/>
                <w:sz w:val="24"/>
                <w:szCs w:val="24"/>
              </w:rPr>
            </w:pPr>
          </w:p>
        </w:tc>
        <w:tc>
          <w:tcPr>
            <w:tcW w:w="900" w:type="dxa"/>
          </w:tcPr>
          <w:p w14:paraId="4A9C9B68" w14:textId="2098E96F" w:rsidR="001161D2" w:rsidRPr="005F082E" w:rsidRDefault="001161D2" w:rsidP="001161D2">
            <w:pPr>
              <w:spacing w:before="40" w:after="40"/>
              <w:jc w:val="center"/>
              <w:rPr>
                <w:rFonts w:ascii="Arial" w:hAnsi="Arial" w:cs="Arial"/>
                <w:color w:val="000000" w:themeColor="text1"/>
                <w:sz w:val="24"/>
                <w:szCs w:val="24"/>
              </w:rPr>
            </w:pPr>
            <w:r>
              <w:rPr>
                <w:sz w:val="18"/>
              </w:rPr>
              <w:t>5000</w:t>
            </w:r>
          </w:p>
        </w:tc>
        <w:tc>
          <w:tcPr>
            <w:tcW w:w="1170" w:type="dxa"/>
          </w:tcPr>
          <w:p w14:paraId="7502C73C" w14:textId="22B919D2" w:rsidR="001161D2" w:rsidRPr="005F082E" w:rsidRDefault="001161D2" w:rsidP="001161D2">
            <w:pPr>
              <w:spacing w:before="40" w:after="40"/>
              <w:rPr>
                <w:rFonts w:ascii="Arial" w:hAnsi="Arial" w:cs="Arial"/>
                <w:color w:val="000000" w:themeColor="text1"/>
                <w:sz w:val="24"/>
                <w:szCs w:val="24"/>
              </w:rPr>
            </w:pPr>
            <w:r>
              <w:rPr>
                <w:sz w:val="18"/>
              </w:rPr>
              <w:t>N/A</w:t>
            </w:r>
          </w:p>
        </w:tc>
        <w:tc>
          <w:tcPr>
            <w:tcW w:w="2291" w:type="dxa"/>
          </w:tcPr>
          <w:p w14:paraId="06A23C91" w14:textId="1AB1ED42" w:rsidR="001161D2" w:rsidRPr="005F082E" w:rsidRDefault="001161D2" w:rsidP="001161D2">
            <w:pPr>
              <w:spacing w:before="40" w:after="40"/>
              <w:rPr>
                <w:rFonts w:ascii="Arial" w:hAnsi="Arial" w:cs="Arial"/>
                <w:color w:val="000000" w:themeColor="text1"/>
                <w:sz w:val="24"/>
                <w:szCs w:val="24"/>
              </w:rPr>
            </w:pPr>
            <w:r>
              <w:rPr>
                <w:sz w:val="22"/>
              </w:rPr>
              <w:t>Runoff/leaching from natural deposits; industrial wastes</w:t>
            </w:r>
          </w:p>
        </w:tc>
      </w:tr>
    </w:tbl>
    <w:p w14:paraId="69D3A731" w14:textId="2311A690" w:rsidR="005D3708" w:rsidRDefault="005D3708" w:rsidP="00875407">
      <w:pPr>
        <w:pStyle w:val="Caption"/>
        <w:widowControl w:val="0"/>
      </w:pPr>
      <w:r w:rsidRPr="005F082E">
        <w:t xml:space="preserve">Table </w:t>
      </w:r>
      <w:r w:rsidR="008F1F10">
        <w:fldChar w:fldCharType="begin"/>
      </w:r>
      <w:r w:rsidR="008F1F10">
        <w:instrText xml:space="preserve"> SEQ Table \* ARABIC </w:instrText>
      </w:r>
      <w:r w:rsidR="008F1F10">
        <w:fldChar w:fldCharType="separate"/>
      </w:r>
      <w:r w:rsidR="0050755D">
        <w:rPr>
          <w:noProof/>
        </w:rPr>
        <w:t>6</w:t>
      </w:r>
      <w:r w:rsidR="008F1F1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1161D2" w:rsidRPr="005F082E" w14:paraId="34B53DBF" w14:textId="77777777" w:rsidTr="00B45937">
        <w:trPr>
          <w:trHeight w:val="440"/>
        </w:trPr>
        <w:tc>
          <w:tcPr>
            <w:tcW w:w="2245" w:type="dxa"/>
            <w:vAlign w:val="center"/>
          </w:tcPr>
          <w:p w14:paraId="2FE19235"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7BB2B68E"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12125917"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64F08E03"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7B84EDF1"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35A9231F" w14:textId="77777777" w:rsidR="001161D2" w:rsidRPr="005F082E" w:rsidRDefault="001161D2" w:rsidP="00B4593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161D2" w:rsidRPr="005F082E" w14:paraId="37BE89C5" w14:textId="77777777" w:rsidTr="00B45937">
        <w:trPr>
          <w:trHeight w:val="432"/>
        </w:trPr>
        <w:tc>
          <w:tcPr>
            <w:tcW w:w="2245" w:type="dxa"/>
          </w:tcPr>
          <w:p w14:paraId="280E87ED"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0816A23"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0FD18ECB"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755FBF8F"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544CB87"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6B410089"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161D2" w:rsidRPr="005F082E" w14:paraId="1DE07259" w14:textId="77777777" w:rsidTr="00B45937">
        <w:trPr>
          <w:trHeight w:val="432"/>
        </w:trPr>
        <w:tc>
          <w:tcPr>
            <w:tcW w:w="2245" w:type="dxa"/>
          </w:tcPr>
          <w:p w14:paraId="23B82A1A"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6B33F19F"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42C95A38"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4197011E"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5912AF84"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3CE45011"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161D2" w:rsidRPr="005F082E" w14:paraId="59C4FE80" w14:textId="77777777" w:rsidTr="00B45937">
        <w:trPr>
          <w:trHeight w:val="432"/>
        </w:trPr>
        <w:tc>
          <w:tcPr>
            <w:tcW w:w="2245" w:type="dxa"/>
          </w:tcPr>
          <w:p w14:paraId="468F6F76"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07B3E560"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1B734FBF"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31C70AE2"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3BF9584B" w14:textId="77777777" w:rsidR="001161D2" w:rsidRPr="005F082E" w:rsidRDefault="001161D2" w:rsidP="00B4593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67BD0711" w14:textId="77777777" w:rsidR="001161D2" w:rsidRPr="005F082E" w:rsidRDefault="001161D2" w:rsidP="00B4593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72FB4E1" w14:textId="77777777" w:rsidR="001161D2" w:rsidRPr="001161D2" w:rsidRDefault="001161D2" w:rsidP="001161D2"/>
    <w:p w14:paraId="4ED6FC3F" w14:textId="77777777" w:rsidR="0020216E" w:rsidRPr="005F082E" w:rsidRDefault="0020216E" w:rsidP="00BF628D">
      <w:pPr>
        <w:pStyle w:val="Heading3"/>
      </w:pPr>
      <w:bookmarkStart w:id="13" w:name="_Toc58336719"/>
      <w:r w:rsidRPr="005F082E">
        <w:t>Additional General Information on Drinking Water</w:t>
      </w:r>
      <w:bookmarkEnd w:id="13"/>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4" w:name="_Toc58336720"/>
      <w:r w:rsidRPr="005F082E">
        <w:t>Summary Information for Violation of a MCL, MRDL, AL, TT,</w:t>
      </w:r>
      <w:r w:rsidR="00A32EB0" w:rsidRPr="005F082E">
        <w:t xml:space="preserve"> </w:t>
      </w:r>
      <w:r w:rsidRPr="005F082E">
        <w:t>or Monitoring and Reporting Requirement</w:t>
      </w:r>
      <w:bookmarkEnd w:id="14"/>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268D8" w:rsidRPr="005F082E" w14:paraId="4DAE6475" w14:textId="77777777" w:rsidTr="007C0BEA">
        <w:trPr>
          <w:trHeight w:val="449"/>
        </w:trPr>
        <w:tc>
          <w:tcPr>
            <w:tcW w:w="1975" w:type="dxa"/>
            <w:tcMar>
              <w:left w:w="58" w:type="dxa"/>
              <w:right w:w="58" w:type="dxa"/>
            </w:tcMar>
          </w:tcPr>
          <w:p w14:paraId="47CCBF74" w14:textId="2B658451"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254144A9"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14D9A9B3" w14:textId="53F3C476"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The MCL in Iron</w:t>
            </w:r>
          </w:p>
        </w:tc>
        <w:tc>
          <w:tcPr>
            <w:tcW w:w="1890" w:type="dxa"/>
            <w:tcMar>
              <w:left w:w="58" w:type="dxa"/>
              <w:right w:w="58" w:type="dxa"/>
            </w:tcMar>
          </w:tcPr>
          <w:p w14:paraId="7D4FE25C" w14:textId="1BBEDAF9"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3E4B46FD"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68EF2D7A"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7CABD54F" w14:textId="3AB08BCB"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67233B7F" w14:textId="06F958CC"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N/A</w:t>
            </w:r>
          </w:p>
        </w:tc>
      </w:tr>
      <w:tr w:rsidR="009268D8" w:rsidRPr="005F082E" w14:paraId="2E9938F8" w14:textId="77777777" w:rsidTr="007C0BEA">
        <w:trPr>
          <w:trHeight w:val="449"/>
        </w:trPr>
        <w:tc>
          <w:tcPr>
            <w:tcW w:w="1975" w:type="dxa"/>
            <w:tcMar>
              <w:left w:w="58" w:type="dxa"/>
              <w:right w:w="58" w:type="dxa"/>
            </w:tcMar>
          </w:tcPr>
          <w:p w14:paraId="3650B6DE" w14:textId="1D111E17"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2F6C018A"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5D83E3B2"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51843EBC" w14:textId="27C31854"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Manganese and Color</w:t>
            </w:r>
          </w:p>
        </w:tc>
        <w:tc>
          <w:tcPr>
            <w:tcW w:w="1890" w:type="dxa"/>
            <w:tcMar>
              <w:left w:w="58" w:type="dxa"/>
              <w:right w:w="58" w:type="dxa"/>
            </w:tcMar>
          </w:tcPr>
          <w:p w14:paraId="59679533" w14:textId="61CCE904"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5811711E"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302D6A3C" w14:textId="77777777" w:rsidR="009268D8" w:rsidRPr="00FA48A7" w:rsidRDefault="009268D8" w:rsidP="009268D8">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75D3BCBC" w14:textId="59514D92"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56FC7820" w14:textId="3B35AC75" w:rsidR="009268D8" w:rsidRPr="005F082E" w:rsidRDefault="009268D8" w:rsidP="009268D8">
            <w:pPr>
              <w:spacing w:before="40" w:after="40"/>
              <w:rPr>
                <w:rFonts w:ascii="Arial" w:hAnsi="Arial" w:cs="Arial"/>
                <w:color w:val="FFFFFF" w:themeColor="background1"/>
                <w:sz w:val="24"/>
                <w:szCs w:val="24"/>
              </w:rPr>
            </w:pPr>
            <w:r w:rsidRPr="00FA48A7">
              <w:rPr>
                <w:b/>
                <w:sz w:val="18"/>
                <w:szCs w:val="18"/>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5"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5"/>
    </w:p>
    <w:p w14:paraId="293EB833" w14:textId="72610B1A" w:rsidR="00E036DF"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p w14:paraId="0FF3C914" w14:textId="1C94F826" w:rsidR="009268D8" w:rsidRPr="009268D8" w:rsidRDefault="009268D8" w:rsidP="009268D8">
      <w:r>
        <w:tab/>
        <w:t xml:space="preserve"> </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D85B6ED" w:rsidR="001F503E" w:rsidRPr="005F082E" w:rsidRDefault="009268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CC0F30" w:rsidR="00E80EE7" w:rsidRPr="005F082E" w:rsidRDefault="009268D8" w:rsidP="0087640F">
            <w:pPr>
              <w:spacing w:before="40" w:after="40"/>
              <w:jc w:val="center"/>
              <w:rPr>
                <w:rFonts w:ascii="Arial" w:hAnsi="Arial" w:cs="Arial"/>
                <w:sz w:val="24"/>
                <w:szCs w:val="24"/>
              </w:rPr>
            </w:pPr>
            <w:r>
              <w:rPr>
                <w:rFonts w:ascii="Arial" w:hAnsi="Arial" w:cs="Arial"/>
                <w:sz w:val="24"/>
                <w:szCs w:val="24"/>
              </w:rPr>
              <w:t>0</w:t>
            </w:r>
            <w:r w:rsidR="001F7181"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39BCED2" w:rsidR="001F503E" w:rsidRPr="005F082E" w:rsidRDefault="009268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11E3D8A" w:rsidR="001F7181" w:rsidRPr="005F082E" w:rsidRDefault="009268D8"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03E80E0" w:rsidR="001F503E" w:rsidRPr="005F082E" w:rsidRDefault="009268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FC227BF" w:rsidR="001F7181" w:rsidRPr="005F082E" w:rsidRDefault="009268D8"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6"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6"/>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08F4452" w:rsidR="0087640F" w:rsidRPr="005F082E" w:rsidRDefault="009268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1B778339" w:rsidR="0087640F" w:rsidRPr="005F082E" w:rsidRDefault="009268D8"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23A48124" w:rsidR="0087640F" w:rsidRPr="005F082E" w:rsidRDefault="009268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4EBF395A" w:rsidR="0087640F" w:rsidRPr="005F082E" w:rsidRDefault="009268D8"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436F371A" w:rsidR="0087640F" w:rsidRPr="005F082E" w:rsidRDefault="009268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87640F" w:rsidRPr="005F082E" w14:paraId="504633FC" w14:textId="77777777" w:rsidTr="00BD70F3">
        <w:trPr>
          <w:trHeight w:val="449"/>
        </w:trPr>
        <w:tc>
          <w:tcPr>
            <w:tcW w:w="1975" w:type="dxa"/>
            <w:tcMar>
              <w:left w:w="58" w:type="dxa"/>
              <w:right w:w="58" w:type="dxa"/>
            </w:tcMar>
          </w:tcPr>
          <w:p w14:paraId="0B766FEF" w14:textId="02D07B91" w:rsidR="0087640F" w:rsidRPr="005F082E" w:rsidRDefault="009268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9B0CD42" w14:textId="790C0B78" w:rsidR="0087640F" w:rsidRPr="005F082E" w:rsidRDefault="009268D8"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6EBF47F9" w14:textId="2F2E994B" w:rsidR="0087640F" w:rsidRPr="005F082E" w:rsidRDefault="009268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3B3903FC" w14:textId="1D7E13EB" w:rsidR="0087640F" w:rsidRPr="005F082E" w:rsidRDefault="009268D8"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155A9D03" w14:textId="05E72EDF" w:rsidR="0087640F" w:rsidRPr="005F082E" w:rsidRDefault="009268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205FBD8" w14:textId="2815461A" w:rsidR="002A4E09" w:rsidRPr="005F082E" w:rsidRDefault="0087537E" w:rsidP="001B4F20">
      <w:pPr>
        <w:pStyle w:val="Heading3"/>
        <w:keepNext/>
      </w:pPr>
      <w:bookmarkStart w:id="17" w:name="_Toc58336723"/>
      <w:r w:rsidRPr="005F082E">
        <w:t>F</w:t>
      </w:r>
      <w:r w:rsidR="002A4E09" w:rsidRPr="005F082E">
        <w:t>or Systems Providing Surface Water as a Source of Drinking Water</w:t>
      </w:r>
      <w:bookmarkEnd w:id="17"/>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C01F5F9" w:rsidR="00E80EE7" w:rsidRPr="005F082E" w:rsidRDefault="009268D8"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8" w:name="_Toc58336724"/>
      <w:r w:rsidRPr="005F082E">
        <w:t xml:space="preserve">Summary Information for </w:t>
      </w:r>
      <w:r w:rsidR="00024D43" w:rsidRPr="005F082E">
        <w:t xml:space="preserve">Violation of a </w:t>
      </w:r>
      <w:r w:rsidRPr="005F082E">
        <w:t xml:space="preserve">Surface Water </w:t>
      </w:r>
      <w:bookmarkEnd w:id="18"/>
      <w:r w:rsidR="0087640F" w:rsidRPr="005F082E">
        <w:t>TT</w:t>
      </w:r>
    </w:p>
    <w:p w14:paraId="3069CE4F" w14:textId="23CECF74" w:rsidR="0087640F" w:rsidRPr="005F082E" w:rsidRDefault="0087640F" w:rsidP="00427046">
      <w:pPr>
        <w:pStyle w:val="Caption"/>
        <w:spacing w:before="100" w:beforeAutospacing="1"/>
      </w:pPr>
      <w:bookmarkStart w:id="19" w:name="_Toc58336725"/>
      <w:bookmarkStart w:id="20"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98A7EAF" w:rsidR="00496939" w:rsidRPr="005F082E" w:rsidRDefault="009268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0F7A67DE" w:rsidR="00496939" w:rsidRPr="005F082E" w:rsidRDefault="009268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9"/>
    </w:p>
    <w:bookmarkEnd w:id="20"/>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21" w:name="_Toc58336726"/>
      <w:r w:rsidRPr="005F082E">
        <w:t>Summary Information for Federal Revised Total Coliform Rule</w:t>
      </w:r>
      <w:r w:rsidR="003131EE" w:rsidRPr="005F082E">
        <w:t xml:space="preserve"> </w:t>
      </w:r>
      <w:r w:rsidRPr="005F082E">
        <w:t>Level 1 and Level 2 Assessment Requirements</w:t>
      </w:r>
      <w:bookmarkEnd w:id="21"/>
    </w:p>
    <w:p w14:paraId="43C3E408" w14:textId="2A45AE6F" w:rsidR="00DD7D18"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580E95ED" w14:textId="04C4048A" w:rsidR="009268D8" w:rsidRDefault="009268D8" w:rsidP="009268D8">
      <w:pPr>
        <w:rPr>
          <w:b/>
          <w:bCs/>
          <w:sz w:val="24"/>
          <w:szCs w:val="24"/>
          <w:u w:val="single"/>
        </w:rPr>
      </w:pPr>
      <w:r w:rsidRPr="009268D8">
        <w:rPr>
          <w:b/>
          <w:bCs/>
          <w:sz w:val="24"/>
          <w:szCs w:val="24"/>
          <w:u w:val="single"/>
        </w:rPr>
        <w:t>N/A</w:t>
      </w:r>
    </w:p>
    <w:p w14:paraId="6EEEC5A5" w14:textId="77777777" w:rsidR="009268D8" w:rsidRPr="009268D8" w:rsidRDefault="009268D8" w:rsidP="009268D8">
      <w:pPr>
        <w:rPr>
          <w:b/>
          <w:bCs/>
          <w:sz w:val="24"/>
          <w:szCs w:val="24"/>
          <w:u w:val="single"/>
        </w:rPr>
      </w:pP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2" w:name="_Hlk534984154"/>
      <w:r w:rsidR="00FB5ACE" w:rsidRPr="005F082E">
        <w:rPr>
          <w:rFonts w:ascii="Arial" w:hAnsi="Arial" w:cs="Arial"/>
          <w:sz w:val="24"/>
          <w:szCs w:val="24"/>
        </w:rPr>
        <w:t>Insert Number of Level 1 Assessment</w:t>
      </w:r>
      <w:bookmarkEnd w:id="22"/>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3" w:name="_Hlk534984203"/>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4" w:name="_Hlk535238544"/>
      <w:r w:rsidR="00FB5ACE" w:rsidRPr="005F082E">
        <w:rPr>
          <w:rFonts w:ascii="Arial" w:hAnsi="Arial" w:cs="Arial"/>
          <w:sz w:val="24"/>
          <w:szCs w:val="24"/>
        </w:rPr>
        <w:t>Insert Number of Level 2 Assessment</w:t>
      </w:r>
      <w:bookmarkEnd w:id="24"/>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5" w:name="_Hlk535238579"/>
      <w:r w:rsidR="00FB5ACE" w:rsidRPr="005F082E">
        <w:rPr>
          <w:rFonts w:ascii="Arial" w:hAnsi="Arial" w:cs="Arial"/>
          <w:sz w:val="24"/>
          <w:szCs w:val="24"/>
        </w:rPr>
        <w:t>Insert Number of Corrective Actions</w:t>
      </w:r>
      <w:bookmarkEnd w:id="25"/>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2026AE57"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r w:rsidR="009268D8">
        <w:rPr>
          <w:rFonts w:ascii="Arial" w:hAnsi="Arial" w:cs="Arial"/>
          <w:sz w:val="24"/>
          <w:szCs w:val="24"/>
        </w:rPr>
        <w:t xml:space="preserve"> N/A</w:t>
      </w:r>
    </w:p>
    <w:p w14:paraId="4574BCFE" w14:textId="06FB0F09" w:rsidR="00DD7D18" w:rsidRDefault="00DD7D18" w:rsidP="00BF628D">
      <w:pPr>
        <w:pStyle w:val="Heading4"/>
      </w:pPr>
      <w:r w:rsidRPr="005F082E">
        <w:t xml:space="preserve">Level 2 Assessment Requirement Due to an </w:t>
      </w:r>
      <w:r w:rsidRPr="005F082E">
        <w:rPr>
          <w:i/>
        </w:rPr>
        <w:t>E. coli</w:t>
      </w:r>
      <w:r w:rsidRPr="005F082E">
        <w:t xml:space="preserve"> MCL Violation</w:t>
      </w:r>
    </w:p>
    <w:p w14:paraId="2B7C3EA5" w14:textId="44E36B42" w:rsidR="009268D8" w:rsidRPr="009268D8" w:rsidRDefault="009268D8" w:rsidP="009268D8">
      <w:pPr>
        <w:rPr>
          <w:b/>
          <w:bCs/>
          <w:sz w:val="24"/>
          <w:szCs w:val="24"/>
          <w:u w:val="single"/>
        </w:rPr>
      </w:pPr>
      <w:r w:rsidRPr="009268D8">
        <w:rPr>
          <w:b/>
          <w:bCs/>
          <w:sz w:val="24"/>
          <w:szCs w:val="24"/>
          <w:u w:val="single"/>
        </w:rPr>
        <w:t>N/A</w:t>
      </w:r>
    </w:p>
    <w:p w14:paraId="63969CBD" w14:textId="77777777" w:rsidR="009268D8" w:rsidRPr="009268D8" w:rsidRDefault="009268D8" w:rsidP="009268D8"/>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1175"/>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61D2"/>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429D"/>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C2A"/>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3DA1"/>
    <w:rsid w:val="00304873"/>
    <w:rsid w:val="00307628"/>
    <w:rsid w:val="003131EE"/>
    <w:rsid w:val="003205C1"/>
    <w:rsid w:val="00322340"/>
    <w:rsid w:val="0033024B"/>
    <w:rsid w:val="003305DD"/>
    <w:rsid w:val="00332A75"/>
    <w:rsid w:val="00335461"/>
    <w:rsid w:val="00340568"/>
    <w:rsid w:val="00341671"/>
    <w:rsid w:val="00342536"/>
    <w:rsid w:val="0034785D"/>
    <w:rsid w:val="00351123"/>
    <w:rsid w:val="00357F0C"/>
    <w:rsid w:val="00365C7B"/>
    <w:rsid w:val="00374766"/>
    <w:rsid w:val="00377086"/>
    <w:rsid w:val="00383730"/>
    <w:rsid w:val="00390A3E"/>
    <w:rsid w:val="00391089"/>
    <w:rsid w:val="00391E62"/>
    <w:rsid w:val="00397893"/>
    <w:rsid w:val="003A4CAA"/>
    <w:rsid w:val="003A5EB5"/>
    <w:rsid w:val="003B03F3"/>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F10"/>
    <w:rsid w:val="008F7660"/>
    <w:rsid w:val="009000CA"/>
    <w:rsid w:val="00900CB8"/>
    <w:rsid w:val="00901274"/>
    <w:rsid w:val="00901C69"/>
    <w:rsid w:val="00904288"/>
    <w:rsid w:val="00911A33"/>
    <w:rsid w:val="00915867"/>
    <w:rsid w:val="009160C7"/>
    <w:rsid w:val="00921C44"/>
    <w:rsid w:val="0092687A"/>
    <w:rsid w:val="009268D8"/>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E51"/>
    <w:rsid w:val="00F2399F"/>
    <w:rsid w:val="00F27D20"/>
    <w:rsid w:val="00F36991"/>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3153</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9</cp:revision>
  <cp:lastPrinted>2021-02-24T23:35:00Z</cp:lastPrinted>
  <dcterms:created xsi:type="dcterms:W3CDTF">2021-06-18T22:00:00Z</dcterms:created>
  <dcterms:modified xsi:type="dcterms:W3CDTF">2021-07-02T00:13:00Z</dcterms:modified>
</cp:coreProperties>
</file>