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CBD083B" w:rsidR="00BC6327" w:rsidRPr="00202ADD" w:rsidRDefault="00BC6327" w:rsidP="008E66E2">
      <w:pPr>
        <w:pStyle w:val="Heading1"/>
        <w:spacing w:before="0"/>
        <w:jc w:val="center"/>
        <w:rPr>
          <w:rFonts w:ascii="Times New Roman" w:hAnsi="Times New Roman" w:cs="Times New Roman"/>
        </w:rPr>
      </w:pPr>
      <w:bookmarkStart w:id="0" w:name="_Toc58336712"/>
      <w:r w:rsidRPr="00202ADD">
        <w:rPr>
          <w:rFonts w:ascii="Times New Roman" w:hAnsi="Times New Roman" w:cs="Times New Roman"/>
        </w:rPr>
        <w:t>20</w:t>
      </w:r>
      <w:r w:rsidR="00587220" w:rsidRPr="00202ADD">
        <w:rPr>
          <w:rFonts w:ascii="Times New Roman" w:hAnsi="Times New Roman" w:cs="Times New Roman"/>
        </w:rPr>
        <w:t>2</w:t>
      </w:r>
      <w:r w:rsidR="0016099E">
        <w:rPr>
          <w:rFonts w:ascii="Times New Roman" w:hAnsi="Times New Roman" w:cs="Times New Roman"/>
        </w:rPr>
        <w:t>5</w:t>
      </w:r>
      <w:r w:rsidR="00B606D3" w:rsidRPr="00202ADD">
        <w:rPr>
          <w:rFonts w:ascii="Times New Roman" w:hAnsi="Times New Roman" w:cs="Times New Roman"/>
        </w:rPr>
        <w:t xml:space="preserve"> </w:t>
      </w:r>
      <w:r w:rsidRPr="00202ADD">
        <w:rPr>
          <w:rFonts w:ascii="Times New Roman" w:hAnsi="Times New Roman" w:cs="Times New Roman"/>
        </w:rPr>
        <w:t>Consumer Confidence Report</w:t>
      </w:r>
      <w:bookmarkEnd w:id="0"/>
    </w:p>
    <w:p w14:paraId="3A02EFB4" w14:textId="6B823636" w:rsidR="004263A6" w:rsidRPr="00202ADD" w:rsidRDefault="004263A6" w:rsidP="00BF628D">
      <w:pPr>
        <w:pStyle w:val="Heading2"/>
        <w:rPr>
          <w:rFonts w:ascii="Times New Roman" w:hAnsi="Times New Roman" w:cs="Times New Roman"/>
        </w:rPr>
      </w:pPr>
      <w:bookmarkStart w:id="1" w:name="_Toc58336713"/>
      <w:r w:rsidRPr="00202ADD">
        <w:rPr>
          <w:rFonts w:ascii="Times New Roman" w:hAnsi="Times New Roman" w:cs="Times New Roman"/>
        </w:rPr>
        <w:t>Water System Information</w:t>
      </w:r>
      <w:bookmarkEnd w:id="1"/>
    </w:p>
    <w:p w14:paraId="00F7E438" w14:textId="42CD6C1D" w:rsidR="00D9256E" w:rsidRPr="00202ADD" w:rsidRDefault="003A4CAA" w:rsidP="0092687A">
      <w:pPr>
        <w:spacing w:after="240"/>
        <w:rPr>
          <w:sz w:val="24"/>
          <w:szCs w:val="24"/>
        </w:rPr>
      </w:pPr>
      <w:r w:rsidRPr="00202ADD">
        <w:rPr>
          <w:sz w:val="24"/>
          <w:szCs w:val="24"/>
        </w:rPr>
        <w:t>Water System Name:</w:t>
      </w:r>
      <w:r w:rsidR="00ED7919" w:rsidRPr="00202ADD">
        <w:rPr>
          <w:sz w:val="24"/>
          <w:szCs w:val="24"/>
        </w:rPr>
        <w:t xml:space="preserve"> </w:t>
      </w:r>
      <w:r w:rsidR="006530C3" w:rsidRPr="00202ADD">
        <w:rPr>
          <w:sz w:val="24"/>
          <w:szCs w:val="24"/>
        </w:rPr>
        <w:t>Bridgehaven Park</w:t>
      </w:r>
      <w:r w:rsidR="00494C7A" w:rsidRPr="00202ADD">
        <w:rPr>
          <w:sz w:val="24"/>
          <w:szCs w:val="24"/>
        </w:rPr>
        <w:t xml:space="preserve"> </w:t>
      </w:r>
    </w:p>
    <w:p w14:paraId="65A99AB1" w14:textId="0062296B" w:rsidR="003A4CAA" w:rsidRPr="00202ADD" w:rsidRDefault="00ED7919" w:rsidP="0092687A">
      <w:pPr>
        <w:spacing w:after="240"/>
        <w:rPr>
          <w:sz w:val="24"/>
          <w:szCs w:val="24"/>
        </w:rPr>
      </w:pPr>
      <w:r w:rsidRPr="00202ADD">
        <w:rPr>
          <w:sz w:val="24"/>
          <w:szCs w:val="24"/>
        </w:rPr>
        <w:t>Rep</w:t>
      </w:r>
      <w:r w:rsidR="003A4CAA" w:rsidRPr="00202ADD">
        <w:rPr>
          <w:sz w:val="24"/>
          <w:szCs w:val="24"/>
        </w:rPr>
        <w:t>ort Date:</w:t>
      </w:r>
      <w:r w:rsidRPr="00202ADD">
        <w:rPr>
          <w:sz w:val="24"/>
          <w:szCs w:val="24"/>
        </w:rPr>
        <w:t xml:space="preserve"> </w:t>
      </w:r>
      <w:r w:rsidR="0016099E">
        <w:rPr>
          <w:sz w:val="24"/>
          <w:szCs w:val="24"/>
        </w:rPr>
        <w:t xml:space="preserve">May </w:t>
      </w:r>
      <w:r w:rsidR="005C3BD5">
        <w:rPr>
          <w:sz w:val="24"/>
          <w:szCs w:val="24"/>
        </w:rPr>
        <w:t>13</w:t>
      </w:r>
      <w:r w:rsidR="0016099E">
        <w:rPr>
          <w:sz w:val="24"/>
          <w:szCs w:val="24"/>
        </w:rPr>
        <w:t>, 2026</w:t>
      </w:r>
    </w:p>
    <w:p w14:paraId="21C05768" w14:textId="36F84470" w:rsidR="004263A6" w:rsidRPr="00202ADD" w:rsidRDefault="004263A6" w:rsidP="0092687A">
      <w:pPr>
        <w:spacing w:after="240"/>
        <w:rPr>
          <w:sz w:val="24"/>
          <w:szCs w:val="24"/>
        </w:rPr>
      </w:pPr>
      <w:r w:rsidRPr="00202ADD">
        <w:rPr>
          <w:sz w:val="24"/>
          <w:szCs w:val="24"/>
        </w:rPr>
        <w:t>Type of Water Source</w:t>
      </w:r>
      <w:r w:rsidR="00144B80">
        <w:rPr>
          <w:sz w:val="24"/>
          <w:szCs w:val="24"/>
        </w:rPr>
        <w:t xml:space="preserve"> </w:t>
      </w:r>
      <w:r w:rsidRPr="00202ADD">
        <w:rPr>
          <w:sz w:val="24"/>
          <w:szCs w:val="24"/>
        </w:rPr>
        <w:t xml:space="preserve">in Use: </w:t>
      </w:r>
      <w:r w:rsidR="00BA71C2" w:rsidRPr="00202ADD">
        <w:rPr>
          <w:sz w:val="24"/>
          <w:szCs w:val="24"/>
        </w:rPr>
        <w:t>Surface Water</w:t>
      </w:r>
    </w:p>
    <w:p w14:paraId="6AE5ED8C" w14:textId="0974F953" w:rsidR="004263A6" w:rsidRPr="00202ADD" w:rsidRDefault="004263A6" w:rsidP="0092687A">
      <w:pPr>
        <w:spacing w:after="240"/>
        <w:rPr>
          <w:sz w:val="24"/>
          <w:szCs w:val="24"/>
        </w:rPr>
      </w:pPr>
      <w:r w:rsidRPr="00202ADD">
        <w:rPr>
          <w:sz w:val="24"/>
          <w:szCs w:val="24"/>
        </w:rPr>
        <w:t xml:space="preserve">Name and General Location of Sources: </w:t>
      </w:r>
      <w:r w:rsidR="00BA71C2" w:rsidRPr="00202ADD">
        <w:rPr>
          <w:sz w:val="24"/>
          <w:szCs w:val="24"/>
        </w:rPr>
        <w:t xml:space="preserve">Stream </w:t>
      </w:r>
      <w:r w:rsidR="00193C1E">
        <w:rPr>
          <w:sz w:val="24"/>
          <w:szCs w:val="24"/>
        </w:rPr>
        <w:t xml:space="preserve">and Spring </w:t>
      </w:r>
      <w:r w:rsidR="00D35FC9">
        <w:rPr>
          <w:sz w:val="24"/>
          <w:szCs w:val="24"/>
        </w:rPr>
        <w:t>on</w:t>
      </w:r>
      <w:r w:rsidR="00193C1E">
        <w:rPr>
          <w:sz w:val="24"/>
          <w:szCs w:val="24"/>
        </w:rPr>
        <w:t xml:space="preserve"> </w:t>
      </w:r>
      <w:r w:rsidR="008317B7" w:rsidRPr="00202ADD">
        <w:rPr>
          <w:sz w:val="24"/>
          <w:szCs w:val="24"/>
        </w:rPr>
        <w:t>Red Hill</w:t>
      </w:r>
      <w:r w:rsidR="00815151">
        <w:rPr>
          <w:sz w:val="24"/>
          <w:szCs w:val="24"/>
        </w:rPr>
        <w:t xml:space="preserve"> above Bridgehaven Park</w:t>
      </w:r>
    </w:p>
    <w:p w14:paraId="175FE9EF" w14:textId="0F65CB90" w:rsidR="004263A6" w:rsidRPr="00202ADD" w:rsidRDefault="0065365D" w:rsidP="0065365D">
      <w:pPr>
        <w:rPr>
          <w:sz w:val="24"/>
          <w:szCs w:val="24"/>
        </w:rPr>
      </w:pPr>
      <w:r w:rsidRPr="00202ADD">
        <w:rPr>
          <w:sz w:val="24"/>
          <w:szCs w:val="24"/>
        </w:rPr>
        <w:t>For More Information</w:t>
      </w:r>
      <w:r w:rsidR="00FE1715" w:rsidRPr="00202ADD">
        <w:rPr>
          <w:sz w:val="24"/>
          <w:szCs w:val="24"/>
        </w:rPr>
        <w:t>,</w:t>
      </w:r>
      <w:r w:rsidRPr="00202ADD">
        <w:rPr>
          <w:sz w:val="24"/>
          <w:szCs w:val="24"/>
        </w:rPr>
        <w:t xml:space="preserve"> Contact</w:t>
      </w:r>
      <w:r w:rsidR="00921162" w:rsidRPr="00202ADD">
        <w:rPr>
          <w:sz w:val="24"/>
          <w:szCs w:val="24"/>
        </w:rPr>
        <w:t>: Erin</w:t>
      </w:r>
      <w:r w:rsidR="002A3920" w:rsidRPr="00202ADD">
        <w:rPr>
          <w:sz w:val="24"/>
          <w:szCs w:val="24"/>
        </w:rPr>
        <w:t xml:space="preserve"> O'</w:t>
      </w:r>
      <w:r w:rsidR="008317B7" w:rsidRPr="00202ADD">
        <w:rPr>
          <w:sz w:val="24"/>
          <w:szCs w:val="24"/>
        </w:rPr>
        <w:t>B</w:t>
      </w:r>
      <w:r w:rsidR="002A3920" w:rsidRPr="00202ADD">
        <w:rPr>
          <w:sz w:val="24"/>
          <w:szCs w:val="24"/>
        </w:rPr>
        <w:t xml:space="preserve">ryan </w:t>
      </w:r>
      <w:proofErr w:type="gramStart"/>
      <w:r w:rsidR="002A3920" w:rsidRPr="00202ADD">
        <w:rPr>
          <w:sz w:val="24"/>
          <w:szCs w:val="24"/>
        </w:rPr>
        <w:t>at</w:t>
      </w:r>
      <w:proofErr w:type="gramEnd"/>
      <w:r w:rsidR="002A3920" w:rsidRPr="00202ADD">
        <w:rPr>
          <w:sz w:val="24"/>
          <w:szCs w:val="24"/>
        </w:rPr>
        <w:t xml:space="preserve"> 916-441-6364</w:t>
      </w:r>
      <w:r w:rsidR="008317B7" w:rsidRPr="00202ADD">
        <w:rPr>
          <w:sz w:val="24"/>
          <w:szCs w:val="24"/>
        </w:rPr>
        <w:t xml:space="preserve"> </w:t>
      </w:r>
    </w:p>
    <w:p w14:paraId="291D569C" w14:textId="2A26D907" w:rsidR="00ED7919" w:rsidRPr="00202ADD" w:rsidRDefault="008404C1" w:rsidP="001F7181">
      <w:pPr>
        <w:pStyle w:val="Heading2"/>
        <w:rPr>
          <w:rFonts w:ascii="Times New Roman" w:hAnsi="Times New Roman" w:cs="Times New Roman"/>
        </w:rPr>
      </w:pPr>
      <w:bookmarkStart w:id="2" w:name="_Toc58336714"/>
      <w:r w:rsidRPr="00202ADD">
        <w:rPr>
          <w:rFonts w:ascii="Times New Roman" w:hAnsi="Times New Roman" w:cs="Times New Roman"/>
        </w:rPr>
        <w:t>About This Report</w:t>
      </w:r>
      <w:bookmarkEnd w:id="2"/>
    </w:p>
    <w:p w14:paraId="58ADCF0E" w14:textId="153E65F0" w:rsidR="008317B7" w:rsidRPr="00202ADD" w:rsidRDefault="00BC6327" w:rsidP="008404C1">
      <w:pPr>
        <w:rPr>
          <w:sz w:val="24"/>
          <w:szCs w:val="24"/>
        </w:rPr>
      </w:pPr>
      <w:r w:rsidRPr="00202ADD">
        <w:rPr>
          <w:sz w:val="24"/>
          <w:szCs w:val="24"/>
        </w:rPr>
        <w:t xml:space="preserve">We </w:t>
      </w:r>
      <w:proofErr w:type="gramStart"/>
      <w:r w:rsidRPr="00202ADD">
        <w:rPr>
          <w:sz w:val="24"/>
          <w:szCs w:val="24"/>
        </w:rPr>
        <w:t>test</w:t>
      </w:r>
      <w:proofErr w:type="gramEnd"/>
      <w:r w:rsidRPr="00202ADD">
        <w:rPr>
          <w:sz w:val="24"/>
          <w:szCs w:val="24"/>
        </w:rPr>
        <w:t xml:space="preserve"> the drinking water quality for </w:t>
      </w:r>
      <w:proofErr w:type="gramStart"/>
      <w:r w:rsidRPr="00202ADD">
        <w:rPr>
          <w:sz w:val="24"/>
          <w:szCs w:val="24"/>
        </w:rPr>
        <w:t>many</w:t>
      </w:r>
      <w:proofErr w:type="gramEnd"/>
      <w:r w:rsidRPr="00202ADD">
        <w:rPr>
          <w:sz w:val="24"/>
          <w:szCs w:val="24"/>
        </w:rPr>
        <w:t xml:space="preserve"> constituents as required by </w:t>
      </w:r>
      <w:r w:rsidR="004848BB" w:rsidRPr="00202ADD">
        <w:rPr>
          <w:sz w:val="24"/>
          <w:szCs w:val="24"/>
        </w:rPr>
        <w:t>s</w:t>
      </w:r>
      <w:r w:rsidRPr="00202ADD">
        <w:rPr>
          <w:sz w:val="24"/>
          <w:szCs w:val="24"/>
        </w:rPr>
        <w:t xml:space="preserve">tate and </w:t>
      </w:r>
      <w:r w:rsidR="004848BB" w:rsidRPr="00202ADD">
        <w:rPr>
          <w:sz w:val="24"/>
          <w:szCs w:val="24"/>
        </w:rPr>
        <w:t>f</w:t>
      </w:r>
      <w:r w:rsidRPr="00202ADD">
        <w:rPr>
          <w:sz w:val="24"/>
          <w:szCs w:val="24"/>
        </w:rPr>
        <w:t xml:space="preserve">ederal </w:t>
      </w:r>
      <w:r w:rsidR="004848BB" w:rsidRPr="00202ADD">
        <w:rPr>
          <w:sz w:val="24"/>
          <w:szCs w:val="24"/>
        </w:rPr>
        <w:t>r</w:t>
      </w:r>
      <w:r w:rsidRPr="00202ADD">
        <w:rPr>
          <w:sz w:val="24"/>
          <w:szCs w:val="24"/>
        </w:rPr>
        <w:t xml:space="preserve">egulations. This report shows the results of our monitoring for the period of January 1 </w:t>
      </w:r>
      <w:r w:rsidR="003C2FCC" w:rsidRPr="00202ADD">
        <w:rPr>
          <w:sz w:val="24"/>
          <w:szCs w:val="24"/>
        </w:rPr>
        <w:t>to</w:t>
      </w:r>
      <w:r w:rsidRPr="00202ADD">
        <w:rPr>
          <w:sz w:val="24"/>
          <w:szCs w:val="24"/>
        </w:rPr>
        <w:t xml:space="preserve"> December 31, </w:t>
      </w:r>
      <w:r w:rsidR="00640FBB" w:rsidRPr="00202ADD">
        <w:rPr>
          <w:sz w:val="24"/>
          <w:szCs w:val="24"/>
        </w:rPr>
        <w:t>202</w:t>
      </w:r>
      <w:r w:rsidR="00640FBB">
        <w:rPr>
          <w:sz w:val="24"/>
          <w:szCs w:val="24"/>
        </w:rPr>
        <w:t>5,</w:t>
      </w:r>
      <w:r w:rsidR="00D37E1F" w:rsidRPr="00202ADD">
        <w:rPr>
          <w:sz w:val="24"/>
          <w:szCs w:val="24"/>
        </w:rPr>
        <w:t xml:space="preserve"> and may include earlier monitoring data</w:t>
      </w:r>
      <w:proofErr w:type="gramStart"/>
      <w:r w:rsidRPr="00202ADD">
        <w:rPr>
          <w:sz w:val="24"/>
          <w:szCs w:val="24"/>
        </w:rPr>
        <w:t>.</w:t>
      </w:r>
      <w:r w:rsidR="00F70A01">
        <w:rPr>
          <w:sz w:val="24"/>
          <w:szCs w:val="24"/>
        </w:rPr>
        <w:t xml:space="preserve">  </w:t>
      </w:r>
      <w:proofErr w:type="gramEnd"/>
    </w:p>
    <w:p w14:paraId="31C1E29F" w14:textId="43CE0F9F" w:rsidR="00CF02C7" w:rsidRPr="00202ADD" w:rsidRDefault="00E870EB" w:rsidP="00D61A0E">
      <w:pPr>
        <w:pStyle w:val="Heading2"/>
        <w:rPr>
          <w:rFonts w:ascii="Times New Roman" w:hAnsi="Times New Roman" w:cs="Times New Roman"/>
        </w:rPr>
      </w:pPr>
      <w:bookmarkStart w:id="3" w:name="_Toc58336716"/>
      <w:r w:rsidRPr="00202ADD">
        <w:rPr>
          <w:rFonts w:ascii="Times New Roman" w:hAnsi="Times New Roman" w:cs="Times New Roman"/>
        </w:rPr>
        <w:t>Sources of Drinking Water</w:t>
      </w:r>
      <w:r w:rsidR="00CF02C7" w:rsidRPr="00202ADD">
        <w:rPr>
          <w:rFonts w:ascii="Times New Roman" w:hAnsi="Times New Roman" w:cs="Times New Roman"/>
        </w:rPr>
        <w:t xml:space="preserve"> and </w:t>
      </w:r>
      <w:r w:rsidR="007A473C" w:rsidRPr="00202ADD">
        <w:rPr>
          <w:rFonts w:ascii="Times New Roman" w:hAnsi="Times New Roman" w:cs="Times New Roman"/>
        </w:rPr>
        <w:t>Contaminants that May Be Present in Source Water</w:t>
      </w:r>
      <w:bookmarkEnd w:id="3"/>
    </w:p>
    <w:p w14:paraId="0BC0D931" w14:textId="73F0DB52" w:rsidR="00BC6327" w:rsidRPr="00202ADD" w:rsidRDefault="00BC6327" w:rsidP="007A473C">
      <w:pPr>
        <w:spacing w:after="240"/>
        <w:rPr>
          <w:sz w:val="24"/>
          <w:szCs w:val="24"/>
        </w:rPr>
      </w:pPr>
      <w:r w:rsidRPr="00202ADD">
        <w:rPr>
          <w:bCs/>
          <w:sz w:val="24"/>
          <w:szCs w:val="24"/>
        </w:rPr>
        <w:t>The sources of drinking water (</w:t>
      </w:r>
      <w:r w:rsidRPr="00202ADD">
        <w:rPr>
          <w:sz w:val="24"/>
          <w:szCs w:val="24"/>
        </w:rPr>
        <w:t>both tap water and bottled water) include rivers, lakes, streams, ponds, reservoirs, springs, and wells</w:t>
      </w:r>
      <w:proofErr w:type="gramStart"/>
      <w:r w:rsidRPr="00202ADD">
        <w:rPr>
          <w:sz w:val="24"/>
          <w:szCs w:val="24"/>
        </w:rPr>
        <w:t xml:space="preserve">.  </w:t>
      </w:r>
      <w:proofErr w:type="gramEnd"/>
      <w:r w:rsidRPr="00202ADD">
        <w:rPr>
          <w:sz w:val="24"/>
          <w:szCs w:val="24"/>
        </w:rPr>
        <w:t xml:space="preserve">As water travels over the surface of the land or through the ground, it dissolves </w:t>
      </w:r>
      <w:proofErr w:type="gramStart"/>
      <w:r w:rsidRPr="00202ADD">
        <w:rPr>
          <w:sz w:val="24"/>
          <w:szCs w:val="24"/>
        </w:rPr>
        <w:t>naturally-occurring</w:t>
      </w:r>
      <w:proofErr w:type="gramEnd"/>
      <w:r w:rsidRPr="00202ADD">
        <w:rPr>
          <w:sz w:val="24"/>
          <w:szCs w:val="24"/>
        </w:rPr>
        <w:t xml:space="preserve"> minerals and, in </w:t>
      </w:r>
      <w:proofErr w:type="gramStart"/>
      <w:r w:rsidRPr="00202ADD">
        <w:rPr>
          <w:sz w:val="24"/>
          <w:szCs w:val="24"/>
        </w:rPr>
        <w:t>some</w:t>
      </w:r>
      <w:proofErr w:type="gramEnd"/>
      <w:r w:rsidRPr="00202ADD">
        <w:rPr>
          <w:sz w:val="24"/>
          <w:szCs w:val="24"/>
        </w:rPr>
        <w:t xml:space="preserve"> cases, radioactive material, and can pick up substances resulting from the presence of animals or from human activity.</w:t>
      </w:r>
    </w:p>
    <w:p w14:paraId="06F2262B" w14:textId="0669FE4A" w:rsidR="00E870EB" w:rsidRPr="00202ADD" w:rsidRDefault="00E870EB" w:rsidP="004F23D7">
      <w:pPr>
        <w:spacing w:after="240"/>
        <w:rPr>
          <w:bCs/>
          <w:sz w:val="24"/>
          <w:szCs w:val="24"/>
        </w:rPr>
      </w:pPr>
      <w:r w:rsidRPr="00202ADD">
        <w:rPr>
          <w:bCs/>
          <w:sz w:val="24"/>
          <w:szCs w:val="24"/>
        </w:rPr>
        <w:t>Contaminants that may be present in source water include:</w:t>
      </w:r>
    </w:p>
    <w:p w14:paraId="6E500210" w14:textId="5333BA23" w:rsidR="00BC6327" w:rsidRPr="00202ADD" w:rsidRDefault="00BC6327" w:rsidP="004F23D7">
      <w:pPr>
        <w:pStyle w:val="ListParagraph"/>
        <w:spacing w:after="240"/>
        <w:rPr>
          <w:rFonts w:ascii="Times New Roman" w:hAnsi="Times New Roman" w:cs="Times New Roman"/>
        </w:rPr>
      </w:pPr>
      <w:r w:rsidRPr="00202ADD">
        <w:rPr>
          <w:rFonts w:ascii="Times New Roman" w:hAnsi="Times New Roman" w:cs="Times New Roman"/>
        </w:rPr>
        <w:t xml:space="preserve">Microbial contaminants, such as viruses and bacteria, </w:t>
      </w:r>
      <w:r w:rsidR="00847F3D" w:rsidRPr="00202ADD">
        <w:rPr>
          <w:rFonts w:ascii="Times New Roman" w:hAnsi="Times New Roman" w:cs="Times New Roman"/>
        </w:rPr>
        <w:t>which</w:t>
      </w:r>
      <w:r w:rsidRPr="00202ADD">
        <w:rPr>
          <w:rFonts w:ascii="Times New Roman" w:hAnsi="Times New Roman" w:cs="Times New Roman"/>
        </w:rPr>
        <w:t xml:space="preserve"> may come from sewage treatment plants, septic systems, agricultural livestock operations, and wildlife.</w:t>
      </w:r>
    </w:p>
    <w:p w14:paraId="0E6C1B39" w14:textId="14332362" w:rsidR="00BC6327" w:rsidRPr="00202ADD" w:rsidRDefault="00BC6327" w:rsidP="004F23D7">
      <w:pPr>
        <w:pStyle w:val="ListParagraph"/>
        <w:spacing w:after="240"/>
        <w:rPr>
          <w:rFonts w:ascii="Times New Roman" w:hAnsi="Times New Roman" w:cs="Times New Roman"/>
        </w:rPr>
      </w:pPr>
      <w:r w:rsidRPr="00202ADD">
        <w:rPr>
          <w:rFonts w:ascii="Times New Roman" w:hAnsi="Times New Roman" w:cs="Times New Roman"/>
        </w:rPr>
        <w:t>Inorganic contaminants, such as salts and metals,</w:t>
      </w:r>
      <w:r w:rsidR="003B1F6B" w:rsidRPr="00202ADD">
        <w:rPr>
          <w:rFonts w:ascii="Times New Roman" w:hAnsi="Times New Roman" w:cs="Times New Roman"/>
        </w:rPr>
        <w:t xml:space="preserve"> </w:t>
      </w:r>
      <w:r w:rsidR="00847F3D" w:rsidRPr="00202ADD">
        <w:rPr>
          <w:rFonts w:ascii="Times New Roman" w:hAnsi="Times New Roman" w:cs="Times New Roman"/>
        </w:rPr>
        <w:t>which</w:t>
      </w:r>
      <w:r w:rsidRPr="00202ADD">
        <w:rPr>
          <w:rFonts w:ascii="Times New Roman" w:hAnsi="Times New Roman" w:cs="Times New Roman"/>
        </w:rPr>
        <w:t xml:space="preserve"> </w:t>
      </w:r>
      <w:r w:rsidR="007D3694" w:rsidRPr="00202ADD">
        <w:rPr>
          <w:rFonts w:ascii="Times New Roman" w:hAnsi="Times New Roman" w:cs="Times New Roman"/>
        </w:rPr>
        <w:t>can</w:t>
      </w:r>
      <w:r w:rsidRPr="00202ADD">
        <w:rPr>
          <w:rFonts w:ascii="Times New Roman" w:hAnsi="Times New Roman" w:cs="Times New Roman"/>
        </w:rPr>
        <w:t xml:space="preserve"> </w:t>
      </w:r>
      <w:r w:rsidR="00847F3D" w:rsidRPr="00202ADD">
        <w:rPr>
          <w:rFonts w:ascii="Times New Roman" w:hAnsi="Times New Roman" w:cs="Times New Roman"/>
        </w:rPr>
        <w:t>naturally occur</w:t>
      </w:r>
      <w:r w:rsidRPr="00202ADD">
        <w:rPr>
          <w:rFonts w:ascii="Times New Roman" w:hAnsi="Times New Roman" w:cs="Times New Roman"/>
        </w:rPr>
        <w:t xml:space="preserve"> or result from urban stormwater runoff, industrial or domestic wastewater discharges, oil and gas production, mining, or farming.</w:t>
      </w:r>
    </w:p>
    <w:p w14:paraId="645D21DC" w14:textId="6EDA9EEE" w:rsidR="00BC6327" w:rsidRPr="00202ADD" w:rsidRDefault="00BC6327" w:rsidP="004F23D7">
      <w:pPr>
        <w:pStyle w:val="ListParagraph"/>
        <w:spacing w:after="240"/>
        <w:rPr>
          <w:rFonts w:ascii="Times New Roman" w:hAnsi="Times New Roman" w:cs="Times New Roman"/>
        </w:rPr>
      </w:pPr>
      <w:r w:rsidRPr="00202ADD">
        <w:rPr>
          <w:rFonts w:ascii="Times New Roman" w:hAnsi="Times New Roman" w:cs="Times New Roman"/>
        </w:rPr>
        <w:t xml:space="preserve">Pesticides and herbicides, </w:t>
      </w:r>
      <w:r w:rsidR="00847F3D" w:rsidRPr="00202ADD">
        <w:rPr>
          <w:rFonts w:ascii="Times New Roman" w:hAnsi="Times New Roman" w:cs="Times New Roman"/>
        </w:rPr>
        <w:t>which</w:t>
      </w:r>
      <w:r w:rsidRPr="00202ADD">
        <w:rPr>
          <w:rFonts w:ascii="Times New Roman" w:hAnsi="Times New Roman" w:cs="Times New Roman"/>
        </w:rPr>
        <w:t xml:space="preserve"> may come from a variety of sources such as agriculture, urban stormwater runoff, and residential uses.</w:t>
      </w:r>
    </w:p>
    <w:p w14:paraId="63E8F20D" w14:textId="526BF342" w:rsidR="00BC6327" w:rsidRPr="00202ADD" w:rsidRDefault="00BC6327" w:rsidP="004F23D7">
      <w:pPr>
        <w:pStyle w:val="ListParagraph"/>
        <w:spacing w:after="240"/>
        <w:rPr>
          <w:rFonts w:ascii="Times New Roman" w:hAnsi="Times New Roman" w:cs="Times New Roman"/>
        </w:rPr>
      </w:pPr>
      <w:r w:rsidRPr="00202ADD">
        <w:rPr>
          <w:rFonts w:ascii="Times New Roman" w:hAnsi="Times New Roman" w:cs="Times New Roman"/>
        </w:rPr>
        <w:t xml:space="preserve">Organic chemical contaminants, including synthetic and volatile organic chemicals, </w:t>
      </w:r>
      <w:r w:rsidR="00847F3D" w:rsidRPr="00202ADD">
        <w:rPr>
          <w:rFonts w:ascii="Times New Roman" w:hAnsi="Times New Roman" w:cs="Times New Roman"/>
        </w:rPr>
        <w:t>which</w:t>
      </w:r>
      <w:r w:rsidRPr="00202ADD">
        <w:rPr>
          <w:rFonts w:ascii="Times New Roman" w:hAnsi="Times New Roman" w:cs="Times New Roman"/>
        </w:rPr>
        <w:t xml:space="preserve"> are byproducts of industrial processes and petroleum production, and can also come from gas stations, urban stormwater runoff, agricultural application, and septic systems.</w:t>
      </w:r>
    </w:p>
    <w:p w14:paraId="7A9AC399" w14:textId="6661D027" w:rsidR="00BC6327" w:rsidRPr="00202ADD" w:rsidRDefault="00BC6327" w:rsidP="00CB6F44">
      <w:pPr>
        <w:pStyle w:val="ListParagraph"/>
        <w:spacing w:after="0"/>
        <w:rPr>
          <w:rFonts w:ascii="Times New Roman" w:hAnsi="Times New Roman" w:cs="Times New Roman"/>
        </w:rPr>
      </w:pPr>
      <w:r w:rsidRPr="00202ADD">
        <w:rPr>
          <w:rFonts w:ascii="Times New Roman" w:hAnsi="Times New Roman" w:cs="Times New Roman"/>
        </w:rPr>
        <w:t xml:space="preserve">Radioactive contaminants, </w:t>
      </w:r>
      <w:r w:rsidR="00847F3D" w:rsidRPr="00202ADD">
        <w:rPr>
          <w:rFonts w:ascii="Times New Roman" w:hAnsi="Times New Roman" w:cs="Times New Roman"/>
        </w:rPr>
        <w:t>which</w:t>
      </w:r>
      <w:r w:rsidRPr="00202ADD">
        <w:rPr>
          <w:rFonts w:ascii="Times New Roman" w:hAnsi="Times New Roman" w:cs="Times New Roman"/>
        </w:rPr>
        <w:t xml:space="preserve"> can </w:t>
      </w:r>
      <w:r w:rsidR="00847F3D" w:rsidRPr="00202ADD">
        <w:rPr>
          <w:rFonts w:ascii="Times New Roman" w:hAnsi="Times New Roman" w:cs="Times New Roman"/>
        </w:rPr>
        <w:t>naturally occur</w:t>
      </w:r>
      <w:r w:rsidRPr="00202ADD">
        <w:rPr>
          <w:rFonts w:ascii="Times New Roman" w:hAnsi="Times New Roman" w:cs="Times New Roman"/>
        </w:rPr>
        <w:t xml:space="preserve"> or be the result of oil and gas production and mining activities.</w:t>
      </w:r>
    </w:p>
    <w:p w14:paraId="6F86F80B" w14:textId="2EE28F3E" w:rsidR="00CB6F44" w:rsidRPr="00202ADD" w:rsidRDefault="00CB6F44" w:rsidP="00CB6F44">
      <w:pPr>
        <w:pStyle w:val="Heading2"/>
        <w:rPr>
          <w:rFonts w:ascii="Times New Roman" w:hAnsi="Times New Roman" w:cs="Times New Roman"/>
        </w:rPr>
      </w:pPr>
      <w:r w:rsidRPr="00202ADD">
        <w:rPr>
          <w:rFonts w:ascii="Times New Roman" w:hAnsi="Times New Roman" w:cs="Times New Roman"/>
        </w:rPr>
        <w:lastRenderedPageBreak/>
        <w:t>Regulation of Drinking Water and Bottled Water Quality</w:t>
      </w:r>
    </w:p>
    <w:p w14:paraId="1E4EAD7C" w14:textId="61E04D6E" w:rsidR="00BC6327" w:rsidRPr="00202ADD" w:rsidRDefault="003B5B34" w:rsidP="0020216E">
      <w:pPr>
        <w:rPr>
          <w:sz w:val="24"/>
          <w:szCs w:val="24"/>
        </w:rPr>
      </w:pPr>
      <w:r w:rsidRPr="00202ADD">
        <w:rPr>
          <w:bCs/>
          <w:sz w:val="24"/>
          <w:szCs w:val="24"/>
        </w:rPr>
        <w:t>To</w:t>
      </w:r>
      <w:r w:rsidR="00BC6327" w:rsidRPr="00202ADD">
        <w:rPr>
          <w:bCs/>
          <w:sz w:val="24"/>
          <w:szCs w:val="24"/>
        </w:rPr>
        <w:t xml:space="preserve"> ensure that tap water is safe to drink,</w:t>
      </w:r>
      <w:r w:rsidR="00BC6327" w:rsidRPr="00202ADD">
        <w:rPr>
          <w:sz w:val="24"/>
          <w:szCs w:val="24"/>
        </w:rPr>
        <w:t xml:space="preserve"> </w:t>
      </w:r>
      <w:r w:rsidR="000450D8" w:rsidRPr="00202ADD">
        <w:rPr>
          <w:sz w:val="24"/>
          <w:szCs w:val="24"/>
        </w:rPr>
        <w:t xml:space="preserve">the </w:t>
      </w:r>
      <w:r w:rsidR="00BC6327" w:rsidRPr="00202ADD">
        <w:rPr>
          <w:sz w:val="24"/>
          <w:szCs w:val="24"/>
        </w:rPr>
        <w:t xml:space="preserve">EPA and the </w:t>
      </w:r>
      <w:r w:rsidR="00173A3B" w:rsidRPr="00202ADD">
        <w:rPr>
          <w:sz w:val="24"/>
          <w:szCs w:val="24"/>
        </w:rPr>
        <w:t xml:space="preserve">State </w:t>
      </w:r>
      <w:r w:rsidR="00301822">
        <w:rPr>
          <w:sz w:val="24"/>
          <w:szCs w:val="24"/>
        </w:rPr>
        <w:t xml:space="preserve">Water </w:t>
      </w:r>
      <w:r w:rsidR="00173A3B" w:rsidRPr="00202ADD">
        <w:rPr>
          <w:sz w:val="24"/>
          <w:szCs w:val="24"/>
        </w:rPr>
        <w:t>Board</w:t>
      </w:r>
      <w:r w:rsidR="00BC6327" w:rsidRPr="00202ADD">
        <w:rPr>
          <w:sz w:val="24"/>
          <w:szCs w:val="24"/>
        </w:rPr>
        <w:t xml:space="preserve"> prescribe regulations </w:t>
      </w:r>
      <w:r w:rsidR="005D3CC3">
        <w:rPr>
          <w:sz w:val="24"/>
          <w:szCs w:val="24"/>
        </w:rPr>
        <w:t>which</w:t>
      </w:r>
      <w:r w:rsidR="00BC6327" w:rsidRPr="00202ADD">
        <w:rPr>
          <w:sz w:val="24"/>
          <w:szCs w:val="24"/>
        </w:rPr>
        <w:t xml:space="preserve"> limit the amount of certain contaminants in water provided by public water systems</w:t>
      </w:r>
      <w:proofErr w:type="gramStart"/>
      <w:r w:rsidR="00BC6327" w:rsidRPr="00202ADD">
        <w:rPr>
          <w:sz w:val="24"/>
          <w:szCs w:val="24"/>
        </w:rPr>
        <w:t xml:space="preserve">.  </w:t>
      </w:r>
      <w:proofErr w:type="gramEnd"/>
      <w:r w:rsidR="00A01D47">
        <w:rPr>
          <w:sz w:val="24"/>
          <w:szCs w:val="24"/>
        </w:rPr>
        <w:t>FD</w:t>
      </w:r>
      <w:r w:rsidR="008642CC" w:rsidRPr="00202ADD">
        <w:rPr>
          <w:sz w:val="24"/>
          <w:szCs w:val="24"/>
        </w:rPr>
        <w:t>A</w:t>
      </w:r>
      <w:r w:rsidR="00A01D47">
        <w:rPr>
          <w:sz w:val="24"/>
          <w:szCs w:val="24"/>
        </w:rPr>
        <w:t xml:space="preserve"> </w:t>
      </w:r>
      <w:r w:rsidR="008642CC" w:rsidRPr="00202ADD">
        <w:rPr>
          <w:sz w:val="24"/>
          <w:szCs w:val="24"/>
        </w:rPr>
        <w:t xml:space="preserve">regulations and California law </w:t>
      </w:r>
      <w:r w:rsidR="00BC6327" w:rsidRPr="00202ADD">
        <w:rPr>
          <w:sz w:val="24"/>
          <w:szCs w:val="24"/>
        </w:rPr>
        <w:t xml:space="preserve">also establish limits for contaminants in bottled water </w:t>
      </w:r>
      <w:r w:rsidR="00AF263D">
        <w:rPr>
          <w:sz w:val="24"/>
          <w:szCs w:val="24"/>
        </w:rPr>
        <w:t>which</w:t>
      </w:r>
      <w:r w:rsidR="00BC6327" w:rsidRPr="00202ADD">
        <w:rPr>
          <w:sz w:val="24"/>
          <w:szCs w:val="24"/>
        </w:rPr>
        <w:t xml:space="preserve"> provide the same protection for public health.</w:t>
      </w:r>
    </w:p>
    <w:p w14:paraId="2442810D" w14:textId="33C92F01" w:rsidR="00743F7B" w:rsidRPr="00202ADD" w:rsidRDefault="003C597D" w:rsidP="00D61A0E">
      <w:pPr>
        <w:pStyle w:val="Heading2"/>
        <w:rPr>
          <w:rFonts w:ascii="Times New Roman" w:hAnsi="Times New Roman" w:cs="Times New Roman"/>
        </w:rPr>
      </w:pPr>
      <w:bookmarkStart w:id="4" w:name="_Toc58336717"/>
      <w:r w:rsidRPr="00202ADD">
        <w:rPr>
          <w:rFonts w:ascii="Times New Roman" w:hAnsi="Times New Roman" w:cs="Times New Roman"/>
        </w:rPr>
        <w:t xml:space="preserve">About Your </w:t>
      </w:r>
      <w:r w:rsidR="00092955" w:rsidRPr="00202ADD">
        <w:rPr>
          <w:rFonts w:ascii="Times New Roman" w:hAnsi="Times New Roman" w:cs="Times New Roman"/>
        </w:rPr>
        <w:t xml:space="preserve">Drinking </w:t>
      </w:r>
      <w:r w:rsidRPr="00202ADD">
        <w:rPr>
          <w:rFonts w:ascii="Times New Roman" w:hAnsi="Times New Roman" w:cs="Times New Roman"/>
        </w:rPr>
        <w:t>Water Quality</w:t>
      </w:r>
      <w:bookmarkEnd w:id="4"/>
    </w:p>
    <w:p w14:paraId="70EABC0F" w14:textId="77777777" w:rsidR="00E130F9" w:rsidRPr="00D2224B" w:rsidRDefault="00E130F9" w:rsidP="00174975">
      <w:pPr>
        <w:pStyle w:val="Heading3"/>
        <w:spacing w:before="120" w:after="120"/>
        <w:rPr>
          <w:rFonts w:ascii="Times New Roman" w:hAnsi="Times New Roman" w:cs="Times New Roman"/>
          <w:color w:val="000000" w:themeColor="text1"/>
        </w:rPr>
      </w:pPr>
      <w:bookmarkStart w:id="5" w:name="_Toc58336718"/>
      <w:bookmarkStart w:id="6" w:name="_Hlk57994699"/>
      <w:r w:rsidRPr="00D2224B">
        <w:rPr>
          <w:rFonts w:ascii="Times New Roman" w:hAnsi="Times New Roman" w:cs="Times New Roman"/>
          <w:color w:val="000000" w:themeColor="text1"/>
        </w:rPr>
        <w:t>Drinking Water Contaminants Detected</w:t>
      </w:r>
      <w:bookmarkEnd w:id="5"/>
    </w:p>
    <w:p w14:paraId="4B622CE9" w14:textId="77403B7D" w:rsidR="00BC6327" w:rsidRPr="00202ADD" w:rsidRDefault="00BE440A" w:rsidP="0065365D">
      <w:pPr>
        <w:rPr>
          <w:sz w:val="24"/>
          <w:szCs w:val="24"/>
        </w:rPr>
      </w:pPr>
      <w:r>
        <w:rPr>
          <w:bCs/>
          <w:sz w:val="24"/>
          <w:szCs w:val="24"/>
        </w:rPr>
        <w:t>The following t</w:t>
      </w:r>
      <w:r w:rsidR="00BC6327" w:rsidRPr="00202ADD">
        <w:rPr>
          <w:bCs/>
          <w:sz w:val="24"/>
          <w:szCs w:val="24"/>
        </w:rPr>
        <w:t xml:space="preserve">ables </w:t>
      </w:r>
      <w:r>
        <w:rPr>
          <w:bCs/>
          <w:sz w:val="24"/>
          <w:szCs w:val="24"/>
        </w:rPr>
        <w:t>li</w:t>
      </w:r>
      <w:r w:rsidR="00BC6327" w:rsidRPr="00202ADD">
        <w:rPr>
          <w:bCs/>
          <w:sz w:val="24"/>
          <w:szCs w:val="24"/>
        </w:rPr>
        <w:t xml:space="preserve">st the drinking water contaminants that </w:t>
      </w:r>
      <w:proofErr w:type="gramStart"/>
      <w:r w:rsidR="00BC6327" w:rsidRPr="00202ADD">
        <w:rPr>
          <w:bCs/>
          <w:sz w:val="24"/>
          <w:szCs w:val="24"/>
        </w:rPr>
        <w:t>were detected</w:t>
      </w:r>
      <w:proofErr w:type="gramEnd"/>
      <w:r w:rsidR="00BC6327" w:rsidRPr="00202ADD">
        <w:rPr>
          <w:bCs/>
          <w:sz w:val="24"/>
          <w:szCs w:val="24"/>
        </w:rPr>
        <w:t xml:space="preserve"> during the most recent sampling for the constituent</w:t>
      </w:r>
      <w:proofErr w:type="gramStart"/>
      <w:r w:rsidR="00BC6327" w:rsidRPr="00202ADD">
        <w:rPr>
          <w:bCs/>
          <w:sz w:val="24"/>
          <w:szCs w:val="24"/>
        </w:rPr>
        <w:t>.</w:t>
      </w:r>
      <w:r w:rsidR="00BC6327" w:rsidRPr="00202ADD">
        <w:rPr>
          <w:sz w:val="24"/>
          <w:szCs w:val="24"/>
        </w:rPr>
        <w:t xml:space="preserve">  </w:t>
      </w:r>
      <w:proofErr w:type="gramEnd"/>
      <w:r w:rsidR="00BC6327" w:rsidRPr="00202ADD">
        <w:rPr>
          <w:sz w:val="24"/>
          <w:szCs w:val="24"/>
        </w:rPr>
        <w:t>The presence of these contaminants in the water does not necessarily indicate that the water poses a health risk</w:t>
      </w:r>
      <w:proofErr w:type="gramStart"/>
      <w:r w:rsidR="00BC6327" w:rsidRPr="00202ADD">
        <w:rPr>
          <w:sz w:val="24"/>
          <w:szCs w:val="24"/>
        </w:rPr>
        <w:t xml:space="preserve">.  </w:t>
      </w:r>
      <w:proofErr w:type="gramEnd"/>
      <w:r w:rsidR="00BC6327" w:rsidRPr="00202ADD">
        <w:rPr>
          <w:sz w:val="24"/>
          <w:szCs w:val="24"/>
        </w:rPr>
        <w:t xml:space="preserve">The </w:t>
      </w:r>
      <w:r w:rsidR="00127B6D" w:rsidRPr="00202ADD">
        <w:rPr>
          <w:sz w:val="24"/>
          <w:szCs w:val="24"/>
        </w:rPr>
        <w:t>State Board</w:t>
      </w:r>
      <w:r w:rsidR="00BC6327" w:rsidRPr="00202ADD">
        <w:rPr>
          <w:sz w:val="24"/>
          <w:szCs w:val="24"/>
        </w:rPr>
        <w:t xml:space="preserve"> allows us to </w:t>
      </w:r>
      <w:r w:rsidR="00F7185D" w:rsidRPr="00202ADD">
        <w:rPr>
          <w:sz w:val="24"/>
          <w:szCs w:val="24"/>
        </w:rPr>
        <w:t>monitor</w:t>
      </w:r>
      <w:r w:rsidR="00BC6327" w:rsidRPr="00202ADD">
        <w:rPr>
          <w:sz w:val="24"/>
          <w:szCs w:val="24"/>
        </w:rPr>
        <w:t xml:space="preserve"> certain contaminants less than once per year because the concentrations of these contaminants do not change frequently</w:t>
      </w:r>
      <w:proofErr w:type="gramStart"/>
      <w:r w:rsidR="00BC6327" w:rsidRPr="00202ADD">
        <w:rPr>
          <w:sz w:val="24"/>
          <w:szCs w:val="24"/>
        </w:rPr>
        <w:t>.  Some of</w:t>
      </w:r>
      <w:proofErr w:type="gramEnd"/>
      <w:r w:rsidR="00BC6327" w:rsidRPr="00202ADD">
        <w:rPr>
          <w:sz w:val="24"/>
          <w:szCs w:val="24"/>
        </w:rPr>
        <w:t xml:space="preserve"> the data, though representative of the water quality, are more than one year old.</w:t>
      </w:r>
      <w:r w:rsidR="00294205" w:rsidRPr="00202ADD">
        <w:rPr>
          <w:sz w:val="24"/>
          <w:szCs w:val="24"/>
        </w:rPr>
        <w:t xml:space="preserve"> Any violation </w:t>
      </w:r>
      <w:proofErr w:type="gramStart"/>
      <w:r w:rsidR="00294205" w:rsidRPr="00202ADD">
        <w:rPr>
          <w:sz w:val="24"/>
          <w:szCs w:val="24"/>
        </w:rPr>
        <w:t>is asterisked</w:t>
      </w:r>
      <w:proofErr w:type="gramEnd"/>
      <w:r w:rsidR="003B5B34" w:rsidRPr="00202ADD">
        <w:rPr>
          <w:sz w:val="24"/>
          <w:szCs w:val="24"/>
        </w:rPr>
        <w:t xml:space="preserve">. </w:t>
      </w:r>
      <w:r w:rsidR="00294205" w:rsidRPr="00202ADD">
        <w:rPr>
          <w:sz w:val="24"/>
          <w:szCs w:val="24"/>
        </w:rPr>
        <w:t xml:space="preserve">Additional information regarding the violation </w:t>
      </w:r>
      <w:proofErr w:type="gramStart"/>
      <w:r w:rsidR="00294205" w:rsidRPr="00202ADD">
        <w:rPr>
          <w:sz w:val="24"/>
          <w:szCs w:val="24"/>
        </w:rPr>
        <w:t>is provided</w:t>
      </w:r>
      <w:proofErr w:type="gramEnd"/>
      <w:r w:rsidR="00294205" w:rsidRPr="00202ADD">
        <w:rPr>
          <w:sz w:val="24"/>
          <w:szCs w:val="24"/>
        </w:rPr>
        <w:t xml:space="preserve"> </w:t>
      </w:r>
      <w:r w:rsidR="0065365D" w:rsidRPr="00202ADD">
        <w:rPr>
          <w:sz w:val="24"/>
          <w:szCs w:val="24"/>
        </w:rPr>
        <w:t>later in this report.</w:t>
      </w:r>
    </w:p>
    <w:bookmarkEnd w:id="6"/>
    <w:p w14:paraId="530BF6F4" w14:textId="46189553" w:rsidR="00095AAC" w:rsidRPr="00202ADD" w:rsidRDefault="00095AAC" w:rsidP="00115004">
      <w:pPr>
        <w:pStyle w:val="Caption"/>
        <w:rPr>
          <w:rFonts w:ascii="Times New Roman" w:hAnsi="Times New Roman" w:cs="Times New Roman"/>
        </w:rPr>
      </w:pPr>
      <w:r w:rsidRPr="00202ADD">
        <w:rPr>
          <w:rFonts w:ascii="Times New Roman" w:hAnsi="Times New Roman" w:cs="Times New Roman"/>
        </w:rPr>
        <w:t xml:space="preserve">Table </w:t>
      </w:r>
      <w:r w:rsidR="00860918" w:rsidRPr="00202ADD">
        <w:rPr>
          <w:rFonts w:ascii="Times New Roman" w:hAnsi="Times New Roman" w:cs="Times New Roman"/>
        </w:rPr>
        <w:fldChar w:fldCharType="begin"/>
      </w:r>
      <w:r w:rsidR="00860918" w:rsidRPr="00202ADD">
        <w:rPr>
          <w:rFonts w:ascii="Times New Roman" w:hAnsi="Times New Roman" w:cs="Times New Roman"/>
        </w:rPr>
        <w:instrText xml:space="preserve"> SEQ Table \* ARABIC </w:instrText>
      </w:r>
      <w:r w:rsidR="00860918" w:rsidRPr="00202ADD">
        <w:rPr>
          <w:rFonts w:ascii="Times New Roman" w:hAnsi="Times New Roman" w:cs="Times New Roman"/>
        </w:rPr>
        <w:fldChar w:fldCharType="separate"/>
      </w:r>
      <w:r w:rsidR="00FE1656">
        <w:rPr>
          <w:rFonts w:ascii="Times New Roman" w:hAnsi="Times New Roman" w:cs="Times New Roman"/>
          <w:noProof/>
        </w:rPr>
        <w:t>1</w:t>
      </w:r>
      <w:r w:rsidR="00860918" w:rsidRPr="00202ADD">
        <w:rPr>
          <w:rFonts w:ascii="Times New Roman" w:hAnsi="Times New Roman" w:cs="Times New Roman"/>
          <w:noProof/>
        </w:rPr>
        <w:fldChar w:fldCharType="end"/>
      </w:r>
      <w:proofErr w:type="gramStart"/>
      <w:r w:rsidRPr="00202ADD">
        <w:rPr>
          <w:rFonts w:ascii="Times New Roman" w:hAnsi="Times New Roman" w:cs="Times New Roman"/>
        </w:rPr>
        <w:t xml:space="preserve">.  </w:t>
      </w:r>
      <w:proofErr w:type="gramEnd"/>
      <w:r w:rsidRPr="00202ADD">
        <w:rPr>
          <w:rFonts w:ascii="Times New Roman" w:hAnsi="Times New Roman" w:cs="Times New Roman"/>
        </w:rPr>
        <w:t>Samp</w:t>
      </w:r>
      <w:r w:rsidR="00DE240A" w:rsidRPr="00202ADD">
        <w:rPr>
          <w:rFonts w:ascii="Times New Roman" w:hAnsi="Times New Roman" w:cs="Times New Roman"/>
        </w:rPr>
        <w:t>l</w:t>
      </w:r>
      <w:r w:rsidRPr="00202ADD">
        <w:rPr>
          <w:rFonts w:ascii="Times New Roman" w:hAnsi="Times New Roman" w:cs="Times New Roman"/>
        </w:rPr>
        <w:t>ing Results Showing the Detection of Coliform Bacteria</w:t>
      </w:r>
    </w:p>
    <w:p w14:paraId="30F828A9" w14:textId="2630F25C" w:rsidR="006B5CF2" w:rsidRPr="00202ADD" w:rsidRDefault="008317B7" w:rsidP="00115004">
      <w:pPr>
        <w:keepNext/>
        <w:rPr>
          <w:sz w:val="24"/>
          <w:szCs w:val="24"/>
        </w:rPr>
      </w:pPr>
      <w:r w:rsidRPr="00202ADD">
        <w:rPr>
          <w:sz w:val="24"/>
          <w:szCs w:val="24"/>
        </w:rPr>
        <w:t xml:space="preserve">Coliform </w:t>
      </w:r>
      <w:r w:rsidR="006B5CF2" w:rsidRPr="00202ADD">
        <w:rPr>
          <w:sz w:val="24"/>
          <w:szCs w:val="24"/>
        </w:rPr>
        <w:t xml:space="preserve">bacteria </w:t>
      </w:r>
      <w:r w:rsidRPr="00202ADD">
        <w:rPr>
          <w:sz w:val="24"/>
          <w:szCs w:val="24"/>
        </w:rPr>
        <w:t xml:space="preserve">and e. coli </w:t>
      </w:r>
      <w:proofErr w:type="gramStart"/>
      <w:r w:rsidRPr="00202ADD">
        <w:rPr>
          <w:sz w:val="24"/>
          <w:szCs w:val="24"/>
        </w:rPr>
        <w:t xml:space="preserve">were </w:t>
      </w:r>
      <w:r w:rsidR="006B5CF2" w:rsidRPr="00202ADD">
        <w:rPr>
          <w:sz w:val="24"/>
          <w:szCs w:val="24"/>
        </w:rPr>
        <w:t>detected</w:t>
      </w:r>
      <w:proofErr w:type="gramEnd"/>
      <w:r w:rsidR="009A2837">
        <w:rPr>
          <w:sz w:val="24"/>
          <w:szCs w:val="24"/>
        </w:rPr>
        <w:t xml:space="preserve"> in the raw water but not </w:t>
      </w:r>
      <w:r w:rsidR="00640FBB">
        <w:rPr>
          <w:sz w:val="24"/>
          <w:szCs w:val="24"/>
        </w:rPr>
        <w:t xml:space="preserve">in </w:t>
      </w:r>
      <w:r w:rsidR="009A2837">
        <w:rPr>
          <w:sz w:val="24"/>
          <w:szCs w:val="24"/>
        </w:rPr>
        <w:t xml:space="preserve">the finished </w:t>
      </w:r>
      <w:r w:rsidR="005A1468">
        <w:rPr>
          <w:sz w:val="24"/>
          <w:szCs w:val="24"/>
        </w:rPr>
        <w:t>(</w:t>
      </w:r>
      <w:r w:rsidR="009A2837">
        <w:rPr>
          <w:sz w:val="24"/>
          <w:szCs w:val="24"/>
        </w:rPr>
        <w:t xml:space="preserve">filtered and </w:t>
      </w:r>
      <w:r w:rsidR="005A1468">
        <w:rPr>
          <w:sz w:val="24"/>
          <w:szCs w:val="24"/>
        </w:rPr>
        <w:t xml:space="preserve">chlorinated) </w:t>
      </w:r>
      <w:r w:rsidR="009A2837">
        <w:rPr>
          <w:sz w:val="24"/>
          <w:szCs w:val="24"/>
        </w:rPr>
        <w:t>water provided to the customers</w:t>
      </w:r>
      <w:r w:rsidR="006B5CF2" w:rsidRPr="00202ADD">
        <w:rPr>
          <w:sz w:val="24"/>
          <w:szCs w:val="24"/>
        </w:rPr>
        <w:t>.</w:t>
      </w:r>
      <w:r w:rsidR="00301E00">
        <w:rPr>
          <w:sz w:val="24"/>
          <w:szCs w:val="24"/>
        </w:rPr>
        <w:t xml:space="preserve"> </w:t>
      </w:r>
    </w:p>
    <w:p w14:paraId="643E57A7" w14:textId="1240B73F" w:rsidR="005210D2" w:rsidRPr="00202ADD" w:rsidRDefault="005210D2" w:rsidP="00070C22">
      <w:pPr>
        <w:pStyle w:val="Caption"/>
        <w:rPr>
          <w:rFonts w:ascii="Times New Roman" w:hAnsi="Times New Roman" w:cs="Times New Roman"/>
        </w:rPr>
      </w:pPr>
      <w:r w:rsidRPr="00202ADD">
        <w:rPr>
          <w:rFonts w:ascii="Times New Roman" w:hAnsi="Times New Roman" w:cs="Times New Roman"/>
        </w:rPr>
        <w:t xml:space="preserve">Table </w:t>
      </w:r>
      <w:r w:rsidR="007E7B3D" w:rsidRPr="00202ADD">
        <w:rPr>
          <w:rFonts w:ascii="Times New Roman" w:hAnsi="Times New Roman" w:cs="Times New Roman"/>
        </w:rPr>
        <w:fldChar w:fldCharType="begin"/>
      </w:r>
      <w:r w:rsidR="007E7B3D" w:rsidRPr="00202ADD">
        <w:rPr>
          <w:rFonts w:ascii="Times New Roman" w:hAnsi="Times New Roman" w:cs="Times New Roman"/>
        </w:rPr>
        <w:instrText xml:space="preserve"> SEQ Table \* ARABIC </w:instrText>
      </w:r>
      <w:r w:rsidR="007E7B3D" w:rsidRPr="00202ADD">
        <w:rPr>
          <w:rFonts w:ascii="Times New Roman" w:hAnsi="Times New Roman" w:cs="Times New Roman"/>
        </w:rPr>
        <w:fldChar w:fldCharType="separate"/>
      </w:r>
      <w:r w:rsidR="00FE1656">
        <w:rPr>
          <w:rFonts w:ascii="Times New Roman" w:hAnsi="Times New Roman" w:cs="Times New Roman"/>
          <w:noProof/>
        </w:rPr>
        <w:t>2</w:t>
      </w:r>
      <w:r w:rsidR="007E7B3D" w:rsidRPr="00202ADD">
        <w:rPr>
          <w:rFonts w:ascii="Times New Roman" w:hAnsi="Times New Roman" w:cs="Times New Roman"/>
          <w:noProof/>
        </w:rPr>
        <w:fldChar w:fldCharType="end"/>
      </w:r>
      <w:proofErr w:type="gramStart"/>
      <w:r w:rsidRPr="00202ADD">
        <w:rPr>
          <w:rFonts w:ascii="Times New Roman" w:hAnsi="Times New Roman" w:cs="Times New Roman"/>
        </w:rPr>
        <w:t xml:space="preserve">.  </w:t>
      </w:r>
      <w:proofErr w:type="gramEnd"/>
      <w:r w:rsidRPr="00202ADD">
        <w:rPr>
          <w:rFonts w:ascii="Times New Roman" w:hAnsi="Times New Roman" w:cs="Times New Roman"/>
        </w:rPr>
        <w:t>Sampling Results Showing the Detection of Lead and Copper</w:t>
      </w:r>
    </w:p>
    <w:p w14:paraId="7592214A" w14:textId="77777777" w:rsidR="006B5CF2" w:rsidRPr="00202ADD"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630"/>
        <w:gridCol w:w="4500"/>
      </w:tblGrid>
      <w:tr w:rsidR="00225EAF" w:rsidRPr="00202ADD" w14:paraId="36B51181" w14:textId="77777777" w:rsidTr="005F6A62">
        <w:trPr>
          <w:cantSplit/>
          <w:trHeight w:val="1439"/>
          <w:tblHeader/>
        </w:trPr>
        <w:tc>
          <w:tcPr>
            <w:tcW w:w="985" w:type="dxa"/>
            <w:tcMar>
              <w:left w:w="86" w:type="dxa"/>
              <w:right w:w="86" w:type="dxa"/>
            </w:tcMar>
            <w:textDirection w:val="btLr"/>
            <w:vAlign w:val="center"/>
          </w:tcPr>
          <w:p w14:paraId="200AAF06" w14:textId="3C89A4DF" w:rsidR="00225EAF" w:rsidRPr="00202ADD" w:rsidRDefault="00225EAF" w:rsidP="002A5101">
            <w:pPr>
              <w:jc w:val="center"/>
              <w:rPr>
                <w:b/>
                <w:bCs/>
                <w:sz w:val="24"/>
                <w:szCs w:val="24"/>
              </w:rPr>
            </w:pPr>
            <w:r w:rsidRPr="00202ADD">
              <w:rPr>
                <w:b/>
                <w:bCs/>
                <w:sz w:val="24"/>
                <w:szCs w:val="24"/>
              </w:rPr>
              <w:t xml:space="preserve">Lead and </w:t>
            </w:r>
            <w:proofErr w:type="gramStart"/>
            <w:r w:rsidRPr="00202ADD">
              <w:rPr>
                <w:b/>
                <w:bCs/>
                <w:sz w:val="24"/>
                <w:szCs w:val="24"/>
              </w:rPr>
              <w:t>Copper</w:t>
            </w:r>
            <w:proofErr w:type="gramEnd"/>
            <w:r w:rsidRPr="00202ADD">
              <w:rPr>
                <w:b/>
                <w:bCs/>
                <w:sz w:val="24"/>
                <w:szCs w:val="24"/>
              </w:rPr>
              <w:t xml:space="preserve"> </w:t>
            </w:r>
          </w:p>
        </w:tc>
        <w:tc>
          <w:tcPr>
            <w:tcW w:w="1440" w:type="dxa"/>
            <w:tcMar>
              <w:left w:w="86" w:type="dxa"/>
              <w:right w:w="86" w:type="dxa"/>
            </w:tcMar>
            <w:textDirection w:val="btLr"/>
            <w:vAlign w:val="center"/>
          </w:tcPr>
          <w:p w14:paraId="54E947A1" w14:textId="77777777" w:rsidR="00225EAF" w:rsidRPr="00202ADD" w:rsidRDefault="00225EAF" w:rsidP="002A5101">
            <w:pPr>
              <w:jc w:val="center"/>
              <w:rPr>
                <w:b/>
                <w:bCs/>
                <w:sz w:val="24"/>
                <w:szCs w:val="24"/>
              </w:rPr>
            </w:pPr>
            <w:r w:rsidRPr="00202ADD">
              <w:rPr>
                <w:b/>
                <w:bCs/>
                <w:sz w:val="24"/>
                <w:szCs w:val="24"/>
              </w:rPr>
              <w:t>Sample Date</w:t>
            </w:r>
          </w:p>
        </w:tc>
        <w:tc>
          <w:tcPr>
            <w:tcW w:w="900" w:type="dxa"/>
            <w:tcMar>
              <w:left w:w="86" w:type="dxa"/>
              <w:right w:w="86" w:type="dxa"/>
            </w:tcMar>
            <w:textDirection w:val="btLr"/>
            <w:vAlign w:val="center"/>
          </w:tcPr>
          <w:p w14:paraId="146DCC26" w14:textId="77777777" w:rsidR="00225EAF" w:rsidRPr="00202ADD" w:rsidRDefault="00225EAF" w:rsidP="002A5101">
            <w:pPr>
              <w:jc w:val="center"/>
              <w:rPr>
                <w:b/>
                <w:bCs/>
                <w:sz w:val="24"/>
                <w:szCs w:val="24"/>
              </w:rPr>
            </w:pPr>
            <w:r w:rsidRPr="00202ADD">
              <w:rPr>
                <w:b/>
                <w:bCs/>
                <w:sz w:val="24"/>
                <w:szCs w:val="24"/>
              </w:rPr>
              <w:t>No. of Samples Collected</w:t>
            </w:r>
          </w:p>
        </w:tc>
        <w:tc>
          <w:tcPr>
            <w:tcW w:w="990" w:type="dxa"/>
            <w:tcMar>
              <w:left w:w="86" w:type="dxa"/>
              <w:right w:w="86" w:type="dxa"/>
            </w:tcMar>
            <w:textDirection w:val="btLr"/>
            <w:vAlign w:val="center"/>
          </w:tcPr>
          <w:p w14:paraId="533D8D6B" w14:textId="77777777" w:rsidR="00225EAF" w:rsidRPr="00202ADD" w:rsidRDefault="00225EAF" w:rsidP="002A5101">
            <w:pPr>
              <w:jc w:val="center"/>
              <w:rPr>
                <w:b/>
                <w:bCs/>
                <w:sz w:val="24"/>
                <w:szCs w:val="24"/>
              </w:rPr>
            </w:pPr>
            <w:r w:rsidRPr="00202ADD">
              <w:rPr>
                <w:b/>
                <w:bCs/>
                <w:sz w:val="24"/>
                <w:szCs w:val="24"/>
              </w:rPr>
              <w:t>90</w:t>
            </w:r>
            <w:r w:rsidRPr="00202ADD">
              <w:rPr>
                <w:b/>
                <w:bCs/>
                <w:sz w:val="24"/>
                <w:szCs w:val="24"/>
                <w:vertAlign w:val="superscript"/>
              </w:rPr>
              <w:t>th</w:t>
            </w:r>
            <w:r w:rsidRPr="00202ADD">
              <w:rPr>
                <w:b/>
                <w:bCs/>
                <w:sz w:val="24"/>
                <w:szCs w:val="24"/>
              </w:rPr>
              <w:t xml:space="preserve"> Percentile Level Detected</w:t>
            </w:r>
          </w:p>
        </w:tc>
        <w:tc>
          <w:tcPr>
            <w:tcW w:w="900" w:type="dxa"/>
            <w:tcMar>
              <w:left w:w="86" w:type="dxa"/>
              <w:right w:w="86" w:type="dxa"/>
            </w:tcMar>
            <w:textDirection w:val="btLr"/>
            <w:vAlign w:val="center"/>
          </w:tcPr>
          <w:p w14:paraId="7B6723E0" w14:textId="07A4F5E8" w:rsidR="00225EAF" w:rsidRPr="00202ADD" w:rsidRDefault="00225EAF" w:rsidP="002A5101">
            <w:pPr>
              <w:jc w:val="center"/>
              <w:rPr>
                <w:b/>
                <w:bCs/>
                <w:sz w:val="24"/>
                <w:szCs w:val="24"/>
              </w:rPr>
            </w:pPr>
            <w:r w:rsidRPr="00202ADD">
              <w:rPr>
                <w:b/>
                <w:bCs/>
                <w:sz w:val="24"/>
                <w:szCs w:val="24"/>
              </w:rPr>
              <w:t>No. Sites Exceeding AL</w:t>
            </w:r>
          </w:p>
        </w:tc>
        <w:tc>
          <w:tcPr>
            <w:tcW w:w="540" w:type="dxa"/>
            <w:tcMar>
              <w:left w:w="86" w:type="dxa"/>
              <w:right w:w="86" w:type="dxa"/>
            </w:tcMar>
            <w:textDirection w:val="btLr"/>
            <w:vAlign w:val="center"/>
          </w:tcPr>
          <w:p w14:paraId="3ED838B1" w14:textId="77777777" w:rsidR="00225EAF" w:rsidRPr="00202ADD" w:rsidRDefault="00225EAF" w:rsidP="002A5101">
            <w:pPr>
              <w:jc w:val="center"/>
              <w:rPr>
                <w:b/>
                <w:bCs/>
                <w:sz w:val="24"/>
                <w:szCs w:val="24"/>
              </w:rPr>
            </w:pPr>
            <w:r w:rsidRPr="00202ADD">
              <w:rPr>
                <w:b/>
                <w:bCs/>
                <w:sz w:val="24"/>
                <w:szCs w:val="24"/>
              </w:rPr>
              <w:t>AL</w:t>
            </w:r>
          </w:p>
        </w:tc>
        <w:tc>
          <w:tcPr>
            <w:tcW w:w="630" w:type="dxa"/>
            <w:tcMar>
              <w:left w:w="86" w:type="dxa"/>
              <w:right w:w="86" w:type="dxa"/>
            </w:tcMar>
            <w:textDirection w:val="btLr"/>
            <w:vAlign w:val="center"/>
          </w:tcPr>
          <w:p w14:paraId="0803C2EF" w14:textId="77777777" w:rsidR="00225EAF" w:rsidRPr="00202ADD" w:rsidRDefault="00225EAF" w:rsidP="002A5101">
            <w:pPr>
              <w:jc w:val="center"/>
              <w:rPr>
                <w:b/>
                <w:bCs/>
                <w:sz w:val="24"/>
                <w:szCs w:val="24"/>
              </w:rPr>
            </w:pPr>
            <w:r w:rsidRPr="00202ADD">
              <w:rPr>
                <w:b/>
                <w:bCs/>
                <w:sz w:val="24"/>
                <w:szCs w:val="24"/>
              </w:rPr>
              <w:t>PHG</w:t>
            </w:r>
          </w:p>
        </w:tc>
        <w:tc>
          <w:tcPr>
            <w:tcW w:w="4500" w:type="dxa"/>
            <w:textDirection w:val="btLr"/>
            <w:vAlign w:val="center"/>
          </w:tcPr>
          <w:p w14:paraId="2AA33393" w14:textId="1DB0A28B" w:rsidR="00225EAF" w:rsidRPr="00202ADD" w:rsidRDefault="00225EAF" w:rsidP="002A5101">
            <w:pPr>
              <w:jc w:val="center"/>
              <w:rPr>
                <w:b/>
                <w:bCs/>
                <w:sz w:val="24"/>
                <w:szCs w:val="24"/>
              </w:rPr>
            </w:pPr>
            <w:r w:rsidRPr="00202ADD">
              <w:rPr>
                <w:b/>
                <w:bCs/>
                <w:sz w:val="24"/>
                <w:szCs w:val="24"/>
              </w:rPr>
              <w:t>Typical Source of</w:t>
            </w:r>
          </w:p>
          <w:p w14:paraId="7E2A4564" w14:textId="38803CA4" w:rsidR="00225EAF" w:rsidRPr="00202ADD" w:rsidRDefault="00225EAF" w:rsidP="002A5101">
            <w:pPr>
              <w:jc w:val="center"/>
              <w:rPr>
                <w:b/>
                <w:bCs/>
                <w:sz w:val="24"/>
                <w:szCs w:val="24"/>
              </w:rPr>
            </w:pPr>
            <w:r w:rsidRPr="00202ADD">
              <w:rPr>
                <w:b/>
                <w:bCs/>
                <w:sz w:val="24"/>
                <w:szCs w:val="24"/>
              </w:rPr>
              <w:t>Contaminant</w:t>
            </w:r>
          </w:p>
        </w:tc>
      </w:tr>
      <w:tr w:rsidR="00225EAF" w:rsidRPr="00202ADD" w14:paraId="08D72929" w14:textId="77777777" w:rsidTr="000E5469">
        <w:tc>
          <w:tcPr>
            <w:tcW w:w="985" w:type="dxa"/>
            <w:tcMar>
              <w:left w:w="86" w:type="dxa"/>
              <w:right w:w="86" w:type="dxa"/>
            </w:tcMar>
          </w:tcPr>
          <w:p w14:paraId="5B6D4539" w14:textId="77777777" w:rsidR="00225EAF" w:rsidRPr="00202ADD" w:rsidRDefault="00225EAF" w:rsidP="00960466">
            <w:pPr>
              <w:spacing w:before="40" w:after="40"/>
              <w:rPr>
                <w:sz w:val="24"/>
                <w:szCs w:val="24"/>
              </w:rPr>
            </w:pPr>
            <w:r w:rsidRPr="00202ADD">
              <w:rPr>
                <w:sz w:val="24"/>
                <w:szCs w:val="24"/>
              </w:rPr>
              <w:t>Lead (ppb)</w:t>
            </w:r>
          </w:p>
        </w:tc>
        <w:tc>
          <w:tcPr>
            <w:tcW w:w="1440" w:type="dxa"/>
            <w:tcMar>
              <w:left w:w="86" w:type="dxa"/>
              <w:right w:w="86" w:type="dxa"/>
            </w:tcMar>
          </w:tcPr>
          <w:p w14:paraId="0A0580DD" w14:textId="2FC65A6D" w:rsidR="00225EAF" w:rsidRPr="00202ADD" w:rsidRDefault="00225EAF" w:rsidP="00960466">
            <w:pPr>
              <w:spacing w:before="40" w:after="40"/>
              <w:jc w:val="center"/>
              <w:rPr>
                <w:color w:val="000000" w:themeColor="text1"/>
                <w:sz w:val="24"/>
                <w:szCs w:val="24"/>
              </w:rPr>
            </w:pPr>
            <w:r>
              <w:rPr>
                <w:color w:val="000000" w:themeColor="text1"/>
                <w:sz w:val="24"/>
                <w:szCs w:val="24"/>
              </w:rPr>
              <w:t>7/8/24</w:t>
            </w:r>
          </w:p>
        </w:tc>
        <w:tc>
          <w:tcPr>
            <w:tcW w:w="900" w:type="dxa"/>
            <w:tcMar>
              <w:left w:w="86" w:type="dxa"/>
              <w:right w:w="86" w:type="dxa"/>
            </w:tcMar>
          </w:tcPr>
          <w:p w14:paraId="102D5A02" w14:textId="4F12E8DA" w:rsidR="00225EAF" w:rsidRPr="00202ADD" w:rsidRDefault="00225EAF" w:rsidP="00960466">
            <w:pPr>
              <w:spacing w:before="40" w:after="40"/>
              <w:jc w:val="center"/>
              <w:rPr>
                <w:color w:val="FFFFFF" w:themeColor="background1"/>
                <w:sz w:val="24"/>
                <w:szCs w:val="24"/>
              </w:rPr>
            </w:pPr>
            <w:r w:rsidRPr="00202ADD">
              <w:rPr>
                <w:color w:val="000000" w:themeColor="text1"/>
                <w:sz w:val="24"/>
                <w:szCs w:val="24"/>
              </w:rPr>
              <w:t>5</w:t>
            </w:r>
          </w:p>
        </w:tc>
        <w:tc>
          <w:tcPr>
            <w:tcW w:w="990" w:type="dxa"/>
            <w:tcMar>
              <w:left w:w="86" w:type="dxa"/>
              <w:right w:w="86" w:type="dxa"/>
            </w:tcMar>
          </w:tcPr>
          <w:p w14:paraId="36E2A949" w14:textId="614A2EDC" w:rsidR="00225EAF" w:rsidRPr="00202ADD" w:rsidRDefault="00225EAF" w:rsidP="00960466">
            <w:pPr>
              <w:spacing w:before="40" w:after="40"/>
              <w:jc w:val="center"/>
              <w:rPr>
                <w:color w:val="FFFFFF" w:themeColor="background1"/>
                <w:sz w:val="24"/>
                <w:szCs w:val="24"/>
              </w:rPr>
            </w:pPr>
            <w:r w:rsidRPr="00202ADD">
              <w:rPr>
                <w:color w:val="000000" w:themeColor="text1"/>
                <w:sz w:val="24"/>
                <w:szCs w:val="24"/>
              </w:rPr>
              <w:t>0</w:t>
            </w:r>
          </w:p>
        </w:tc>
        <w:tc>
          <w:tcPr>
            <w:tcW w:w="900" w:type="dxa"/>
            <w:tcMar>
              <w:left w:w="86" w:type="dxa"/>
              <w:right w:w="86" w:type="dxa"/>
            </w:tcMar>
          </w:tcPr>
          <w:p w14:paraId="308535F4" w14:textId="43C955D4" w:rsidR="00225EAF" w:rsidRPr="00202ADD" w:rsidRDefault="00225EAF" w:rsidP="00960466">
            <w:pPr>
              <w:spacing w:before="40" w:after="40"/>
              <w:jc w:val="center"/>
              <w:rPr>
                <w:color w:val="FFFFFF" w:themeColor="background1"/>
                <w:sz w:val="24"/>
                <w:szCs w:val="24"/>
              </w:rPr>
            </w:pPr>
            <w:r w:rsidRPr="00202ADD">
              <w:rPr>
                <w:color w:val="000000" w:themeColor="text1"/>
                <w:sz w:val="24"/>
                <w:szCs w:val="24"/>
              </w:rPr>
              <w:t>0</w:t>
            </w:r>
          </w:p>
        </w:tc>
        <w:tc>
          <w:tcPr>
            <w:tcW w:w="540" w:type="dxa"/>
            <w:tcMar>
              <w:left w:w="86" w:type="dxa"/>
              <w:right w:w="86" w:type="dxa"/>
            </w:tcMar>
          </w:tcPr>
          <w:p w14:paraId="0173A2B8" w14:textId="77777777" w:rsidR="00225EAF" w:rsidRPr="00202ADD" w:rsidRDefault="00225EAF" w:rsidP="00960466">
            <w:pPr>
              <w:spacing w:before="40" w:after="40"/>
              <w:jc w:val="center"/>
              <w:rPr>
                <w:sz w:val="24"/>
                <w:szCs w:val="24"/>
              </w:rPr>
            </w:pPr>
            <w:r w:rsidRPr="00202ADD">
              <w:rPr>
                <w:sz w:val="24"/>
                <w:szCs w:val="24"/>
              </w:rPr>
              <w:t>15</w:t>
            </w:r>
          </w:p>
        </w:tc>
        <w:tc>
          <w:tcPr>
            <w:tcW w:w="630" w:type="dxa"/>
            <w:tcMar>
              <w:left w:w="86" w:type="dxa"/>
              <w:right w:w="86" w:type="dxa"/>
            </w:tcMar>
          </w:tcPr>
          <w:p w14:paraId="4C360E7C" w14:textId="77777777" w:rsidR="00225EAF" w:rsidRPr="00202ADD" w:rsidRDefault="00225EAF" w:rsidP="00960466">
            <w:pPr>
              <w:spacing w:before="40" w:after="40"/>
              <w:jc w:val="center"/>
              <w:rPr>
                <w:sz w:val="24"/>
                <w:szCs w:val="24"/>
              </w:rPr>
            </w:pPr>
            <w:r w:rsidRPr="00202ADD">
              <w:rPr>
                <w:sz w:val="24"/>
                <w:szCs w:val="24"/>
              </w:rPr>
              <w:t>0.2</w:t>
            </w:r>
          </w:p>
        </w:tc>
        <w:tc>
          <w:tcPr>
            <w:tcW w:w="4500" w:type="dxa"/>
          </w:tcPr>
          <w:p w14:paraId="53E810BE" w14:textId="57159958" w:rsidR="00225EAF" w:rsidRPr="00202ADD" w:rsidRDefault="0047733A" w:rsidP="00960466">
            <w:pPr>
              <w:spacing w:before="40" w:after="40"/>
              <w:rPr>
                <w:sz w:val="24"/>
                <w:szCs w:val="24"/>
              </w:rPr>
            </w:pPr>
            <w:r>
              <w:rPr>
                <w:sz w:val="24"/>
                <w:szCs w:val="24"/>
              </w:rPr>
              <w:t>C</w:t>
            </w:r>
            <w:r w:rsidR="00225EAF" w:rsidRPr="00202ADD">
              <w:rPr>
                <w:sz w:val="24"/>
                <w:szCs w:val="24"/>
              </w:rPr>
              <w:t xml:space="preserve">orrosion of household </w:t>
            </w:r>
            <w:r>
              <w:rPr>
                <w:sz w:val="24"/>
                <w:szCs w:val="24"/>
              </w:rPr>
              <w:t>pl</w:t>
            </w:r>
            <w:r w:rsidR="00225EAF" w:rsidRPr="00202ADD">
              <w:rPr>
                <w:sz w:val="24"/>
                <w:szCs w:val="24"/>
              </w:rPr>
              <w:t>umbing systems</w:t>
            </w:r>
            <w:proofErr w:type="gramStart"/>
            <w:r>
              <w:rPr>
                <w:sz w:val="24"/>
                <w:szCs w:val="24"/>
              </w:rPr>
              <w:t xml:space="preserve">.  </w:t>
            </w:r>
            <w:proofErr w:type="gramEnd"/>
            <w:r>
              <w:rPr>
                <w:sz w:val="24"/>
                <w:szCs w:val="24"/>
              </w:rPr>
              <w:t>E</w:t>
            </w:r>
            <w:r w:rsidR="00225EAF" w:rsidRPr="00202ADD">
              <w:rPr>
                <w:sz w:val="24"/>
                <w:szCs w:val="24"/>
              </w:rPr>
              <w:t>rosion of natural deposits</w:t>
            </w:r>
            <w:r>
              <w:rPr>
                <w:sz w:val="24"/>
                <w:szCs w:val="24"/>
              </w:rPr>
              <w:t>.</w:t>
            </w:r>
          </w:p>
        </w:tc>
      </w:tr>
      <w:tr w:rsidR="00225EAF" w:rsidRPr="00202ADD" w14:paraId="3E0C72DE" w14:textId="77777777" w:rsidTr="000E5469">
        <w:tc>
          <w:tcPr>
            <w:tcW w:w="985" w:type="dxa"/>
            <w:tcMar>
              <w:left w:w="86" w:type="dxa"/>
              <w:right w:w="86" w:type="dxa"/>
            </w:tcMar>
          </w:tcPr>
          <w:p w14:paraId="4152BF18" w14:textId="77777777" w:rsidR="00225EAF" w:rsidRPr="00202ADD" w:rsidRDefault="00225EAF" w:rsidP="00FC33C4">
            <w:pPr>
              <w:spacing w:before="40" w:after="40"/>
              <w:rPr>
                <w:sz w:val="24"/>
                <w:szCs w:val="24"/>
              </w:rPr>
            </w:pPr>
            <w:r w:rsidRPr="00202ADD">
              <w:rPr>
                <w:sz w:val="24"/>
                <w:szCs w:val="24"/>
              </w:rPr>
              <w:t>Copper (ppm)</w:t>
            </w:r>
          </w:p>
        </w:tc>
        <w:tc>
          <w:tcPr>
            <w:tcW w:w="1440" w:type="dxa"/>
            <w:tcMar>
              <w:left w:w="86" w:type="dxa"/>
              <w:right w:w="86" w:type="dxa"/>
            </w:tcMar>
          </w:tcPr>
          <w:p w14:paraId="1E79D436" w14:textId="522FB5C1" w:rsidR="00225EAF" w:rsidRPr="00202ADD" w:rsidRDefault="00225EAF" w:rsidP="00FC33C4">
            <w:pPr>
              <w:spacing w:before="40" w:after="40"/>
              <w:jc w:val="center"/>
              <w:rPr>
                <w:color w:val="FFFFFF" w:themeColor="background1"/>
                <w:sz w:val="24"/>
                <w:szCs w:val="24"/>
              </w:rPr>
            </w:pPr>
            <w:r>
              <w:rPr>
                <w:color w:val="000000" w:themeColor="text1"/>
                <w:sz w:val="24"/>
                <w:szCs w:val="24"/>
              </w:rPr>
              <w:t>7/8/24</w:t>
            </w:r>
          </w:p>
        </w:tc>
        <w:tc>
          <w:tcPr>
            <w:tcW w:w="900" w:type="dxa"/>
            <w:tcMar>
              <w:left w:w="86" w:type="dxa"/>
              <w:right w:w="86" w:type="dxa"/>
            </w:tcMar>
          </w:tcPr>
          <w:p w14:paraId="42CEE2F3" w14:textId="4EF2CDAF" w:rsidR="00225EAF" w:rsidRPr="00202ADD" w:rsidRDefault="00225EAF" w:rsidP="00FC33C4">
            <w:pPr>
              <w:spacing w:before="40" w:after="40"/>
              <w:jc w:val="center"/>
              <w:rPr>
                <w:color w:val="FFFFFF" w:themeColor="background1"/>
                <w:sz w:val="24"/>
                <w:szCs w:val="24"/>
              </w:rPr>
            </w:pPr>
            <w:r w:rsidRPr="00202ADD">
              <w:rPr>
                <w:color w:val="000000" w:themeColor="text1"/>
                <w:sz w:val="24"/>
                <w:szCs w:val="24"/>
              </w:rPr>
              <w:t>5</w:t>
            </w:r>
          </w:p>
        </w:tc>
        <w:tc>
          <w:tcPr>
            <w:tcW w:w="990" w:type="dxa"/>
            <w:tcMar>
              <w:left w:w="86" w:type="dxa"/>
              <w:right w:w="86" w:type="dxa"/>
            </w:tcMar>
          </w:tcPr>
          <w:p w14:paraId="15E55B1F" w14:textId="6566A079" w:rsidR="00225EAF" w:rsidRPr="00202ADD" w:rsidRDefault="00225EAF" w:rsidP="00FC33C4">
            <w:pPr>
              <w:spacing w:before="40" w:after="40"/>
              <w:jc w:val="center"/>
              <w:rPr>
                <w:color w:val="FFFFFF" w:themeColor="background1"/>
                <w:sz w:val="24"/>
                <w:szCs w:val="24"/>
              </w:rPr>
            </w:pPr>
            <w:r>
              <w:rPr>
                <w:color w:val="000000" w:themeColor="text1"/>
                <w:sz w:val="24"/>
                <w:szCs w:val="24"/>
              </w:rPr>
              <w:t>144</w:t>
            </w:r>
          </w:p>
        </w:tc>
        <w:tc>
          <w:tcPr>
            <w:tcW w:w="900" w:type="dxa"/>
            <w:tcMar>
              <w:left w:w="86" w:type="dxa"/>
              <w:right w:w="86" w:type="dxa"/>
            </w:tcMar>
          </w:tcPr>
          <w:p w14:paraId="1AE57BBF" w14:textId="52D7B675" w:rsidR="00225EAF" w:rsidRPr="00202ADD" w:rsidRDefault="00225EAF" w:rsidP="00FC33C4">
            <w:pPr>
              <w:spacing w:before="40" w:after="40"/>
              <w:jc w:val="center"/>
              <w:rPr>
                <w:color w:val="FFFFFF" w:themeColor="background1"/>
                <w:sz w:val="24"/>
                <w:szCs w:val="24"/>
              </w:rPr>
            </w:pPr>
            <w:r>
              <w:rPr>
                <w:color w:val="000000" w:themeColor="text1"/>
                <w:sz w:val="24"/>
                <w:szCs w:val="24"/>
              </w:rPr>
              <w:t>2</w:t>
            </w:r>
          </w:p>
        </w:tc>
        <w:tc>
          <w:tcPr>
            <w:tcW w:w="540" w:type="dxa"/>
            <w:tcMar>
              <w:left w:w="86" w:type="dxa"/>
              <w:right w:w="86" w:type="dxa"/>
            </w:tcMar>
          </w:tcPr>
          <w:p w14:paraId="70C90CCD" w14:textId="77777777" w:rsidR="00225EAF" w:rsidRPr="00202ADD" w:rsidRDefault="00225EAF" w:rsidP="00FC33C4">
            <w:pPr>
              <w:spacing w:before="40" w:after="40"/>
              <w:jc w:val="center"/>
              <w:rPr>
                <w:sz w:val="24"/>
                <w:szCs w:val="24"/>
              </w:rPr>
            </w:pPr>
            <w:r w:rsidRPr="00202ADD">
              <w:rPr>
                <w:sz w:val="24"/>
                <w:szCs w:val="24"/>
              </w:rPr>
              <w:t>1.3</w:t>
            </w:r>
          </w:p>
        </w:tc>
        <w:tc>
          <w:tcPr>
            <w:tcW w:w="630" w:type="dxa"/>
            <w:tcMar>
              <w:left w:w="86" w:type="dxa"/>
              <w:right w:w="86" w:type="dxa"/>
            </w:tcMar>
          </w:tcPr>
          <w:p w14:paraId="6BFCFA13" w14:textId="77777777" w:rsidR="00225EAF" w:rsidRPr="00202ADD" w:rsidRDefault="00225EAF" w:rsidP="00FC33C4">
            <w:pPr>
              <w:spacing w:before="40" w:after="40"/>
              <w:jc w:val="center"/>
              <w:rPr>
                <w:sz w:val="24"/>
                <w:szCs w:val="24"/>
              </w:rPr>
            </w:pPr>
            <w:r w:rsidRPr="00202ADD">
              <w:rPr>
                <w:sz w:val="24"/>
                <w:szCs w:val="24"/>
              </w:rPr>
              <w:t>0.3</w:t>
            </w:r>
          </w:p>
        </w:tc>
        <w:tc>
          <w:tcPr>
            <w:tcW w:w="4500" w:type="dxa"/>
          </w:tcPr>
          <w:p w14:paraId="5A3BAA98" w14:textId="4D55672D" w:rsidR="00225EAF" w:rsidRPr="00202ADD" w:rsidRDefault="00225EAF" w:rsidP="00FC33C4">
            <w:pPr>
              <w:spacing w:before="40" w:after="40"/>
              <w:rPr>
                <w:sz w:val="24"/>
                <w:szCs w:val="24"/>
              </w:rPr>
            </w:pPr>
            <w:r w:rsidRPr="00202ADD">
              <w:rPr>
                <w:sz w:val="24"/>
                <w:szCs w:val="24"/>
              </w:rPr>
              <w:t>Internal corrosion of household plumbing systems; erosion of natural deposits; leaching from wood preservatives</w:t>
            </w:r>
          </w:p>
        </w:tc>
      </w:tr>
    </w:tbl>
    <w:p w14:paraId="28CE577E" w14:textId="16453C67" w:rsidR="005D3708" w:rsidRPr="00202ADD" w:rsidRDefault="005D3708" w:rsidP="00070C22">
      <w:pPr>
        <w:pStyle w:val="Caption"/>
        <w:rPr>
          <w:rFonts w:ascii="Times New Roman" w:hAnsi="Times New Roman" w:cs="Times New Roman"/>
        </w:rPr>
      </w:pPr>
      <w:r w:rsidRPr="00202ADD">
        <w:rPr>
          <w:rFonts w:ascii="Times New Roman" w:hAnsi="Times New Roman" w:cs="Times New Roman"/>
        </w:rPr>
        <w:t xml:space="preserve">Table </w:t>
      </w:r>
      <w:r w:rsidR="007E7B3D" w:rsidRPr="00202ADD">
        <w:rPr>
          <w:rFonts w:ascii="Times New Roman" w:hAnsi="Times New Roman" w:cs="Times New Roman"/>
        </w:rPr>
        <w:fldChar w:fldCharType="begin"/>
      </w:r>
      <w:r w:rsidR="007E7B3D" w:rsidRPr="00202ADD">
        <w:rPr>
          <w:rFonts w:ascii="Times New Roman" w:hAnsi="Times New Roman" w:cs="Times New Roman"/>
        </w:rPr>
        <w:instrText xml:space="preserve"> SEQ Table \* ARABIC </w:instrText>
      </w:r>
      <w:r w:rsidR="007E7B3D" w:rsidRPr="00202ADD">
        <w:rPr>
          <w:rFonts w:ascii="Times New Roman" w:hAnsi="Times New Roman" w:cs="Times New Roman"/>
        </w:rPr>
        <w:fldChar w:fldCharType="separate"/>
      </w:r>
      <w:r w:rsidR="00FE1656">
        <w:rPr>
          <w:rFonts w:ascii="Times New Roman" w:hAnsi="Times New Roman" w:cs="Times New Roman"/>
          <w:noProof/>
        </w:rPr>
        <w:t>3</w:t>
      </w:r>
      <w:r w:rsidR="007E7B3D" w:rsidRPr="00202ADD">
        <w:rPr>
          <w:rFonts w:ascii="Times New Roman" w:hAnsi="Times New Roman" w:cs="Times New Roman"/>
          <w:noProof/>
        </w:rPr>
        <w:fldChar w:fldCharType="end"/>
      </w:r>
      <w:proofErr w:type="gramStart"/>
      <w:r w:rsidRPr="00202ADD">
        <w:rPr>
          <w:rFonts w:ascii="Times New Roman" w:hAnsi="Times New Roman" w:cs="Times New Roman"/>
        </w:rPr>
        <w:t xml:space="preserve">.  </w:t>
      </w:r>
      <w:proofErr w:type="gramEnd"/>
      <w:r w:rsidRPr="00202ADD">
        <w:rPr>
          <w:rFonts w:ascii="Times New Roman" w:hAnsi="Times New Roman" w:cs="Times New Roman"/>
        </w:rPr>
        <w:t>Sampling Results for Sodium and Hardness</w:t>
      </w:r>
    </w:p>
    <w:tbl>
      <w:tblPr>
        <w:tblStyle w:val="TableGrid"/>
        <w:tblW w:w="10836" w:type="dxa"/>
        <w:tblLayout w:type="fixed"/>
        <w:tblLook w:val="0020" w:firstRow="1" w:lastRow="0" w:firstColumn="0" w:lastColumn="0" w:noHBand="0" w:noVBand="0"/>
      </w:tblPr>
      <w:tblGrid>
        <w:gridCol w:w="1975"/>
        <w:gridCol w:w="1620"/>
        <w:gridCol w:w="1080"/>
        <w:gridCol w:w="1260"/>
        <w:gridCol w:w="720"/>
        <w:gridCol w:w="1080"/>
        <w:gridCol w:w="3101"/>
      </w:tblGrid>
      <w:tr w:rsidR="005D3708" w:rsidRPr="00202ADD" w14:paraId="6B0CD754" w14:textId="77777777" w:rsidTr="005C19F3">
        <w:tc>
          <w:tcPr>
            <w:tcW w:w="1975" w:type="dxa"/>
            <w:tcMar>
              <w:left w:w="58" w:type="dxa"/>
              <w:right w:w="58" w:type="dxa"/>
            </w:tcMar>
            <w:vAlign w:val="center"/>
          </w:tcPr>
          <w:p w14:paraId="4E31B692" w14:textId="77777777" w:rsidR="00B3023D" w:rsidRPr="00202ADD" w:rsidRDefault="00B3023D" w:rsidP="006B5CF2">
            <w:pPr>
              <w:keepNext/>
              <w:spacing w:before="40" w:after="40"/>
              <w:jc w:val="center"/>
              <w:rPr>
                <w:b/>
                <w:sz w:val="24"/>
                <w:szCs w:val="24"/>
              </w:rPr>
            </w:pPr>
            <w:r w:rsidRPr="00202ADD">
              <w:rPr>
                <w:b/>
                <w:sz w:val="24"/>
                <w:szCs w:val="24"/>
              </w:rPr>
              <w:t>Chemical or Constituent (and reporting units)</w:t>
            </w:r>
          </w:p>
        </w:tc>
        <w:tc>
          <w:tcPr>
            <w:tcW w:w="1620" w:type="dxa"/>
            <w:tcMar>
              <w:left w:w="58" w:type="dxa"/>
              <w:right w:w="58" w:type="dxa"/>
            </w:tcMar>
            <w:vAlign w:val="center"/>
          </w:tcPr>
          <w:p w14:paraId="6435DA60" w14:textId="77777777" w:rsidR="00B3023D" w:rsidRPr="00202ADD" w:rsidRDefault="00B3023D" w:rsidP="006B5CF2">
            <w:pPr>
              <w:keepNext/>
              <w:spacing w:before="40" w:after="40"/>
              <w:jc w:val="center"/>
              <w:rPr>
                <w:b/>
                <w:sz w:val="24"/>
                <w:szCs w:val="24"/>
              </w:rPr>
            </w:pPr>
            <w:r w:rsidRPr="00202ADD">
              <w:rPr>
                <w:b/>
                <w:sz w:val="24"/>
                <w:szCs w:val="24"/>
              </w:rPr>
              <w:t>Sample Date</w:t>
            </w:r>
          </w:p>
        </w:tc>
        <w:tc>
          <w:tcPr>
            <w:tcW w:w="1080" w:type="dxa"/>
            <w:tcMar>
              <w:left w:w="58" w:type="dxa"/>
              <w:right w:w="58" w:type="dxa"/>
            </w:tcMar>
            <w:vAlign w:val="center"/>
          </w:tcPr>
          <w:p w14:paraId="01077ED4" w14:textId="23CE39F2" w:rsidR="00B3023D" w:rsidRPr="00202ADD" w:rsidRDefault="00B3023D" w:rsidP="006B5CF2">
            <w:pPr>
              <w:keepNext/>
              <w:spacing w:before="40" w:after="40"/>
              <w:jc w:val="center"/>
              <w:rPr>
                <w:b/>
                <w:sz w:val="24"/>
                <w:szCs w:val="24"/>
              </w:rPr>
            </w:pPr>
            <w:r w:rsidRPr="00202ADD">
              <w:rPr>
                <w:b/>
                <w:sz w:val="24"/>
                <w:szCs w:val="24"/>
              </w:rPr>
              <w:t>Level</w:t>
            </w:r>
            <w:r w:rsidR="00624516" w:rsidRPr="00202ADD">
              <w:rPr>
                <w:b/>
                <w:sz w:val="24"/>
                <w:szCs w:val="24"/>
              </w:rPr>
              <w:t xml:space="preserve"> </w:t>
            </w:r>
            <w:r w:rsidRPr="00202ADD">
              <w:rPr>
                <w:b/>
                <w:sz w:val="24"/>
                <w:szCs w:val="24"/>
              </w:rPr>
              <w:t>Detected</w:t>
            </w:r>
          </w:p>
        </w:tc>
        <w:tc>
          <w:tcPr>
            <w:tcW w:w="1260" w:type="dxa"/>
            <w:tcMar>
              <w:left w:w="58" w:type="dxa"/>
              <w:right w:w="58" w:type="dxa"/>
            </w:tcMar>
            <w:vAlign w:val="center"/>
          </w:tcPr>
          <w:p w14:paraId="1799385A" w14:textId="77777777" w:rsidR="00B3023D" w:rsidRPr="00202ADD" w:rsidRDefault="00B3023D" w:rsidP="006B5CF2">
            <w:pPr>
              <w:keepNext/>
              <w:spacing w:before="40" w:after="40"/>
              <w:jc w:val="center"/>
              <w:rPr>
                <w:b/>
                <w:sz w:val="24"/>
                <w:szCs w:val="24"/>
              </w:rPr>
            </w:pPr>
            <w:r w:rsidRPr="00202ADD">
              <w:rPr>
                <w:b/>
                <w:sz w:val="24"/>
                <w:szCs w:val="24"/>
              </w:rPr>
              <w:t>Range of Detections</w:t>
            </w:r>
          </w:p>
        </w:tc>
        <w:tc>
          <w:tcPr>
            <w:tcW w:w="720" w:type="dxa"/>
            <w:tcMar>
              <w:left w:w="58" w:type="dxa"/>
              <w:right w:w="58" w:type="dxa"/>
            </w:tcMar>
            <w:vAlign w:val="center"/>
          </w:tcPr>
          <w:p w14:paraId="6C13840C" w14:textId="77777777" w:rsidR="00B3023D" w:rsidRPr="00202ADD" w:rsidRDefault="00B3023D" w:rsidP="006B5CF2">
            <w:pPr>
              <w:keepNext/>
              <w:spacing w:before="40" w:after="40"/>
              <w:jc w:val="center"/>
              <w:rPr>
                <w:b/>
                <w:sz w:val="24"/>
                <w:szCs w:val="24"/>
              </w:rPr>
            </w:pPr>
            <w:r w:rsidRPr="00202ADD">
              <w:rPr>
                <w:b/>
                <w:sz w:val="24"/>
                <w:szCs w:val="24"/>
              </w:rPr>
              <w:t>MCL</w:t>
            </w:r>
          </w:p>
        </w:tc>
        <w:tc>
          <w:tcPr>
            <w:tcW w:w="1080" w:type="dxa"/>
            <w:tcMar>
              <w:left w:w="58" w:type="dxa"/>
              <w:right w:w="58" w:type="dxa"/>
            </w:tcMar>
            <w:vAlign w:val="center"/>
          </w:tcPr>
          <w:p w14:paraId="43BDC445" w14:textId="0D468C53" w:rsidR="00B3023D" w:rsidRPr="00202ADD" w:rsidRDefault="00B3023D" w:rsidP="006B5CF2">
            <w:pPr>
              <w:keepNext/>
              <w:spacing w:before="40" w:after="40"/>
              <w:jc w:val="center"/>
              <w:rPr>
                <w:b/>
                <w:sz w:val="24"/>
                <w:szCs w:val="24"/>
              </w:rPr>
            </w:pPr>
            <w:r w:rsidRPr="00202ADD">
              <w:rPr>
                <w:b/>
                <w:sz w:val="24"/>
                <w:szCs w:val="24"/>
              </w:rPr>
              <w:t>PHG</w:t>
            </w:r>
            <w:r w:rsidR="00624516" w:rsidRPr="00202ADD">
              <w:rPr>
                <w:b/>
                <w:sz w:val="24"/>
                <w:szCs w:val="24"/>
              </w:rPr>
              <w:t xml:space="preserve"> </w:t>
            </w:r>
            <w:r w:rsidRPr="00202ADD">
              <w:rPr>
                <w:b/>
                <w:sz w:val="24"/>
                <w:szCs w:val="24"/>
              </w:rPr>
              <w:t>(MCLG)</w:t>
            </w:r>
          </w:p>
        </w:tc>
        <w:tc>
          <w:tcPr>
            <w:tcW w:w="3101" w:type="dxa"/>
            <w:tcMar>
              <w:left w:w="58" w:type="dxa"/>
              <w:right w:w="58" w:type="dxa"/>
            </w:tcMar>
            <w:vAlign w:val="center"/>
          </w:tcPr>
          <w:p w14:paraId="621F6FB1" w14:textId="77777777" w:rsidR="00B3023D" w:rsidRPr="00202ADD" w:rsidRDefault="00B3023D" w:rsidP="006B5CF2">
            <w:pPr>
              <w:keepNext/>
              <w:spacing w:before="40" w:after="40"/>
              <w:jc w:val="center"/>
              <w:rPr>
                <w:b/>
                <w:sz w:val="24"/>
                <w:szCs w:val="24"/>
              </w:rPr>
            </w:pPr>
            <w:r w:rsidRPr="00202ADD">
              <w:rPr>
                <w:b/>
                <w:sz w:val="24"/>
                <w:szCs w:val="24"/>
              </w:rPr>
              <w:t>Typical Source of Contaminant</w:t>
            </w:r>
          </w:p>
        </w:tc>
      </w:tr>
      <w:tr w:rsidR="00684C7E" w:rsidRPr="00202ADD" w14:paraId="0E0C1E93" w14:textId="77777777" w:rsidTr="005C19F3">
        <w:trPr>
          <w:trHeight w:val="432"/>
        </w:trPr>
        <w:tc>
          <w:tcPr>
            <w:tcW w:w="1975" w:type="dxa"/>
          </w:tcPr>
          <w:p w14:paraId="66AD9F49" w14:textId="77777777" w:rsidR="00684C7E" w:rsidRPr="00202ADD" w:rsidRDefault="00684C7E" w:rsidP="00684C7E">
            <w:pPr>
              <w:spacing w:before="40" w:after="40"/>
              <w:rPr>
                <w:sz w:val="24"/>
                <w:szCs w:val="24"/>
              </w:rPr>
            </w:pPr>
            <w:r w:rsidRPr="00202ADD">
              <w:rPr>
                <w:sz w:val="24"/>
                <w:szCs w:val="24"/>
              </w:rPr>
              <w:t>Sodium (ppm)</w:t>
            </w:r>
          </w:p>
        </w:tc>
        <w:tc>
          <w:tcPr>
            <w:tcW w:w="1620" w:type="dxa"/>
            <w:tcMar>
              <w:left w:w="58" w:type="dxa"/>
              <w:right w:w="58" w:type="dxa"/>
            </w:tcMar>
          </w:tcPr>
          <w:p w14:paraId="2DC49168" w14:textId="33BF90CC" w:rsidR="00684C7E" w:rsidRPr="00202ADD" w:rsidRDefault="00F94859" w:rsidP="00684C7E">
            <w:pPr>
              <w:spacing w:before="40" w:after="40"/>
              <w:jc w:val="center"/>
              <w:rPr>
                <w:color w:val="000000" w:themeColor="text1"/>
                <w:sz w:val="24"/>
                <w:szCs w:val="24"/>
              </w:rPr>
            </w:pPr>
            <w:r>
              <w:rPr>
                <w:color w:val="000000" w:themeColor="text1"/>
                <w:sz w:val="24"/>
                <w:szCs w:val="24"/>
              </w:rPr>
              <w:t>10/23/2025</w:t>
            </w:r>
          </w:p>
        </w:tc>
        <w:tc>
          <w:tcPr>
            <w:tcW w:w="1080" w:type="dxa"/>
            <w:tcMar>
              <w:left w:w="58" w:type="dxa"/>
              <w:right w:w="58" w:type="dxa"/>
            </w:tcMar>
          </w:tcPr>
          <w:p w14:paraId="690B0D1C" w14:textId="0D7E7999" w:rsidR="00684C7E" w:rsidRPr="00202ADD" w:rsidRDefault="00E6646F" w:rsidP="00684C7E">
            <w:pPr>
              <w:spacing w:before="40" w:after="40"/>
              <w:jc w:val="center"/>
              <w:rPr>
                <w:color w:val="FFFFFF" w:themeColor="background1"/>
                <w:sz w:val="24"/>
                <w:szCs w:val="24"/>
              </w:rPr>
            </w:pPr>
            <w:r>
              <w:rPr>
                <w:color w:val="000000" w:themeColor="text1"/>
                <w:sz w:val="24"/>
                <w:szCs w:val="24"/>
              </w:rPr>
              <w:t>17.5</w:t>
            </w:r>
          </w:p>
        </w:tc>
        <w:tc>
          <w:tcPr>
            <w:tcW w:w="1260" w:type="dxa"/>
            <w:tcMar>
              <w:left w:w="58" w:type="dxa"/>
              <w:right w:w="58" w:type="dxa"/>
            </w:tcMar>
          </w:tcPr>
          <w:p w14:paraId="6802CC34" w14:textId="5CF39349" w:rsidR="00684C7E" w:rsidRPr="00202ADD" w:rsidRDefault="008E1E38" w:rsidP="00684C7E">
            <w:pPr>
              <w:spacing w:before="40" w:after="40"/>
              <w:jc w:val="center"/>
              <w:rPr>
                <w:color w:val="FFFFFF" w:themeColor="background1"/>
                <w:sz w:val="24"/>
                <w:szCs w:val="24"/>
              </w:rPr>
            </w:pPr>
            <w:r>
              <w:rPr>
                <w:color w:val="000000" w:themeColor="text1"/>
                <w:sz w:val="24"/>
                <w:szCs w:val="24"/>
              </w:rPr>
              <w:t>16-19</w:t>
            </w:r>
          </w:p>
        </w:tc>
        <w:tc>
          <w:tcPr>
            <w:tcW w:w="720" w:type="dxa"/>
            <w:tcMar>
              <w:left w:w="58" w:type="dxa"/>
              <w:right w:w="58" w:type="dxa"/>
            </w:tcMar>
          </w:tcPr>
          <w:p w14:paraId="4E60C959" w14:textId="77777777" w:rsidR="00684C7E" w:rsidRPr="00202ADD" w:rsidRDefault="00684C7E" w:rsidP="00684C7E">
            <w:pPr>
              <w:spacing w:before="40" w:after="40"/>
              <w:jc w:val="center"/>
              <w:rPr>
                <w:sz w:val="24"/>
                <w:szCs w:val="24"/>
              </w:rPr>
            </w:pPr>
            <w:r w:rsidRPr="00202ADD">
              <w:rPr>
                <w:sz w:val="24"/>
                <w:szCs w:val="24"/>
              </w:rPr>
              <w:t>None</w:t>
            </w:r>
          </w:p>
        </w:tc>
        <w:tc>
          <w:tcPr>
            <w:tcW w:w="1080" w:type="dxa"/>
            <w:tcMar>
              <w:left w:w="58" w:type="dxa"/>
              <w:right w:w="58" w:type="dxa"/>
            </w:tcMar>
          </w:tcPr>
          <w:p w14:paraId="721928BB" w14:textId="77777777" w:rsidR="00684C7E" w:rsidRPr="00202ADD" w:rsidRDefault="00684C7E" w:rsidP="00684C7E">
            <w:pPr>
              <w:spacing w:before="40" w:after="40"/>
              <w:jc w:val="center"/>
              <w:rPr>
                <w:sz w:val="24"/>
                <w:szCs w:val="24"/>
              </w:rPr>
            </w:pPr>
            <w:r w:rsidRPr="00202ADD">
              <w:rPr>
                <w:sz w:val="24"/>
                <w:szCs w:val="24"/>
              </w:rPr>
              <w:t>None</w:t>
            </w:r>
          </w:p>
        </w:tc>
        <w:tc>
          <w:tcPr>
            <w:tcW w:w="3101" w:type="dxa"/>
            <w:tcMar>
              <w:left w:w="58" w:type="dxa"/>
              <w:right w:w="58" w:type="dxa"/>
            </w:tcMar>
          </w:tcPr>
          <w:p w14:paraId="4A3C8020" w14:textId="77777777" w:rsidR="00684C7E" w:rsidRPr="00202ADD" w:rsidRDefault="00684C7E" w:rsidP="00684C7E">
            <w:pPr>
              <w:spacing w:before="40" w:after="40"/>
              <w:rPr>
                <w:sz w:val="24"/>
                <w:szCs w:val="24"/>
              </w:rPr>
            </w:pPr>
            <w:r w:rsidRPr="00202ADD">
              <w:rPr>
                <w:sz w:val="24"/>
                <w:szCs w:val="24"/>
              </w:rPr>
              <w:t xml:space="preserve">Salt </w:t>
            </w:r>
            <w:proofErr w:type="gramStart"/>
            <w:r w:rsidRPr="00202ADD">
              <w:rPr>
                <w:sz w:val="24"/>
                <w:szCs w:val="24"/>
              </w:rPr>
              <w:t>present</w:t>
            </w:r>
            <w:proofErr w:type="gramEnd"/>
            <w:r w:rsidRPr="00202ADD">
              <w:rPr>
                <w:sz w:val="24"/>
                <w:szCs w:val="24"/>
              </w:rPr>
              <w:t xml:space="preserve"> in the water and is </w:t>
            </w:r>
            <w:proofErr w:type="gramStart"/>
            <w:r w:rsidRPr="00202ADD">
              <w:rPr>
                <w:sz w:val="24"/>
                <w:szCs w:val="24"/>
              </w:rPr>
              <w:t>generally naturally</w:t>
            </w:r>
            <w:proofErr w:type="gramEnd"/>
            <w:r w:rsidRPr="00202ADD">
              <w:rPr>
                <w:sz w:val="24"/>
                <w:szCs w:val="24"/>
              </w:rPr>
              <w:t xml:space="preserve"> occurring</w:t>
            </w:r>
          </w:p>
        </w:tc>
      </w:tr>
      <w:tr w:rsidR="00B44D04" w:rsidRPr="00202ADD" w14:paraId="243A06CA" w14:textId="77777777" w:rsidTr="005C19F3">
        <w:trPr>
          <w:trHeight w:val="432"/>
        </w:trPr>
        <w:tc>
          <w:tcPr>
            <w:tcW w:w="1975" w:type="dxa"/>
          </w:tcPr>
          <w:p w14:paraId="429F12D2" w14:textId="0CF97735" w:rsidR="00B44D04" w:rsidRPr="00202ADD" w:rsidRDefault="00B44D04" w:rsidP="00684C7E">
            <w:pPr>
              <w:spacing w:before="40" w:after="40"/>
              <w:rPr>
                <w:sz w:val="24"/>
                <w:szCs w:val="24"/>
              </w:rPr>
            </w:pPr>
            <w:r>
              <w:rPr>
                <w:sz w:val="24"/>
                <w:szCs w:val="24"/>
              </w:rPr>
              <w:t>Hardness (ppm)</w:t>
            </w:r>
          </w:p>
        </w:tc>
        <w:tc>
          <w:tcPr>
            <w:tcW w:w="1620" w:type="dxa"/>
            <w:tcMar>
              <w:left w:w="58" w:type="dxa"/>
              <w:right w:w="58" w:type="dxa"/>
            </w:tcMar>
          </w:tcPr>
          <w:p w14:paraId="6BA1D185" w14:textId="0F63167A" w:rsidR="00B44D04" w:rsidRDefault="00B44D04" w:rsidP="00684C7E">
            <w:pPr>
              <w:spacing w:before="40" w:after="40"/>
              <w:jc w:val="center"/>
              <w:rPr>
                <w:color w:val="000000" w:themeColor="text1"/>
                <w:sz w:val="24"/>
                <w:szCs w:val="24"/>
              </w:rPr>
            </w:pPr>
            <w:r>
              <w:rPr>
                <w:color w:val="000000" w:themeColor="text1"/>
                <w:sz w:val="24"/>
                <w:szCs w:val="24"/>
              </w:rPr>
              <w:t>10/23/2025</w:t>
            </w:r>
          </w:p>
        </w:tc>
        <w:tc>
          <w:tcPr>
            <w:tcW w:w="1080" w:type="dxa"/>
            <w:tcMar>
              <w:left w:w="58" w:type="dxa"/>
              <w:right w:w="58" w:type="dxa"/>
            </w:tcMar>
          </w:tcPr>
          <w:p w14:paraId="39EFDAFF" w14:textId="72F0BE9F" w:rsidR="00B44D04" w:rsidRDefault="001E434F" w:rsidP="00684C7E">
            <w:pPr>
              <w:spacing w:before="40" w:after="40"/>
              <w:jc w:val="center"/>
              <w:rPr>
                <w:color w:val="000000" w:themeColor="text1"/>
                <w:sz w:val="24"/>
                <w:szCs w:val="24"/>
              </w:rPr>
            </w:pPr>
            <w:r>
              <w:rPr>
                <w:color w:val="000000" w:themeColor="text1"/>
                <w:sz w:val="24"/>
                <w:szCs w:val="24"/>
              </w:rPr>
              <w:t>89.5</w:t>
            </w:r>
          </w:p>
        </w:tc>
        <w:tc>
          <w:tcPr>
            <w:tcW w:w="1260" w:type="dxa"/>
            <w:tcMar>
              <w:left w:w="58" w:type="dxa"/>
              <w:right w:w="58" w:type="dxa"/>
            </w:tcMar>
          </w:tcPr>
          <w:p w14:paraId="41B12FE5" w14:textId="65E2FFBC" w:rsidR="00B44D04" w:rsidRDefault="001E434F" w:rsidP="00684C7E">
            <w:pPr>
              <w:spacing w:before="40" w:after="40"/>
              <w:jc w:val="center"/>
              <w:rPr>
                <w:color w:val="000000" w:themeColor="text1"/>
                <w:sz w:val="24"/>
                <w:szCs w:val="24"/>
              </w:rPr>
            </w:pPr>
            <w:r>
              <w:rPr>
                <w:color w:val="000000" w:themeColor="text1"/>
                <w:sz w:val="24"/>
                <w:szCs w:val="24"/>
              </w:rPr>
              <w:t>79-100</w:t>
            </w:r>
          </w:p>
        </w:tc>
        <w:tc>
          <w:tcPr>
            <w:tcW w:w="720" w:type="dxa"/>
            <w:tcMar>
              <w:left w:w="58" w:type="dxa"/>
              <w:right w:w="58" w:type="dxa"/>
            </w:tcMar>
          </w:tcPr>
          <w:p w14:paraId="45873411" w14:textId="2A17826F" w:rsidR="00B44D04" w:rsidRPr="00202ADD" w:rsidRDefault="001E434F" w:rsidP="00684C7E">
            <w:pPr>
              <w:spacing w:before="40" w:after="40"/>
              <w:jc w:val="center"/>
              <w:rPr>
                <w:sz w:val="24"/>
                <w:szCs w:val="24"/>
              </w:rPr>
            </w:pPr>
            <w:r>
              <w:rPr>
                <w:sz w:val="24"/>
                <w:szCs w:val="24"/>
              </w:rPr>
              <w:t>None</w:t>
            </w:r>
          </w:p>
        </w:tc>
        <w:tc>
          <w:tcPr>
            <w:tcW w:w="1080" w:type="dxa"/>
            <w:tcMar>
              <w:left w:w="58" w:type="dxa"/>
              <w:right w:w="58" w:type="dxa"/>
            </w:tcMar>
          </w:tcPr>
          <w:p w14:paraId="6EE53BC7" w14:textId="12A3E400" w:rsidR="00B44D04" w:rsidRPr="00202ADD" w:rsidRDefault="001E434F" w:rsidP="00684C7E">
            <w:pPr>
              <w:spacing w:before="40" w:after="40"/>
              <w:jc w:val="center"/>
              <w:rPr>
                <w:sz w:val="24"/>
                <w:szCs w:val="24"/>
              </w:rPr>
            </w:pPr>
            <w:r>
              <w:rPr>
                <w:sz w:val="24"/>
                <w:szCs w:val="24"/>
              </w:rPr>
              <w:t>None</w:t>
            </w:r>
          </w:p>
        </w:tc>
        <w:tc>
          <w:tcPr>
            <w:tcW w:w="3101" w:type="dxa"/>
            <w:tcMar>
              <w:left w:w="58" w:type="dxa"/>
              <w:right w:w="58" w:type="dxa"/>
            </w:tcMar>
          </w:tcPr>
          <w:p w14:paraId="6B3325B2" w14:textId="193E86D5" w:rsidR="00B44D04" w:rsidRPr="00202ADD" w:rsidRDefault="001E434F" w:rsidP="00684C7E">
            <w:pPr>
              <w:spacing w:before="40" w:after="40"/>
              <w:rPr>
                <w:sz w:val="24"/>
                <w:szCs w:val="24"/>
              </w:rPr>
            </w:pPr>
            <w:r>
              <w:t xml:space="preserve">Sum of polyvalent cations present in the water, </w:t>
            </w:r>
            <w:proofErr w:type="gramStart"/>
            <w:r>
              <w:t>generally magnesium</w:t>
            </w:r>
            <w:proofErr w:type="gramEnd"/>
            <w:r>
              <w:t xml:space="preserve"> and calcium, and are usually naturally occurring</w:t>
            </w:r>
          </w:p>
        </w:tc>
      </w:tr>
    </w:tbl>
    <w:p w14:paraId="26E86F03" w14:textId="26082A80" w:rsidR="005D3708" w:rsidRDefault="005D3708" w:rsidP="00070C22">
      <w:pPr>
        <w:pStyle w:val="Caption"/>
        <w:rPr>
          <w:rFonts w:ascii="Times New Roman" w:hAnsi="Times New Roman" w:cs="Times New Roman"/>
        </w:rPr>
      </w:pPr>
      <w:r w:rsidRPr="00202ADD">
        <w:rPr>
          <w:rFonts w:ascii="Times New Roman" w:hAnsi="Times New Roman" w:cs="Times New Roman"/>
        </w:rPr>
        <w:lastRenderedPageBreak/>
        <w:t xml:space="preserve">Table </w:t>
      </w:r>
      <w:r w:rsidR="007E7B3D" w:rsidRPr="00202ADD">
        <w:rPr>
          <w:rFonts w:ascii="Times New Roman" w:hAnsi="Times New Roman" w:cs="Times New Roman"/>
        </w:rPr>
        <w:fldChar w:fldCharType="begin"/>
      </w:r>
      <w:r w:rsidR="007E7B3D" w:rsidRPr="00202ADD">
        <w:rPr>
          <w:rFonts w:ascii="Times New Roman" w:hAnsi="Times New Roman" w:cs="Times New Roman"/>
        </w:rPr>
        <w:instrText xml:space="preserve"> SEQ Table \* ARABIC </w:instrText>
      </w:r>
      <w:r w:rsidR="007E7B3D" w:rsidRPr="00202ADD">
        <w:rPr>
          <w:rFonts w:ascii="Times New Roman" w:hAnsi="Times New Roman" w:cs="Times New Roman"/>
        </w:rPr>
        <w:fldChar w:fldCharType="separate"/>
      </w:r>
      <w:r w:rsidR="00FE1656">
        <w:rPr>
          <w:rFonts w:ascii="Times New Roman" w:hAnsi="Times New Roman" w:cs="Times New Roman"/>
          <w:noProof/>
        </w:rPr>
        <w:t>4</w:t>
      </w:r>
      <w:r w:rsidR="007E7B3D" w:rsidRPr="00202ADD">
        <w:rPr>
          <w:rFonts w:ascii="Times New Roman" w:hAnsi="Times New Roman" w:cs="Times New Roman"/>
          <w:noProof/>
        </w:rPr>
        <w:fldChar w:fldCharType="end"/>
      </w:r>
      <w:proofErr w:type="gramStart"/>
      <w:r w:rsidRPr="00202ADD">
        <w:rPr>
          <w:rFonts w:ascii="Times New Roman" w:hAnsi="Times New Roman" w:cs="Times New Roman"/>
        </w:rPr>
        <w:t xml:space="preserve">.  </w:t>
      </w:r>
      <w:proofErr w:type="gramEnd"/>
      <w:r w:rsidRPr="00202ADD">
        <w:rPr>
          <w:rFonts w:ascii="Times New Roman" w:hAnsi="Times New Roman" w:cs="Times New Roman"/>
        </w:rPr>
        <w:t>Contaminants with a Primary Drinking Water Standard</w:t>
      </w:r>
      <w:r w:rsidR="00E0785F">
        <w:rPr>
          <w:rFonts w:ascii="Times New Roman" w:hAnsi="Times New Roman" w:cs="Times New Roman"/>
        </w:rPr>
        <w:t>. None exceeded the MCL.</w:t>
      </w:r>
    </w:p>
    <w:p w14:paraId="408825FF" w14:textId="77777777" w:rsidR="00C0445D" w:rsidRDefault="00C0445D" w:rsidP="00C0445D"/>
    <w:tbl>
      <w:tblPr>
        <w:tblStyle w:val="TableGrid"/>
        <w:tblW w:w="9715" w:type="dxa"/>
        <w:tblLayout w:type="fixed"/>
        <w:tblLook w:val="0020" w:firstRow="1" w:lastRow="0" w:firstColumn="0" w:lastColumn="0" w:noHBand="0" w:noVBand="0"/>
      </w:tblPr>
      <w:tblGrid>
        <w:gridCol w:w="2245"/>
        <w:gridCol w:w="1440"/>
        <w:gridCol w:w="1260"/>
        <w:gridCol w:w="1530"/>
        <w:gridCol w:w="900"/>
        <w:gridCol w:w="2291"/>
        <w:gridCol w:w="49"/>
      </w:tblGrid>
      <w:tr w:rsidR="00D07D30" w:rsidRPr="00202ADD" w14:paraId="23551005" w14:textId="77777777" w:rsidTr="00F23A50">
        <w:trPr>
          <w:gridAfter w:val="1"/>
          <w:wAfter w:w="49" w:type="dxa"/>
        </w:trPr>
        <w:tc>
          <w:tcPr>
            <w:tcW w:w="2245" w:type="dxa"/>
            <w:tcMar>
              <w:left w:w="58" w:type="dxa"/>
              <w:right w:w="58" w:type="dxa"/>
            </w:tcMar>
            <w:vAlign w:val="center"/>
          </w:tcPr>
          <w:p w14:paraId="54C91DBB" w14:textId="77777777" w:rsidR="00D07D30" w:rsidRPr="00202ADD" w:rsidRDefault="00D07D30" w:rsidP="00EE0304">
            <w:pPr>
              <w:keepNext/>
              <w:keepLines/>
              <w:spacing w:after="60" w:line="240" w:lineRule="exact"/>
              <w:jc w:val="center"/>
              <w:rPr>
                <w:b/>
                <w:sz w:val="24"/>
                <w:szCs w:val="24"/>
              </w:rPr>
            </w:pPr>
            <w:r w:rsidRPr="00202ADD">
              <w:rPr>
                <w:b/>
                <w:sz w:val="24"/>
                <w:szCs w:val="24"/>
              </w:rPr>
              <w:t>Chemical or Constituent (and reporting units)</w:t>
            </w:r>
          </w:p>
        </w:tc>
        <w:tc>
          <w:tcPr>
            <w:tcW w:w="1440" w:type="dxa"/>
            <w:tcMar>
              <w:left w:w="58" w:type="dxa"/>
              <w:right w:w="58" w:type="dxa"/>
            </w:tcMar>
            <w:vAlign w:val="center"/>
          </w:tcPr>
          <w:p w14:paraId="4286743D" w14:textId="77777777" w:rsidR="00D07D30" w:rsidRPr="00202ADD" w:rsidRDefault="00D07D30" w:rsidP="00EE0304">
            <w:pPr>
              <w:keepNext/>
              <w:keepLines/>
              <w:spacing w:after="60"/>
              <w:jc w:val="center"/>
              <w:rPr>
                <w:b/>
                <w:sz w:val="24"/>
                <w:szCs w:val="24"/>
              </w:rPr>
            </w:pPr>
            <w:r w:rsidRPr="00202ADD">
              <w:rPr>
                <w:b/>
                <w:sz w:val="24"/>
                <w:szCs w:val="24"/>
              </w:rPr>
              <w:t>Sample Date</w:t>
            </w:r>
          </w:p>
        </w:tc>
        <w:tc>
          <w:tcPr>
            <w:tcW w:w="1260" w:type="dxa"/>
            <w:tcMar>
              <w:left w:w="58" w:type="dxa"/>
              <w:right w:w="58" w:type="dxa"/>
            </w:tcMar>
            <w:vAlign w:val="center"/>
          </w:tcPr>
          <w:p w14:paraId="3B2611D1" w14:textId="77777777" w:rsidR="00D07D30" w:rsidRPr="00202ADD" w:rsidRDefault="00D07D30" w:rsidP="00EE0304">
            <w:pPr>
              <w:keepNext/>
              <w:keepLines/>
              <w:spacing w:after="60"/>
              <w:jc w:val="center"/>
              <w:rPr>
                <w:b/>
                <w:sz w:val="24"/>
                <w:szCs w:val="24"/>
              </w:rPr>
            </w:pPr>
            <w:r w:rsidRPr="00202ADD">
              <w:rPr>
                <w:b/>
                <w:sz w:val="24"/>
                <w:szCs w:val="24"/>
              </w:rPr>
              <w:t>Level Detected</w:t>
            </w:r>
          </w:p>
        </w:tc>
        <w:tc>
          <w:tcPr>
            <w:tcW w:w="1530" w:type="dxa"/>
            <w:tcMar>
              <w:left w:w="58" w:type="dxa"/>
              <w:right w:w="58" w:type="dxa"/>
            </w:tcMar>
            <w:vAlign w:val="center"/>
          </w:tcPr>
          <w:p w14:paraId="3E86479B" w14:textId="77777777" w:rsidR="00D07D30" w:rsidRPr="00202ADD" w:rsidRDefault="00D07D30" w:rsidP="00EE0304">
            <w:pPr>
              <w:keepNext/>
              <w:keepLines/>
              <w:spacing w:after="60"/>
              <w:jc w:val="center"/>
              <w:rPr>
                <w:b/>
                <w:sz w:val="24"/>
                <w:szCs w:val="24"/>
              </w:rPr>
            </w:pPr>
            <w:r w:rsidRPr="00202ADD">
              <w:rPr>
                <w:b/>
                <w:sz w:val="24"/>
                <w:szCs w:val="24"/>
              </w:rPr>
              <w:t>Range of Detections</w:t>
            </w:r>
          </w:p>
        </w:tc>
        <w:tc>
          <w:tcPr>
            <w:tcW w:w="900" w:type="dxa"/>
            <w:tcMar>
              <w:left w:w="58" w:type="dxa"/>
              <w:right w:w="58" w:type="dxa"/>
            </w:tcMar>
            <w:vAlign w:val="center"/>
          </w:tcPr>
          <w:p w14:paraId="4075E67E" w14:textId="3497EB6B" w:rsidR="00D07D30" w:rsidRPr="00202ADD" w:rsidRDefault="00D07D30" w:rsidP="00EE0304">
            <w:pPr>
              <w:keepNext/>
              <w:keepLines/>
              <w:spacing w:after="60"/>
              <w:jc w:val="center"/>
              <w:rPr>
                <w:b/>
                <w:sz w:val="24"/>
                <w:szCs w:val="24"/>
              </w:rPr>
            </w:pPr>
            <w:r w:rsidRPr="00202ADD">
              <w:rPr>
                <w:b/>
                <w:sz w:val="24"/>
                <w:szCs w:val="24"/>
              </w:rPr>
              <w:t>MCL</w:t>
            </w:r>
          </w:p>
        </w:tc>
        <w:tc>
          <w:tcPr>
            <w:tcW w:w="2291" w:type="dxa"/>
            <w:tcMar>
              <w:left w:w="58" w:type="dxa"/>
              <w:right w:w="58" w:type="dxa"/>
            </w:tcMar>
            <w:vAlign w:val="center"/>
          </w:tcPr>
          <w:p w14:paraId="6A6E58FE" w14:textId="77777777" w:rsidR="00D07D30" w:rsidRPr="00202ADD" w:rsidRDefault="00D07D30" w:rsidP="00EE0304">
            <w:pPr>
              <w:jc w:val="center"/>
              <w:rPr>
                <w:b/>
                <w:sz w:val="24"/>
                <w:szCs w:val="24"/>
              </w:rPr>
            </w:pPr>
            <w:r w:rsidRPr="00202ADD">
              <w:rPr>
                <w:b/>
                <w:sz w:val="24"/>
                <w:szCs w:val="24"/>
              </w:rPr>
              <w:t>Typical Source</w:t>
            </w:r>
          </w:p>
          <w:p w14:paraId="2658FB37" w14:textId="77777777" w:rsidR="00D07D30" w:rsidRPr="00202ADD" w:rsidRDefault="00D07D30" w:rsidP="00EE0304">
            <w:pPr>
              <w:jc w:val="center"/>
              <w:rPr>
                <w:b/>
                <w:sz w:val="24"/>
                <w:szCs w:val="24"/>
              </w:rPr>
            </w:pPr>
            <w:r w:rsidRPr="00202ADD">
              <w:rPr>
                <w:b/>
                <w:sz w:val="24"/>
                <w:szCs w:val="24"/>
              </w:rPr>
              <w:t>of</w:t>
            </w:r>
          </w:p>
          <w:p w14:paraId="3EAA38E2" w14:textId="77777777" w:rsidR="00D07D30" w:rsidRPr="00202ADD" w:rsidRDefault="00D07D30" w:rsidP="00EE0304">
            <w:pPr>
              <w:spacing w:after="60"/>
              <w:jc w:val="center"/>
              <w:rPr>
                <w:b/>
                <w:sz w:val="24"/>
                <w:szCs w:val="24"/>
              </w:rPr>
            </w:pPr>
            <w:r w:rsidRPr="00202ADD">
              <w:rPr>
                <w:b/>
                <w:sz w:val="24"/>
                <w:szCs w:val="24"/>
              </w:rPr>
              <w:t>Contaminant</w:t>
            </w:r>
          </w:p>
        </w:tc>
      </w:tr>
      <w:tr w:rsidR="00AE6D60" w:rsidRPr="00202ADD" w14:paraId="01B00DB2" w14:textId="77777777" w:rsidTr="00F23A50">
        <w:trPr>
          <w:gridAfter w:val="1"/>
          <w:wAfter w:w="49" w:type="dxa"/>
          <w:trHeight w:val="432"/>
        </w:trPr>
        <w:tc>
          <w:tcPr>
            <w:tcW w:w="2245" w:type="dxa"/>
          </w:tcPr>
          <w:p w14:paraId="1202988F" w14:textId="017D98FB" w:rsidR="00AE6D60" w:rsidRDefault="00AE6D60" w:rsidP="00AE6D60">
            <w:pPr>
              <w:spacing w:before="40" w:after="40"/>
              <w:ind w:left="187"/>
              <w:rPr>
                <w:color w:val="000000" w:themeColor="text1"/>
                <w:sz w:val="24"/>
                <w:szCs w:val="24"/>
              </w:rPr>
            </w:pPr>
            <w:r>
              <w:rPr>
                <w:color w:val="000000" w:themeColor="text1"/>
                <w:sz w:val="24"/>
                <w:szCs w:val="24"/>
              </w:rPr>
              <w:t>Chromium</w:t>
            </w:r>
            <w:r w:rsidR="00482649">
              <w:rPr>
                <w:color w:val="000000" w:themeColor="text1"/>
                <w:sz w:val="24"/>
                <w:szCs w:val="24"/>
              </w:rPr>
              <w:t xml:space="preserve"> Hex</w:t>
            </w:r>
          </w:p>
        </w:tc>
        <w:tc>
          <w:tcPr>
            <w:tcW w:w="1440" w:type="dxa"/>
          </w:tcPr>
          <w:p w14:paraId="08A36125" w14:textId="1883241E" w:rsidR="00AE6D60" w:rsidRDefault="00AE6D60" w:rsidP="00AE6D60">
            <w:pPr>
              <w:spacing w:before="40" w:after="40"/>
              <w:rPr>
                <w:color w:val="000000" w:themeColor="text1"/>
                <w:sz w:val="24"/>
                <w:szCs w:val="24"/>
              </w:rPr>
            </w:pPr>
            <w:r>
              <w:rPr>
                <w:color w:val="000000" w:themeColor="text1"/>
                <w:sz w:val="24"/>
                <w:szCs w:val="24"/>
              </w:rPr>
              <w:t>10/23/25</w:t>
            </w:r>
          </w:p>
        </w:tc>
        <w:tc>
          <w:tcPr>
            <w:tcW w:w="1260" w:type="dxa"/>
          </w:tcPr>
          <w:p w14:paraId="7ED28EF2" w14:textId="360F8B11" w:rsidR="00AE6D60" w:rsidRPr="00202ADD" w:rsidRDefault="000C4839" w:rsidP="00AE6D60">
            <w:pPr>
              <w:spacing w:before="40" w:after="40"/>
              <w:jc w:val="center"/>
              <w:rPr>
                <w:color w:val="000000" w:themeColor="text1"/>
                <w:sz w:val="24"/>
                <w:szCs w:val="24"/>
              </w:rPr>
            </w:pPr>
            <w:r>
              <w:rPr>
                <w:color w:val="000000" w:themeColor="text1"/>
                <w:sz w:val="24"/>
                <w:szCs w:val="24"/>
              </w:rPr>
              <w:t>0.458</w:t>
            </w:r>
          </w:p>
        </w:tc>
        <w:tc>
          <w:tcPr>
            <w:tcW w:w="1530" w:type="dxa"/>
          </w:tcPr>
          <w:p w14:paraId="6EC2D731" w14:textId="43694023" w:rsidR="00AE6D60" w:rsidRPr="00202ADD" w:rsidRDefault="00755A36" w:rsidP="00AE6D60">
            <w:pPr>
              <w:spacing w:before="40" w:after="40"/>
              <w:jc w:val="center"/>
              <w:rPr>
                <w:color w:val="000000" w:themeColor="text1"/>
                <w:sz w:val="24"/>
                <w:szCs w:val="24"/>
              </w:rPr>
            </w:pPr>
            <w:r>
              <w:rPr>
                <w:color w:val="000000" w:themeColor="text1"/>
                <w:sz w:val="24"/>
                <w:szCs w:val="24"/>
              </w:rPr>
              <w:t>0.056</w:t>
            </w:r>
            <w:r w:rsidR="004D3E87">
              <w:rPr>
                <w:color w:val="000000" w:themeColor="text1"/>
                <w:sz w:val="24"/>
                <w:szCs w:val="24"/>
              </w:rPr>
              <w:t xml:space="preserve"> </w:t>
            </w:r>
            <w:r w:rsidR="00AA5926">
              <w:rPr>
                <w:color w:val="000000" w:themeColor="text1"/>
                <w:sz w:val="24"/>
                <w:szCs w:val="24"/>
              </w:rPr>
              <w:t>–</w:t>
            </w:r>
            <w:r w:rsidR="004D3E87">
              <w:rPr>
                <w:color w:val="000000" w:themeColor="text1"/>
                <w:sz w:val="24"/>
                <w:szCs w:val="24"/>
              </w:rPr>
              <w:t xml:space="preserve"> </w:t>
            </w:r>
            <w:r w:rsidR="00AA5926">
              <w:rPr>
                <w:color w:val="000000" w:themeColor="text1"/>
                <w:sz w:val="24"/>
                <w:szCs w:val="24"/>
              </w:rPr>
              <w:t>0.86</w:t>
            </w:r>
          </w:p>
        </w:tc>
        <w:tc>
          <w:tcPr>
            <w:tcW w:w="900" w:type="dxa"/>
          </w:tcPr>
          <w:p w14:paraId="43C6679D" w14:textId="06ADF828" w:rsidR="00AE6D60" w:rsidRPr="00202ADD" w:rsidRDefault="00E6377F" w:rsidP="00AE6D60">
            <w:pPr>
              <w:spacing w:before="40" w:after="40"/>
              <w:jc w:val="center"/>
              <w:rPr>
                <w:color w:val="000000" w:themeColor="text1"/>
                <w:sz w:val="24"/>
                <w:szCs w:val="24"/>
              </w:rPr>
            </w:pPr>
            <w:r>
              <w:rPr>
                <w:color w:val="000000" w:themeColor="text1"/>
                <w:sz w:val="24"/>
                <w:szCs w:val="24"/>
              </w:rPr>
              <w:t>50</w:t>
            </w:r>
          </w:p>
        </w:tc>
        <w:tc>
          <w:tcPr>
            <w:tcW w:w="2291" w:type="dxa"/>
          </w:tcPr>
          <w:p w14:paraId="687F9626" w14:textId="3277DD48" w:rsidR="00AE6D60" w:rsidRPr="00202ADD" w:rsidRDefault="00596931" w:rsidP="00AE6D60">
            <w:pPr>
              <w:spacing w:before="40" w:after="40"/>
              <w:rPr>
                <w:color w:val="000000" w:themeColor="text1"/>
                <w:sz w:val="24"/>
                <w:szCs w:val="24"/>
              </w:rPr>
            </w:pPr>
            <w:r>
              <w:rPr>
                <w:color w:val="000000" w:themeColor="text1"/>
                <w:sz w:val="24"/>
                <w:szCs w:val="24"/>
              </w:rPr>
              <w:t>Erosion of natural deposits</w:t>
            </w:r>
          </w:p>
        </w:tc>
      </w:tr>
      <w:tr w:rsidR="00072A86" w:rsidRPr="00202ADD" w14:paraId="4FB4EBAD" w14:textId="77777777" w:rsidTr="00F23A50">
        <w:trPr>
          <w:trHeight w:val="432"/>
        </w:trPr>
        <w:tc>
          <w:tcPr>
            <w:tcW w:w="9715" w:type="dxa"/>
            <w:gridSpan w:val="7"/>
            <w:tcMar>
              <w:left w:w="58" w:type="dxa"/>
              <w:right w:w="58" w:type="dxa"/>
            </w:tcMar>
          </w:tcPr>
          <w:p w14:paraId="789D9047" w14:textId="4B333E9F" w:rsidR="00072A86" w:rsidRPr="0010399B" w:rsidRDefault="00072A86" w:rsidP="00AE6D60">
            <w:pPr>
              <w:spacing w:before="40" w:after="40"/>
              <w:jc w:val="center"/>
              <w:rPr>
                <w:sz w:val="28"/>
                <w:szCs w:val="28"/>
              </w:rPr>
            </w:pPr>
            <w:r w:rsidRPr="0010399B">
              <w:rPr>
                <w:sz w:val="28"/>
                <w:szCs w:val="28"/>
              </w:rPr>
              <w:t xml:space="preserve">Disinfection </w:t>
            </w:r>
            <w:proofErr w:type="spellStart"/>
            <w:r w:rsidRPr="0010399B">
              <w:rPr>
                <w:sz w:val="28"/>
                <w:szCs w:val="28"/>
              </w:rPr>
              <w:t>ByProducts</w:t>
            </w:r>
            <w:proofErr w:type="spellEnd"/>
          </w:p>
        </w:tc>
      </w:tr>
      <w:tr w:rsidR="00AE6D60" w:rsidRPr="00202ADD" w14:paraId="4BA57F65" w14:textId="77777777" w:rsidTr="00F23A50">
        <w:trPr>
          <w:trHeight w:val="432"/>
        </w:trPr>
        <w:tc>
          <w:tcPr>
            <w:tcW w:w="2245" w:type="dxa"/>
            <w:tcMar>
              <w:left w:w="58" w:type="dxa"/>
              <w:right w:w="58" w:type="dxa"/>
            </w:tcMar>
          </w:tcPr>
          <w:p w14:paraId="673538CC" w14:textId="77BAAA71" w:rsidR="00AE6D60" w:rsidRPr="00202ADD" w:rsidRDefault="00AE6D60" w:rsidP="00AE6D60">
            <w:pPr>
              <w:spacing w:before="40" w:after="40"/>
              <w:ind w:left="30"/>
              <w:jc w:val="both"/>
              <w:rPr>
                <w:color w:val="000000" w:themeColor="text1"/>
                <w:sz w:val="24"/>
                <w:szCs w:val="24"/>
              </w:rPr>
            </w:pPr>
            <w:r w:rsidRPr="00202ADD">
              <w:rPr>
                <w:color w:val="000000" w:themeColor="text1"/>
                <w:sz w:val="24"/>
                <w:szCs w:val="24"/>
              </w:rPr>
              <w:t>TTHM</w:t>
            </w:r>
          </w:p>
          <w:p w14:paraId="6F8FAFB0" w14:textId="14C0DA8B" w:rsidR="00AE6D60" w:rsidRPr="00202ADD" w:rsidRDefault="00AE6D60" w:rsidP="00AE6D60">
            <w:pPr>
              <w:spacing w:before="40" w:after="40"/>
              <w:ind w:left="30"/>
              <w:jc w:val="both"/>
              <w:rPr>
                <w:color w:val="000000" w:themeColor="text1"/>
                <w:sz w:val="24"/>
                <w:szCs w:val="24"/>
              </w:rPr>
            </w:pPr>
            <w:r w:rsidRPr="00202ADD">
              <w:rPr>
                <w:color w:val="000000" w:themeColor="text1"/>
                <w:sz w:val="24"/>
                <w:szCs w:val="24"/>
              </w:rPr>
              <w:t>Total Trihalomethanes</w:t>
            </w:r>
          </w:p>
        </w:tc>
        <w:tc>
          <w:tcPr>
            <w:tcW w:w="1440" w:type="dxa"/>
          </w:tcPr>
          <w:p w14:paraId="1B96F9C4" w14:textId="77777777" w:rsidR="00AE6D60" w:rsidRDefault="00AE6D60" w:rsidP="00AE6D60">
            <w:pPr>
              <w:spacing w:before="40" w:after="40"/>
              <w:jc w:val="center"/>
              <w:rPr>
                <w:color w:val="000000" w:themeColor="text1"/>
                <w:sz w:val="24"/>
                <w:szCs w:val="24"/>
              </w:rPr>
            </w:pPr>
            <w:r>
              <w:rPr>
                <w:color w:val="000000" w:themeColor="text1"/>
                <w:sz w:val="24"/>
                <w:szCs w:val="24"/>
              </w:rPr>
              <w:t>3/11/25</w:t>
            </w:r>
          </w:p>
          <w:p w14:paraId="70E41E39" w14:textId="77777777" w:rsidR="00AE6D60" w:rsidRDefault="00AE6D60" w:rsidP="00AE6D60">
            <w:pPr>
              <w:spacing w:before="40" w:after="40"/>
              <w:jc w:val="center"/>
              <w:rPr>
                <w:color w:val="000000" w:themeColor="text1"/>
                <w:sz w:val="24"/>
                <w:szCs w:val="24"/>
              </w:rPr>
            </w:pPr>
            <w:r>
              <w:rPr>
                <w:color w:val="000000" w:themeColor="text1"/>
                <w:sz w:val="24"/>
                <w:szCs w:val="24"/>
              </w:rPr>
              <w:t>6/3/25</w:t>
            </w:r>
          </w:p>
          <w:p w14:paraId="3CD4C4D3" w14:textId="77777777" w:rsidR="00AE6D60" w:rsidRDefault="00AE6D60" w:rsidP="00AE6D60">
            <w:pPr>
              <w:spacing w:before="40" w:after="40"/>
              <w:jc w:val="center"/>
              <w:rPr>
                <w:color w:val="000000" w:themeColor="text1"/>
                <w:sz w:val="24"/>
                <w:szCs w:val="24"/>
              </w:rPr>
            </w:pPr>
            <w:r>
              <w:rPr>
                <w:color w:val="000000" w:themeColor="text1"/>
                <w:sz w:val="24"/>
                <w:szCs w:val="24"/>
              </w:rPr>
              <w:t>9/12/25</w:t>
            </w:r>
          </w:p>
          <w:p w14:paraId="7653F3D0" w14:textId="769B355A" w:rsidR="00AE6D60" w:rsidRPr="00202ADD" w:rsidRDefault="00AE6D60" w:rsidP="00AE6D60">
            <w:pPr>
              <w:spacing w:before="40" w:after="40"/>
              <w:jc w:val="center"/>
              <w:rPr>
                <w:color w:val="000000" w:themeColor="text1"/>
                <w:sz w:val="24"/>
                <w:szCs w:val="24"/>
              </w:rPr>
            </w:pPr>
            <w:r>
              <w:rPr>
                <w:color w:val="000000" w:themeColor="text1"/>
                <w:sz w:val="24"/>
                <w:szCs w:val="24"/>
              </w:rPr>
              <w:t>12/16/25</w:t>
            </w:r>
          </w:p>
        </w:tc>
        <w:tc>
          <w:tcPr>
            <w:tcW w:w="1260" w:type="dxa"/>
          </w:tcPr>
          <w:p w14:paraId="187AE9F8" w14:textId="77777777" w:rsidR="00AE6D60" w:rsidRDefault="00AE6D60" w:rsidP="00AE6D60">
            <w:pPr>
              <w:spacing w:before="40" w:after="40"/>
              <w:jc w:val="center"/>
              <w:rPr>
                <w:color w:val="000000" w:themeColor="text1"/>
                <w:sz w:val="24"/>
                <w:szCs w:val="24"/>
              </w:rPr>
            </w:pPr>
            <w:r>
              <w:rPr>
                <w:color w:val="000000" w:themeColor="text1"/>
                <w:sz w:val="24"/>
                <w:szCs w:val="24"/>
              </w:rPr>
              <w:t>1.6</w:t>
            </w:r>
          </w:p>
          <w:p w14:paraId="6FA1372D" w14:textId="77777777" w:rsidR="00AE6D60" w:rsidRDefault="00AE6D60" w:rsidP="00AE6D60">
            <w:pPr>
              <w:spacing w:before="40" w:after="40"/>
              <w:jc w:val="center"/>
              <w:rPr>
                <w:color w:val="000000" w:themeColor="text1"/>
                <w:sz w:val="24"/>
                <w:szCs w:val="24"/>
              </w:rPr>
            </w:pPr>
            <w:r>
              <w:rPr>
                <w:color w:val="000000" w:themeColor="text1"/>
                <w:sz w:val="24"/>
                <w:szCs w:val="24"/>
              </w:rPr>
              <w:t>4.1</w:t>
            </w:r>
          </w:p>
          <w:p w14:paraId="77CF3A9E" w14:textId="34C8DC58" w:rsidR="00AE6D60" w:rsidRDefault="00AE6D60" w:rsidP="00AE6D60">
            <w:pPr>
              <w:spacing w:before="40" w:after="40"/>
              <w:jc w:val="center"/>
              <w:rPr>
                <w:color w:val="000000" w:themeColor="text1"/>
                <w:sz w:val="24"/>
                <w:szCs w:val="24"/>
              </w:rPr>
            </w:pPr>
            <w:r>
              <w:rPr>
                <w:color w:val="000000" w:themeColor="text1"/>
                <w:sz w:val="24"/>
                <w:szCs w:val="24"/>
              </w:rPr>
              <w:t>86</w:t>
            </w:r>
          </w:p>
          <w:p w14:paraId="0DBD5C97" w14:textId="519986FD" w:rsidR="00AE6D60" w:rsidRPr="00202ADD" w:rsidRDefault="00AE6D60" w:rsidP="00AE6D60">
            <w:pPr>
              <w:spacing w:before="40" w:after="40"/>
              <w:jc w:val="center"/>
              <w:rPr>
                <w:color w:val="000000" w:themeColor="text1"/>
                <w:sz w:val="24"/>
                <w:szCs w:val="24"/>
              </w:rPr>
            </w:pPr>
            <w:r>
              <w:rPr>
                <w:color w:val="000000" w:themeColor="text1"/>
                <w:sz w:val="24"/>
                <w:szCs w:val="24"/>
              </w:rPr>
              <w:t>53</w:t>
            </w:r>
          </w:p>
        </w:tc>
        <w:tc>
          <w:tcPr>
            <w:tcW w:w="1530" w:type="dxa"/>
          </w:tcPr>
          <w:p w14:paraId="2C955305" w14:textId="77777777" w:rsidR="00AE6D60" w:rsidRDefault="00D81291" w:rsidP="00AE6D60">
            <w:pPr>
              <w:spacing w:before="40" w:after="40"/>
              <w:jc w:val="center"/>
              <w:rPr>
                <w:color w:val="000000" w:themeColor="text1"/>
                <w:sz w:val="24"/>
                <w:szCs w:val="24"/>
              </w:rPr>
            </w:pPr>
            <w:r>
              <w:rPr>
                <w:color w:val="000000" w:themeColor="text1"/>
                <w:sz w:val="24"/>
                <w:szCs w:val="24"/>
              </w:rPr>
              <w:t>MCL 80</w:t>
            </w:r>
          </w:p>
          <w:p w14:paraId="1B8C15AB" w14:textId="77777777" w:rsidR="00D81291" w:rsidRDefault="00D81291" w:rsidP="00AE6D60">
            <w:pPr>
              <w:spacing w:before="40" w:after="40"/>
              <w:jc w:val="center"/>
              <w:rPr>
                <w:color w:val="000000" w:themeColor="text1"/>
                <w:sz w:val="24"/>
                <w:szCs w:val="24"/>
              </w:rPr>
            </w:pPr>
          </w:p>
          <w:p w14:paraId="6393F893" w14:textId="77777777" w:rsidR="00D81291" w:rsidRDefault="00D81291" w:rsidP="00AE6D60">
            <w:pPr>
              <w:spacing w:before="40" w:after="40"/>
              <w:jc w:val="center"/>
              <w:rPr>
                <w:color w:val="000000" w:themeColor="text1"/>
                <w:sz w:val="24"/>
                <w:szCs w:val="24"/>
              </w:rPr>
            </w:pPr>
          </w:p>
          <w:p w14:paraId="3495C13B" w14:textId="618A90C9" w:rsidR="00D81291" w:rsidRPr="00202ADD" w:rsidRDefault="00D81291" w:rsidP="00D81291">
            <w:pPr>
              <w:spacing w:before="40" w:after="40"/>
              <w:rPr>
                <w:color w:val="000000" w:themeColor="text1"/>
                <w:sz w:val="24"/>
                <w:szCs w:val="24"/>
              </w:rPr>
            </w:pPr>
          </w:p>
        </w:tc>
        <w:tc>
          <w:tcPr>
            <w:tcW w:w="3240" w:type="dxa"/>
            <w:gridSpan w:val="3"/>
          </w:tcPr>
          <w:p w14:paraId="04FF27C6" w14:textId="12EE3D22" w:rsidR="00AE6D60" w:rsidRPr="00E97077" w:rsidRDefault="00AE6D60" w:rsidP="00AE6D60">
            <w:pPr>
              <w:spacing w:before="40" w:after="40"/>
              <w:jc w:val="center"/>
              <w:rPr>
                <w:sz w:val="24"/>
                <w:szCs w:val="24"/>
              </w:rPr>
            </w:pPr>
            <w:r w:rsidRPr="00E97077">
              <w:rPr>
                <w:sz w:val="24"/>
                <w:szCs w:val="24"/>
              </w:rPr>
              <w:t>Byproduct of drinking water disinfection</w:t>
            </w:r>
          </w:p>
        </w:tc>
      </w:tr>
      <w:tr w:rsidR="00AE6D60" w:rsidRPr="00202ADD" w14:paraId="6703BE00" w14:textId="77777777" w:rsidTr="00F23A50">
        <w:trPr>
          <w:trHeight w:val="432"/>
        </w:trPr>
        <w:tc>
          <w:tcPr>
            <w:tcW w:w="2245" w:type="dxa"/>
            <w:tcMar>
              <w:left w:w="58" w:type="dxa"/>
              <w:right w:w="58" w:type="dxa"/>
            </w:tcMar>
          </w:tcPr>
          <w:p w14:paraId="0EB9C124" w14:textId="77777777" w:rsidR="00AE6D60" w:rsidRPr="00202ADD" w:rsidRDefault="00AE6D60" w:rsidP="00AE6D60">
            <w:pPr>
              <w:spacing w:before="40" w:after="40"/>
              <w:ind w:left="30"/>
              <w:jc w:val="both"/>
              <w:rPr>
                <w:color w:val="000000" w:themeColor="text1"/>
                <w:sz w:val="24"/>
                <w:szCs w:val="24"/>
              </w:rPr>
            </w:pPr>
            <w:r w:rsidRPr="00202ADD">
              <w:rPr>
                <w:color w:val="000000" w:themeColor="text1"/>
                <w:sz w:val="24"/>
                <w:szCs w:val="24"/>
              </w:rPr>
              <w:t>HAA5</w:t>
            </w:r>
          </w:p>
          <w:p w14:paraId="03014AE9" w14:textId="0C353220" w:rsidR="00AE6D60" w:rsidRPr="00202ADD" w:rsidRDefault="00AE6D60" w:rsidP="00AE6D60">
            <w:pPr>
              <w:spacing w:before="40" w:after="40"/>
              <w:ind w:left="30"/>
              <w:jc w:val="both"/>
              <w:rPr>
                <w:color w:val="000000" w:themeColor="text1"/>
                <w:sz w:val="24"/>
                <w:szCs w:val="24"/>
              </w:rPr>
            </w:pPr>
            <w:r w:rsidRPr="00202ADD">
              <w:rPr>
                <w:color w:val="000000" w:themeColor="text1"/>
                <w:sz w:val="24"/>
                <w:szCs w:val="24"/>
              </w:rPr>
              <w:t>Sum of 5 Haloacetic Acids</w:t>
            </w:r>
          </w:p>
        </w:tc>
        <w:tc>
          <w:tcPr>
            <w:tcW w:w="1440" w:type="dxa"/>
          </w:tcPr>
          <w:p w14:paraId="3723D51E" w14:textId="77777777" w:rsidR="00AE6D60" w:rsidRDefault="00AE6D60" w:rsidP="00AE6D60">
            <w:pPr>
              <w:spacing w:before="40" w:after="40"/>
              <w:jc w:val="center"/>
              <w:rPr>
                <w:color w:val="000000" w:themeColor="text1"/>
                <w:sz w:val="24"/>
                <w:szCs w:val="24"/>
              </w:rPr>
            </w:pPr>
            <w:r>
              <w:rPr>
                <w:color w:val="000000" w:themeColor="text1"/>
                <w:sz w:val="24"/>
                <w:szCs w:val="24"/>
              </w:rPr>
              <w:t>3/11/25</w:t>
            </w:r>
          </w:p>
          <w:p w14:paraId="74B3AD85" w14:textId="77777777" w:rsidR="00AE6D60" w:rsidRDefault="00AE6D60" w:rsidP="00AE6D60">
            <w:pPr>
              <w:spacing w:before="40" w:after="40"/>
              <w:jc w:val="center"/>
              <w:rPr>
                <w:color w:val="000000" w:themeColor="text1"/>
                <w:sz w:val="24"/>
                <w:szCs w:val="24"/>
              </w:rPr>
            </w:pPr>
            <w:r>
              <w:rPr>
                <w:color w:val="000000" w:themeColor="text1"/>
                <w:sz w:val="24"/>
                <w:szCs w:val="24"/>
              </w:rPr>
              <w:t>6/3/25</w:t>
            </w:r>
          </w:p>
          <w:p w14:paraId="2C14CE6A" w14:textId="77777777" w:rsidR="00AE6D60" w:rsidRDefault="00AE6D60" w:rsidP="00AE6D60">
            <w:pPr>
              <w:spacing w:before="40" w:after="40"/>
              <w:jc w:val="center"/>
              <w:rPr>
                <w:color w:val="000000" w:themeColor="text1"/>
                <w:sz w:val="24"/>
                <w:szCs w:val="24"/>
              </w:rPr>
            </w:pPr>
            <w:r>
              <w:rPr>
                <w:color w:val="000000" w:themeColor="text1"/>
                <w:sz w:val="24"/>
                <w:szCs w:val="24"/>
              </w:rPr>
              <w:t>9/12/25</w:t>
            </w:r>
          </w:p>
          <w:p w14:paraId="63A37E65" w14:textId="353F7F2B" w:rsidR="00AE6D60" w:rsidRPr="00202ADD" w:rsidRDefault="00AE6D60" w:rsidP="00AE6D60">
            <w:pPr>
              <w:spacing w:before="40" w:after="40"/>
              <w:jc w:val="center"/>
              <w:rPr>
                <w:color w:val="000000" w:themeColor="text1"/>
                <w:sz w:val="24"/>
                <w:szCs w:val="24"/>
              </w:rPr>
            </w:pPr>
            <w:r>
              <w:rPr>
                <w:color w:val="000000" w:themeColor="text1"/>
                <w:sz w:val="24"/>
                <w:szCs w:val="24"/>
              </w:rPr>
              <w:t>12/16/25</w:t>
            </w:r>
          </w:p>
        </w:tc>
        <w:tc>
          <w:tcPr>
            <w:tcW w:w="1260" w:type="dxa"/>
          </w:tcPr>
          <w:p w14:paraId="34934D32" w14:textId="306A0550" w:rsidR="00AE6D60" w:rsidRDefault="00AE6D60" w:rsidP="00AE6D60">
            <w:pPr>
              <w:spacing w:before="40" w:after="40"/>
              <w:jc w:val="center"/>
              <w:rPr>
                <w:color w:val="000000" w:themeColor="text1"/>
                <w:sz w:val="24"/>
                <w:szCs w:val="24"/>
              </w:rPr>
            </w:pPr>
            <w:r>
              <w:rPr>
                <w:color w:val="000000" w:themeColor="text1"/>
                <w:sz w:val="24"/>
                <w:szCs w:val="24"/>
              </w:rPr>
              <w:t>ND</w:t>
            </w:r>
          </w:p>
          <w:p w14:paraId="36E5228F" w14:textId="26CE25FC" w:rsidR="00AE6D60" w:rsidRDefault="00AE6D60" w:rsidP="00AE6D60">
            <w:pPr>
              <w:spacing w:before="40" w:after="40"/>
              <w:jc w:val="center"/>
              <w:rPr>
                <w:color w:val="000000" w:themeColor="text1"/>
                <w:sz w:val="24"/>
                <w:szCs w:val="24"/>
              </w:rPr>
            </w:pPr>
            <w:r>
              <w:rPr>
                <w:color w:val="000000" w:themeColor="text1"/>
                <w:sz w:val="24"/>
                <w:szCs w:val="24"/>
              </w:rPr>
              <w:t>ND</w:t>
            </w:r>
          </w:p>
          <w:p w14:paraId="65AB113B" w14:textId="792FE8AF" w:rsidR="00AE6D60" w:rsidRDefault="00AE6D60" w:rsidP="00AE6D60">
            <w:pPr>
              <w:spacing w:before="40" w:after="40"/>
              <w:jc w:val="center"/>
              <w:rPr>
                <w:color w:val="000000" w:themeColor="text1"/>
                <w:sz w:val="24"/>
                <w:szCs w:val="24"/>
              </w:rPr>
            </w:pPr>
            <w:r>
              <w:rPr>
                <w:color w:val="000000" w:themeColor="text1"/>
                <w:sz w:val="24"/>
                <w:szCs w:val="24"/>
              </w:rPr>
              <w:t>48</w:t>
            </w:r>
          </w:p>
          <w:p w14:paraId="1234D9EA" w14:textId="6179701B" w:rsidR="00AE6D60" w:rsidRPr="00202ADD" w:rsidRDefault="00AE6D60" w:rsidP="00AE6D60">
            <w:pPr>
              <w:spacing w:before="40" w:after="40"/>
              <w:jc w:val="center"/>
              <w:rPr>
                <w:color w:val="000000" w:themeColor="text1"/>
                <w:sz w:val="24"/>
                <w:szCs w:val="24"/>
              </w:rPr>
            </w:pPr>
            <w:r>
              <w:rPr>
                <w:color w:val="000000" w:themeColor="text1"/>
                <w:sz w:val="24"/>
                <w:szCs w:val="24"/>
              </w:rPr>
              <w:t>61</w:t>
            </w:r>
          </w:p>
        </w:tc>
        <w:tc>
          <w:tcPr>
            <w:tcW w:w="1530" w:type="dxa"/>
          </w:tcPr>
          <w:p w14:paraId="10989BBC" w14:textId="49B6EB92" w:rsidR="00AE6D60" w:rsidRPr="00202ADD" w:rsidRDefault="00D81291" w:rsidP="00AE6D60">
            <w:pPr>
              <w:spacing w:before="40" w:after="40"/>
              <w:jc w:val="center"/>
              <w:rPr>
                <w:color w:val="000000" w:themeColor="text1"/>
                <w:sz w:val="24"/>
                <w:szCs w:val="24"/>
              </w:rPr>
            </w:pPr>
            <w:r>
              <w:rPr>
                <w:color w:val="000000" w:themeColor="text1"/>
                <w:sz w:val="24"/>
                <w:szCs w:val="24"/>
              </w:rPr>
              <w:t>MCL 60</w:t>
            </w:r>
          </w:p>
        </w:tc>
        <w:tc>
          <w:tcPr>
            <w:tcW w:w="3240" w:type="dxa"/>
            <w:gridSpan w:val="3"/>
          </w:tcPr>
          <w:p w14:paraId="1536811C" w14:textId="3C985C49" w:rsidR="00AE6D60" w:rsidRPr="00E97077" w:rsidRDefault="00AE6D60" w:rsidP="00AE6D60">
            <w:pPr>
              <w:spacing w:before="40" w:after="40"/>
              <w:jc w:val="center"/>
              <w:rPr>
                <w:sz w:val="24"/>
                <w:szCs w:val="24"/>
              </w:rPr>
            </w:pPr>
            <w:r w:rsidRPr="00E97077">
              <w:rPr>
                <w:sz w:val="24"/>
                <w:szCs w:val="24"/>
              </w:rPr>
              <w:t>Byproduct of drinking water disinfection</w:t>
            </w:r>
          </w:p>
        </w:tc>
      </w:tr>
    </w:tbl>
    <w:p w14:paraId="7CEB1FE7" w14:textId="69351FF1" w:rsidR="005D3708" w:rsidRPr="00202ADD" w:rsidRDefault="005D3708" w:rsidP="00070C22">
      <w:pPr>
        <w:pStyle w:val="Caption"/>
        <w:rPr>
          <w:rFonts w:ascii="Times New Roman" w:hAnsi="Times New Roman" w:cs="Times New Roman"/>
        </w:rPr>
      </w:pPr>
      <w:r w:rsidRPr="00202ADD">
        <w:rPr>
          <w:rFonts w:ascii="Times New Roman" w:hAnsi="Times New Roman" w:cs="Times New Roman"/>
        </w:rPr>
        <w:t xml:space="preserve">Table </w:t>
      </w:r>
      <w:r w:rsidR="007E7B3D" w:rsidRPr="00202ADD">
        <w:rPr>
          <w:rFonts w:ascii="Times New Roman" w:hAnsi="Times New Roman" w:cs="Times New Roman"/>
        </w:rPr>
        <w:fldChar w:fldCharType="begin"/>
      </w:r>
      <w:r w:rsidR="007E7B3D" w:rsidRPr="00202ADD">
        <w:rPr>
          <w:rFonts w:ascii="Times New Roman" w:hAnsi="Times New Roman" w:cs="Times New Roman"/>
        </w:rPr>
        <w:instrText xml:space="preserve"> SEQ Table \* ARABIC </w:instrText>
      </w:r>
      <w:r w:rsidR="007E7B3D" w:rsidRPr="00202ADD">
        <w:rPr>
          <w:rFonts w:ascii="Times New Roman" w:hAnsi="Times New Roman" w:cs="Times New Roman"/>
        </w:rPr>
        <w:fldChar w:fldCharType="separate"/>
      </w:r>
      <w:r w:rsidR="00FE1656">
        <w:rPr>
          <w:rFonts w:ascii="Times New Roman" w:hAnsi="Times New Roman" w:cs="Times New Roman"/>
          <w:noProof/>
        </w:rPr>
        <w:t>5</w:t>
      </w:r>
      <w:r w:rsidR="007E7B3D" w:rsidRPr="00202ADD">
        <w:rPr>
          <w:rFonts w:ascii="Times New Roman" w:hAnsi="Times New Roman" w:cs="Times New Roman"/>
          <w:noProof/>
        </w:rPr>
        <w:fldChar w:fldCharType="end"/>
      </w:r>
      <w:proofErr w:type="gramStart"/>
      <w:r w:rsidRPr="00202ADD">
        <w:rPr>
          <w:rFonts w:ascii="Times New Roman" w:hAnsi="Times New Roman" w:cs="Times New Roman"/>
        </w:rPr>
        <w:t xml:space="preserve">.  </w:t>
      </w:r>
      <w:proofErr w:type="gramEnd"/>
      <w:r w:rsidRPr="00202ADD">
        <w:rPr>
          <w:rFonts w:ascii="Times New Roman" w:hAnsi="Times New Roman" w:cs="Times New Roman"/>
        </w:rPr>
        <w:t>Detection of Contaminants with a Secondary Drinking Water Standard</w:t>
      </w:r>
    </w:p>
    <w:p w14:paraId="768C290D" w14:textId="77777777" w:rsidR="006A65EC" w:rsidRPr="00202ADD" w:rsidRDefault="006A65EC" w:rsidP="006A65EC">
      <w:pPr>
        <w:pStyle w:val="x-scope"/>
      </w:pPr>
      <w:r w:rsidRPr="00202ADD">
        <w:rPr>
          <w:rStyle w:val="qowt-font5-arial"/>
          <w:u w:val="single"/>
        </w:rPr>
        <w:t>Note:</w:t>
      </w:r>
      <w:r w:rsidRPr="00202ADD">
        <w:rPr>
          <w:rStyle w:val="qowt-font5-arial"/>
        </w:rPr>
        <w:t xml:space="preserve"> There are no PHGs, MCLGs, or mandatory standard health effects language for these constituents because secondary MCLs are set </w:t>
      </w:r>
      <w:proofErr w:type="gramStart"/>
      <w:r w:rsidRPr="00202ADD">
        <w:rPr>
          <w:rStyle w:val="qowt-font5-arial"/>
        </w:rPr>
        <w:t>on the basis of</w:t>
      </w:r>
      <w:proofErr w:type="gramEnd"/>
      <w:r w:rsidRPr="00202ADD">
        <w:rPr>
          <w:rStyle w:val="qowt-font5-arial"/>
        </w:rPr>
        <w:t xml:space="preserve"> aesthetic concerns. </w:t>
      </w:r>
    </w:p>
    <w:p w14:paraId="2C52EC91" w14:textId="77777777" w:rsidR="006A65EC" w:rsidRPr="00202ADD" w:rsidRDefault="006A65EC" w:rsidP="006A65EC"/>
    <w:tbl>
      <w:tblPr>
        <w:tblStyle w:val="TableGrid"/>
        <w:tblW w:w="9715" w:type="dxa"/>
        <w:tblLayout w:type="fixed"/>
        <w:tblLook w:val="0020" w:firstRow="1" w:lastRow="0" w:firstColumn="0" w:lastColumn="0" w:noHBand="0" w:noVBand="0"/>
      </w:tblPr>
      <w:tblGrid>
        <w:gridCol w:w="2245"/>
        <w:gridCol w:w="1440"/>
        <w:gridCol w:w="1260"/>
        <w:gridCol w:w="1530"/>
        <w:gridCol w:w="900"/>
        <w:gridCol w:w="2340"/>
      </w:tblGrid>
      <w:tr w:rsidR="009A26B9" w:rsidRPr="00202ADD" w14:paraId="27E12E87" w14:textId="77777777" w:rsidTr="009A26B9">
        <w:tc>
          <w:tcPr>
            <w:tcW w:w="2245" w:type="dxa"/>
            <w:tcMar>
              <w:left w:w="58" w:type="dxa"/>
              <w:right w:w="58" w:type="dxa"/>
            </w:tcMar>
            <w:vAlign w:val="center"/>
          </w:tcPr>
          <w:p w14:paraId="0D40CD83" w14:textId="2F8636A5" w:rsidR="009A26B9" w:rsidRPr="00202ADD" w:rsidRDefault="009A26B9" w:rsidP="00DA4F32">
            <w:pPr>
              <w:keepNext/>
              <w:keepLines/>
              <w:spacing w:after="60" w:line="240" w:lineRule="exact"/>
              <w:jc w:val="center"/>
              <w:rPr>
                <w:b/>
                <w:sz w:val="24"/>
                <w:szCs w:val="24"/>
              </w:rPr>
            </w:pPr>
            <w:r w:rsidRPr="00202ADD">
              <w:rPr>
                <w:b/>
                <w:sz w:val="24"/>
                <w:szCs w:val="24"/>
              </w:rPr>
              <w:t>Chemical or Constituent (and reporting units)</w:t>
            </w:r>
          </w:p>
        </w:tc>
        <w:tc>
          <w:tcPr>
            <w:tcW w:w="1440" w:type="dxa"/>
            <w:tcMar>
              <w:left w:w="58" w:type="dxa"/>
              <w:right w:w="58" w:type="dxa"/>
            </w:tcMar>
            <w:vAlign w:val="center"/>
          </w:tcPr>
          <w:p w14:paraId="0A18D8EF" w14:textId="77777777" w:rsidR="009A26B9" w:rsidRPr="00202ADD" w:rsidRDefault="009A26B9" w:rsidP="00DA4F32">
            <w:pPr>
              <w:keepNext/>
              <w:keepLines/>
              <w:spacing w:after="60"/>
              <w:jc w:val="center"/>
              <w:rPr>
                <w:b/>
                <w:sz w:val="24"/>
                <w:szCs w:val="24"/>
              </w:rPr>
            </w:pPr>
            <w:r w:rsidRPr="00202ADD">
              <w:rPr>
                <w:b/>
                <w:sz w:val="24"/>
                <w:szCs w:val="24"/>
              </w:rPr>
              <w:t>Sample Date</w:t>
            </w:r>
          </w:p>
        </w:tc>
        <w:tc>
          <w:tcPr>
            <w:tcW w:w="1260" w:type="dxa"/>
            <w:tcMar>
              <w:left w:w="58" w:type="dxa"/>
              <w:right w:w="58" w:type="dxa"/>
            </w:tcMar>
            <w:vAlign w:val="center"/>
          </w:tcPr>
          <w:p w14:paraId="76470118" w14:textId="77777777" w:rsidR="009A26B9" w:rsidRPr="00202ADD" w:rsidRDefault="009A26B9" w:rsidP="00DA4F32">
            <w:pPr>
              <w:keepNext/>
              <w:keepLines/>
              <w:spacing w:after="60"/>
              <w:jc w:val="center"/>
              <w:rPr>
                <w:b/>
                <w:sz w:val="24"/>
                <w:szCs w:val="24"/>
              </w:rPr>
            </w:pPr>
            <w:r w:rsidRPr="00202ADD">
              <w:rPr>
                <w:b/>
                <w:sz w:val="24"/>
                <w:szCs w:val="24"/>
              </w:rPr>
              <w:t>Level Detected</w:t>
            </w:r>
          </w:p>
        </w:tc>
        <w:tc>
          <w:tcPr>
            <w:tcW w:w="1530" w:type="dxa"/>
            <w:tcMar>
              <w:left w:w="58" w:type="dxa"/>
              <w:right w:w="58" w:type="dxa"/>
            </w:tcMar>
            <w:vAlign w:val="center"/>
          </w:tcPr>
          <w:p w14:paraId="1D01DF5F" w14:textId="77777777" w:rsidR="009A26B9" w:rsidRPr="00202ADD" w:rsidRDefault="009A26B9" w:rsidP="00DA4F32">
            <w:pPr>
              <w:keepNext/>
              <w:keepLines/>
              <w:spacing w:after="60"/>
              <w:jc w:val="center"/>
              <w:rPr>
                <w:b/>
                <w:sz w:val="24"/>
                <w:szCs w:val="24"/>
              </w:rPr>
            </w:pPr>
            <w:r w:rsidRPr="00202ADD">
              <w:rPr>
                <w:b/>
                <w:sz w:val="24"/>
                <w:szCs w:val="24"/>
              </w:rPr>
              <w:t>Range of Detections</w:t>
            </w:r>
          </w:p>
        </w:tc>
        <w:tc>
          <w:tcPr>
            <w:tcW w:w="900" w:type="dxa"/>
            <w:tcMar>
              <w:left w:w="58" w:type="dxa"/>
              <w:right w:w="58" w:type="dxa"/>
            </w:tcMar>
            <w:vAlign w:val="center"/>
          </w:tcPr>
          <w:p w14:paraId="6BE2F77B" w14:textId="5B8BD2D0" w:rsidR="009A26B9" w:rsidRPr="00202ADD" w:rsidRDefault="009A26B9" w:rsidP="00DA4F32">
            <w:pPr>
              <w:keepNext/>
              <w:keepLines/>
              <w:spacing w:after="60"/>
              <w:jc w:val="center"/>
              <w:rPr>
                <w:b/>
                <w:sz w:val="24"/>
                <w:szCs w:val="24"/>
              </w:rPr>
            </w:pPr>
            <w:r w:rsidRPr="00202ADD">
              <w:rPr>
                <w:b/>
                <w:sz w:val="24"/>
                <w:szCs w:val="24"/>
              </w:rPr>
              <w:t>MCL</w:t>
            </w:r>
          </w:p>
        </w:tc>
        <w:tc>
          <w:tcPr>
            <w:tcW w:w="2340" w:type="dxa"/>
            <w:tcMar>
              <w:left w:w="58" w:type="dxa"/>
              <w:right w:w="58" w:type="dxa"/>
            </w:tcMar>
            <w:vAlign w:val="center"/>
          </w:tcPr>
          <w:p w14:paraId="2D03CB52" w14:textId="77777777" w:rsidR="009A26B9" w:rsidRPr="00202ADD" w:rsidRDefault="009A26B9" w:rsidP="00640D92">
            <w:pPr>
              <w:jc w:val="center"/>
              <w:rPr>
                <w:b/>
                <w:sz w:val="24"/>
                <w:szCs w:val="24"/>
              </w:rPr>
            </w:pPr>
            <w:r w:rsidRPr="00202ADD">
              <w:rPr>
                <w:b/>
                <w:sz w:val="24"/>
                <w:szCs w:val="24"/>
              </w:rPr>
              <w:t>Typical Source</w:t>
            </w:r>
          </w:p>
          <w:p w14:paraId="443BBB3C" w14:textId="25C6E3B7" w:rsidR="009A26B9" w:rsidRPr="00202ADD" w:rsidRDefault="009A26B9" w:rsidP="00640D92">
            <w:pPr>
              <w:jc w:val="center"/>
              <w:rPr>
                <w:b/>
                <w:sz w:val="24"/>
                <w:szCs w:val="24"/>
              </w:rPr>
            </w:pPr>
            <w:r w:rsidRPr="00202ADD">
              <w:rPr>
                <w:b/>
                <w:sz w:val="24"/>
                <w:szCs w:val="24"/>
              </w:rPr>
              <w:t>of</w:t>
            </w:r>
          </w:p>
          <w:p w14:paraId="2CADF01C" w14:textId="5A1A9887" w:rsidR="009A26B9" w:rsidRPr="00202ADD" w:rsidRDefault="009A26B9" w:rsidP="00640D92">
            <w:pPr>
              <w:spacing w:after="60"/>
              <w:jc w:val="center"/>
              <w:rPr>
                <w:b/>
                <w:sz w:val="24"/>
                <w:szCs w:val="24"/>
              </w:rPr>
            </w:pPr>
            <w:r w:rsidRPr="00202ADD">
              <w:rPr>
                <w:b/>
                <w:sz w:val="24"/>
                <w:szCs w:val="24"/>
              </w:rPr>
              <w:t>Contaminant</w:t>
            </w:r>
          </w:p>
        </w:tc>
      </w:tr>
      <w:tr w:rsidR="009A26B9" w:rsidRPr="00202ADD" w14:paraId="029A4A7D" w14:textId="77777777" w:rsidTr="009A26B9">
        <w:trPr>
          <w:trHeight w:val="432"/>
        </w:trPr>
        <w:tc>
          <w:tcPr>
            <w:tcW w:w="2245" w:type="dxa"/>
          </w:tcPr>
          <w:p w14:paraId="04C2A80B" w14:textId="56FA9FF0" w:rsidR="009A26B9" w:rsidRPr="00202ADD" w:rsidRDefault="009A26B9" w:rsidP="00086BEB">
            <w:pPr>
              <w:spacing w:before="40" w:after="40"/>
              <w:ind w:left="187"/>
              <w:rPr>
                <w:color w:val="000000" w:themeColor="text1"/>
                <w:sz w:val="24"/>
                <w:szCs w:val="24"/>
              </w:rPr>
            </w:pPr>
            <w:r>
              <w:rPr>
                <w:color w:val="000000" w:themeColor="text1"/>
                <w:sz w:val="24"/>
                <w:szCs w:val="24"/>
              </w:rPr>
              <w:t>Sulfate</w:t>
            </w:r>
          </w:p>
        </w:tc>
        <w:tc>
          <w:tcPr>
            <w:tcW w:w="1440" w:type="dxa"/>
          </w:tcPr>
          <w:p w14:paraId="3AB56DE9" w14:textId="51EF5F73" w:rsidR="009A26B9" w:rsidRPr="00202ADD" w:rsidRDefault="009A26B9" w:rsidP="00086BEB">
            <w:pPr>
              <w:spacing w:before="40" w:after="40"/>
              <w:rPr>
                <w:color w:val="000000" w:themeColor="text1"/>
                <w:sz w:val="24"/>
                <w:szCs w:val="24"/>
              </w:rPr>
            </w:pPr>
            <w:r>
              <w:rPr>
                <w:color w:val="000000" w:themeColor="text1"/>
                <w:sz w:val="24"/>
                <w:szCs w:val="24"/>
              </w:rPr>
              <w:t>10/23/2025</w:t>
            </w:r>
          </w:p>
        </w:tc>
        <w:tc>
          <w:tcPr>
            <w:tcW w:w="1260" w:type="dxa"/>
          </w:tcPr>
          <w:p w14:paraId="5D465B29" w14:textId="79B8AE48" w:rsidR="009A26B9" w:rsidRPr="00202ADD" w:rsidRDefault="009A26B9" w:rsidP="00853FF1">
            <w:pPr>
              <w:spacing w:before="40" w:after="40"/>
              <w:jc w:val="center"/>
              <w:rPr>
                <w:color w:val="000000" w:themeColor="text1"/>
                <w:sz w:val="24"/>
                <w:szCs w:val="24"/>
              </w:rPr>
            </w:pPr>
            <w:r>
              <w:rPr>
                <w:color w:val="000000" w:themeColor="text1"/>
                <w:sz w:val="24"/>
                <w:szCs w:val="24"/>
              </w:rPr>
              <w:t>6.1</w:t>
            </w:r>
          </w:p>
        </w:tc>
        <w:tc>
          <w:tcPr>
            <w:tcW w:w="1530" w:type="dxa"/>
          </w:tcPr>
          <w:p w14:paraId="6F2413BA" w14:textId="32FC6385" w:rsidR="009A26B9" w:rsidRPr="00202ADD" w:rsidRDefault="009A26B9" w:rsidP="00853FF1">
            <w:pPr>
              <w:spacing w:before="40" w:after="40"/>
              <w:jc w:val="center"/>
              <w:rPr>
                <w:color w:val="000000" w:themeColor="text1"/>
                <w:sz w:val="24"/>
                <w:szCs w:val="24"/>
              </w:rPr>
            </w:pPr>
            <w:r>
              <w:rPr>
                <w:color w:val="000000" w:themeColor="text1"/>
                <w:sz w:val="24"/>
                <w:szCs w:val="24"/>
              </w:rPr>
              <w:t>3.2</w:t>
            </w:r>
            <w:r w:rsidR="00657F7E">
              <w:rPr>
                <w:color w:val="000000" w:themeColor="text1"/>
                <w:sz w:val="24"/>
                <w:szCs w:val="24"/>
              </w:rPr>
              <w:t xml:space="preserve"> </w:t>
            </w:r>
            <w:r>
              <w:rPr>
                <w:color w:val="000000" w:themeColor="text1"/>
                <w:sz w:val="24"/>
                <w:szCs w:val="24"/>
              </w:rPr>
              <w:t>-</w:t>
            </w:r>
            <w:r w:rsidR="00657F7E">
              <w:rPr>
                <w:color w:val="000000" w:themeColor="text1"/>
                <w:sz w:val="24"/>
                <w:szCs w:val="24"/>
              </w:rPr>
              <w:t xml:space="preserve"> </w:t>
            </w:r>
            <w:r>
              <w:rPr>
                <w:color w:val="000000" w:themeColor="text1"/>
                <w:sz w:val="24"/>
                <w:szCs w:val="24"/>
              </w:rPr>
              <w:t>9.0</w:t>
            </w:r>
          </w:p>
        </w:tc>
        <w:tc>
          <w:tcPr>
            <w:tcW w:w="900" w:type="dxa"/>
          </w:tcPr>
          <w:p w14:paraId="5615AC9F" w14:textId="0355B9E6" w:rsidR="009A26B9" w:rsidRPr="00202ADD" w:rsidRDefault="009A26B9" w:rsidP="00853FF1">
            <w:pPr>
              <w:spacing w:before="40" w:after="40"/>
              <w:jc w:val="center"/>
              <w:rPr>
                <w:color w:val="000000" w:themeColor="text1"/>
                <w:sz w:val="24"/>
                <w:szCs w:val="24"/>
              </w:rPr>
            </w:pPr>
            <w:r>
              <w:rPr>
                <w:color w:val="000000" w:themeColor="text1"/>
                <w:sz w:val="24"/>
                <w:szCs w:val="24"/>
              </w:rPr>
              <w:t>500</w:t>
            </w:r>
          </w:p>
        </w:tc>
        <w:tc>
          <w:tcPr>
            <w:tcW w:w="2340" w:type="dxa"/>
          </w:tcPr>
          <w:p w14:paraId="566F303C" w14:textId="179796D4" w:rsidR="009A26B9" w:rsidRPr="00202ADD" w:rsidRDefault="009A26B9" w:rsidP="00086BEB">
            <w:pPr>
              <w:spacing w:before="40" w:after="40"/>
              <w:rPr>
                <w:color w:val="000000" w:themeColor="text1"/>
                <w:sz w:val="24"/>
                <w:szCs w:val="24"/>
              </w:rPr>
            </w:pPr>
            <w:r>
              <w:t>Runoff/leaching from natural deposits;</w:t>
            </w:r>
          </w:p>
        </w:tc>
      </w:tr>
      <w:tr w:rsidR="009A26B9" w:rsidRPr="00202ADD" w14:paraId="325127C1" w14:textId="77777777" w:rsidTr="009A26B9">
        <w:trPr>
          <w:trHeight w:val="432"/>
        </w:trPr>
        <w:tc>
          <w:tcPr>
            <w:tcW w:w="2245" w:type="dxa"/>
          </w:tcPr>
          <w:p w14:paraId="6B300866" w14:textId="3FF96A78" w:rsidR="009A26B9" w:rsidRDefault="00AC3A43" w:rsidP="00086BEB">
            <w:pPr>
              <w:spacing w:before="40" w:after="40"/>
              <w:ind w:left="187"/>
              <w:rPr>
                <w:color w:val="000000" w:themeColor="text1"/>
                <w:sz w:val="24"/>
                <w:szCs w:val="24"/>
              </w:rPr>
            </w:pPr>
            <w:r>
              <w:rPr>
                <w:color w:val="000000" w:themeColor="text1"/>
                <w:sz w:val="24"/>
                <w:szCs w:val="24"/>
              </w:rPr>
              <w:t>Iron</w:t>
            </w:r>
          </w:p>
        </w:tc>
        <w:tc>
          <w:tcPr>
            <w:tcW w:w="1440" w:type="dxa"/>
          </w:tcPr>
          <w:p w14:paraId="2CBF281E" w14:textId="051EF333" w:rsidR="009A26B9" w:rsidRDefault="00AC3A43" w:rsidP="00086BEB">
            <w:pPr>
              <w:spacing w:before="40" w:after="40"/>
              <w:rPr>
                <w:color w:val="000000" w:themeColor="text1"/>
                <w:sz w:val="24"/>
                <w:szCs w:val="24"/>
              </w:rPr>
            </w:pPr>
            <w:r>
              <w:rPr>
                <w:color w:val="000000" w:themeColor="text1"/>
                <w:sz w:val="24"/>
                <w:szCs w:val="24"/>
              </w:rPr>
              <w:t>10/23/25</w:t>
            </w:r>
          </w:p>
        </w:tc>
        <w:tc>
          <w:tcPr>
            <w:tcW w:w="1260" w:type="dxa"/>
          </w:tcPr>
          <w:p w14:paraId="3C72D280" w14:textId="4ED12FF0" w:rsidR="009A26B9" w:rsidRDefault="00657F7E" w:rsidP="00853FF1">
            <w:pPr>
              <w:spacing w:before="40" w:after="40"/>
              <w:jc w:val="center"/>
              <w:rPr>
                <w:color w:val="000000" w:themeColor="text1"/>
                <w:sz w:val="24"/>
                <w:szCs w:val="24"/>
              </w:rPr>
            </w:pPr>
            <w:r>
              <w:rPr>
                <w:color w:val="000000" w:themeColor="text1"/>
                <w:sz w:val="24"/>
                <w:szCs w:val="24"/>
              </w:rPr>
              <w:t>270</w:t>
            </w:r>
          </w:p>
        </w:tc>
        <w:tc>
          <w:tcPr>
            <w:tcW w:w="1530" w:type="dxa"/>
          </w:tcPr>
          <w:p w14:paraId="1C025CE8" w14:textId="2C4C1E59" w:rsidR="009A26B9" w:rsidRDefault="00657F7E" w:rsidP="00853FF1">
            <w:pPr>
              <w:spacing w:before="40" w:after="40"/>
              <w:jc w:val="center"/>
              <w:rPr>
                <w:color w:val="000000" w:themeColor="text1"/>
                <w:sz w:val="24"/>
                <w:szCs w:val="24"/>
              </w:rPr>
            </w:pPr>
            <w:r>
              <w:rPr>
                <w:color w:val="000000" w:themeColor="text1"/>
                <w:sz w:val="24"/>
                <w:szCs w:val="24"/>
              </w:rPr>
              <w:t>&lt;100 - 270</w:t>
            </w:r>
          </w:p>
        </w:tc>
        <w:tc>
          <w:tcPr>
            <w:tcW w:w="900" w:type="dxa"/>
          </w:tcPr>
          <w:p w14:paraId="21B2F30B" w14:textId="578C20D5" w:rsidR="009A26B9" w:rsidRDefault="00657F7E" w:rsidP="00853FF1">
            <w:pPr>
              <w:spacing w:before="40" w:after="40"/>
              <w:jc w:val="center"/>
              <w:rPr>
                <w:color w:val="000000" w:themeColor="text1"/>
                <w:sz w:val="24"/>
                <w:szCs w:val="24"/>
              </w:rPr>
            </w:pPr>
            <w:r>
              <w:rPr>
                <w:color w:val="000000" w:themeColor="text1"/>
                <w:sz w:val="24"/>
                <w:szCs w:val="24"/>
              </w:rPr>
              <w:t>300</w:t>
            </w:r>
          </w:p>
        </w:tc>
        <w:tc>
          <w:tcPr>
            <w:tcW w:w="2340" w:type="dxa"/>
          </w:tcPr>
          <w:p w14:paraId="7549FBE3" w14:textId="0A73A840" w:rsidR="009A26B9" w:rsidRDefault="000025C0" w:rsidP="00086BEB">
            <w:pPr>
              <w:spacing w:before="40" w:after="40"/>
            </w:pPr>
            <w:r>
              <w:t>Leaching from natural deposits</w:t>
            </w:r>
          </w:p>
        </w:tc>
      </w:tr>
      <w:tr w:rsidR="009A26B9" w:rsidRPr="00202ADD" w14:paraId="7579BA36" w14:textId="77777777" w:rsidTr="009A26B9">
        <w:trPr>
          <w:trHeight w:val="432"/>
        </w:trPr>
        <w:tc>
          <w:tcPr>
            <w:tcW w:w="2245" w:type="dxa"/>
          </w:tcPr>
          <w:p w14:paraId="31416DEE" w14:textId="778C8D83" w:rsidR="009A26B9" w:rsidRDefault="001D6AB1" w:rsidP="00086BEB">
            <w:pPr>
              <w:spacing w:before="40" w:after="40"/>
              <w:ind w:left="187"/>
              <w:rPr>
                <w:color w:val="000000" w:themeColor="text1"/>
                <w:sz w:val="24"/>
                <w:szCs w:val="24"/>
              </w:rPr>
            </w:pPr>
            <w:r>
              <w:rPr>
                <w:color w:val="000000" w:themeColor="text1"/>
                <w:sz w:val="24"/>
                <w:szCs w:val="24"/>
              </w:rPr>
              <w:t>Chloride</w:t>
            </w:r>
          </w:p>
        </w:tc>
        <w:tc>
          <w:tcPr>
            <w:tcW w:w="1440" w:type="dxa"/>
          </w:tcPr>
          <w:p w14:paraId="36231030" w14:textId="0F041C99" w:rsidR="009A26B9" w:rsidRDefault="001D6AB1" w:rsidP="00086BEB">
            <w:pPr>
              <w:spacing w:before="40" w:after="40"/>
              <w:rPr>
                <w:color w:val="000000" w:themeColor="text1"/>
                <w:sz w:val="24"/>
                <w:szCs w:val="24"/>
              </w:rPr>
            </w:pPr>
            <w:r>
              <w:rPr>
                <w:color w:val="000000" w:themeColor="text1"/>
                <w:sz w:val="24"/>
                <w:szCs w:val="24"/>
              </w:rPr>
              <w:t>10/23/25</w:t>
            </w:r>
          </w:p>
        </w:tc>
        <w:tc>
          <w:tcPr>
            <w:tcW w:w="1260" w:type="dxa"/>
          </w:tcPr>
          <w:p w14:paraId="7A30DB46" w14:textId="0852292B" w:rsidR="009A26B9" w:rsidRDefault="007A33CC" w:rsidP="00853FF1">
            <w:pPr>
              <w:spacing w:before="40" w:after="40"/>
              <w:jc w:val="center"/>
              <w:rPr>
                <w:color w:val="000000" w:themeColor="text1"/>
                <w:sz w:val="24"/>
                <w:szCs w:val="24"/>
              </w:rPr>
            </w:pPr>
            <w:r>
              <w:rPr>
                <w:color w:val="000000" w:themeColor="text1"/>
                <w:sz w:val="24"/>
                <w:szCs w:val="24"/>
              </w:rPr>
              <w:t>22.5</w:t>
            </w:r>
          </w:p>
        </w:tc>
        <w:tc>
          <w:tcPr>
            <w:tcW w:w="1530" w:type="dxa"/>
          </w:tcPr>
          <w:p w14:paraId="3F590477" w14:textId="489B3253" w:rsidR="009A26B9" w:rsidRDefault="001D6AB1" w:rsidP="00853FF1">
            <w:pPr>
              <w:spacing w:before="40" w:after="40"/>
              <w:jc w:val="center"/>
              <w:rPr>
                <w:color w:val="000000" w:themeColor="text1"/>
                <w:sz w:val="24"/>
                <w:szCs w:val="24"/>
              </w:rPr>
            </w:pPr>
            <w:r>
              <w:rPr>
                <w:color w:val="000000" w:themeColor="text1"/>
                <w:sz w:val="24"/>
                <w:szCs w:val="24"/>
              </w:rPr>
              <w:t>21</w:t>
            </w:r>
            <w:r w:rsidR="00562CF6">
              <w:rPr>
                <w:color w:val="000000" w:themeColor="text1"/>
                <w:sz w:val="24"/>
                <w:szCs w:val="24"/>
              </w:rPr>
              <w:t xml:space="preserve"> - 24</w:t>
            </w:r>
          </w:p>
        </w:tc>
        <w:tc>
          <w:tcPr>
            <w:tcW w:w="900" w:type="dxa"/>
          </w:tcPr>
          <w:p w14:paraId="550D22C5" w14:textId="266CFE5E" w:rsidR="009A26B9" w:rsidRDefault="001D6AB1" w:rsidP="00853FF1">
            <w:pPr>
              <w:spacing w:before="40" w:after="40"/>
              <w:jc w:val="center"/>
              <w:rPr>
                <w:color w:val="000000" w:themeColor="text1"/>
                <w:sz w:val="24"/>
                <w:szCs w:val="24"/>
              </w:rPr>
            </w:pPr>
            <w:r>
              <w:rPr>
                <w:color w:val="000000" w:themeColor="text1"/>
                <w:sz w:val="24"/>
                <w:szCs w:val="24"/>
              </w:rPr>
              <w:t>500</w:t>
            </w:r>
          </w:p>
        </w:tc>
        <w:tc>
          <w:tcPr>
            <w:tcW w:w="2340" w:type="dxa"/>
          </w:tcPr>
          <w:p w14:paraId="1B5DB872" w14:textId="1ECED45B" w:rsidR="009A26B9" w:rsidRDefault="00B65BDC" w:rsidP="00086BEB">
            <w:pPr>
              <w:spacing w:before="40" w:after="40"/>
            </w:pPr>
            <w:r>
              <w:t>Runoff/leaching from natural deposits; seawater influence</w:t>
            </w:r>
          </w:p>
        </w:tc>
      </w:tr>
      <w:tr w:rsidR="00D5491C" w:rsidRPr="00202ADD" w14:paraId="551728BB" w14:textId="77777777" w:rsidTr="00D5491C">
        <w:tblPrEx>
          <w:tblLook w:val="04A0" w:firstRow="1" w:lastRow="0" w:firstColumn="1" w:lastColumn="0" w:noHBand="0" w:noVBand="1"/>
        </w:tblPrEx>
        <w:trPr>
          <w:trHeight w:val="432"/>
        </w:trPr>
        <w:tc>
          <w:tcPr>
            <w:tcW w:w="2245" w:type="dxa"/>
          </w:tcPr>
          <w:p w14:paraId="591ACC44" w14:textId="77777777" w:rsidR="00D5491C" w:rsidRDefault="00D5491C" w:rsidP="00C837FA">
            <w:pPr>
              <w:spacing w:before="40" w:after="40"/>
              <w:ind w:left="187"/>
              <w:rPr>
                <w:color w:val="000000" w:themeColor="text1"/>
                <w:sz w:val="24"/>
                <w:szCs w:val="24"/>
              </w:rPr>
            </w:pPr>
            <w:r>
              <w:rPr>
                <w:color w:val="000000" w:themeColor="text1"/>
                <w:sz w:val="24"/>
                <w:szCs w:val="24"/>
              </w:rPr>
              <w:t>Manganese</w:t>
            </w:r>
          </w:p>
        </w:tc>
        <w:tc>
          <w:tcPr>
            <w:tcW w:w="1440" w:type="dxa"/>
          </w:tcPr>
          <w:p w14:paraId="741B3FB7" w14:textId="77777777" w:rsidR="00D5491C" w:rsidRDefault="00D5491C" w:rsidP="00C837FA">
            <w:pPr>
              <w:spacing w:before="40" w:after="40"/>
              <w:rPr>
                <w:color w:val="000000" w:themeColor="text1"/>
                <w:sz w:val="24"/>
                <w:szCs w:val="24"/>
              </w:rPr>
            </w:pPr>
            <w:r>
              <w:rPr>
                <w:color w:val="000000" w:themeColor="text1"/>
                <w:sz w:val="24"/>
                <w:szCs w:val="24"/>
              </w:rPr>
              <w:t>10/23/25</w:t>
            </w:r>
          </w:p>
        </w:tc>
        <w:tc>
          <w:tcPr>
            <w:tcW w:w="1260" w:type="dxa"/>
          </w:tcPr>
          <w:p w14:paraId="546848B7" w14:textId="77777777" w:rsidR="00D5491C" w:rsidRPr="00202ADD" w:rsidRDefault="00D5491C" w:rsidP="00C837FA">
            <w:pPr>
              <w:spacing w:before="40" w:after="40"/>
              <w:jc w:val="center"/>
              <w:rPr>
                <w:color w:val="000000" w:themeColor="text1"/>
                <w:sz w:val="24"/>
                <w:szCs w:val="24"/>
              </w:rPr>
            </w:pPr>
            <w:r>
              <w:rPr>
                <w:color w:val="000000" w:themeColor="text1"/>
                <w:sz w:val="24"/>
                <w:szCs w:val="24"/>
              </w:rPr>
              <w:t>42</w:t>
            </w:r>
          </w:p>
        </w:tc>
        <w:tc>
          <w:tcPr>
            <w:tcW w:w="1530" w:type="dxa"/>
          </w:tcPr>
          <w:p w14:paraId="3FBA6A6C" w14:textId="77777777" w:rsidR="00D5491C" w:rsidRPr="00202ADD" w:rsidRDefault="00D5491C" w:rsidP="00C837FA">
            <w:pPr>
              <w:spacing w:before="40" w:after="40"/>
              <w:jc w:val="center"/>
              <w:rPr>
                <w:color w:val="000000" w:themeColor="text1"/>
                <w:sz w:val="24"/>
                <w:szCs w:val="24"/>
              </w:rPr>
            </w:pPr>
            <w:r>
              <w:rPr>
                <w:color w:val="000000" w:themeColor="text1"/>
                <w:sz w:val="24"/>
                <w:szCs w:val="24"/>
              </w:rPr>
              <w:t>&lt;2 - 42</w:t>
            </w:r>
          </w:p>
        </w:tc>
        <w:tc>
          <w:tcPr>
            <w:tcW w:w="900" w:type="dxa"/>
          </w:tcPr>
          <w:p w14:paraId="6D91982F" w14:textId="77777777" w:rsidR="00D5491C" w:rsidRPr="00202ADD" w:rsidRDefault="00D5491C" w:rsidP="00C837FA">
            <w:pPr>
              <w:spacing w:before="40" w:after="40"/>
              <w:jc w:val="center"/>
              <w:rPr>
                <w:color w:val="000000" w:themeColor="text1"/>
                <w:sz w:val="24"/>
                <w:szCs w:val="24"/>
              </w:rPr>
            </w:pPr>
            <w:r>
              <w:rPr>
                <w:color w:val="000000" w:themeColor="text1"/>
                <w:sz w:val="24"/>
                <w:szCs w:val="24"/>
              </w:rPr>
              <w:t>50</w:t>
            </w:r>
          </w:p>
        </w:tc>
        <w:tc>
          <w:tcPr>
            <w:tcW w:w="2340" w:type="dxa"/>
          </w:tcPr>
          <w:p w14:paraId="058832F2" w14:textId="77777777" w:rsidR="00D5491C" w:rsidRPr="003F5A97" w:rsidRDefault="00D5491C" w:rsidP="00C837FA">
            <w:pPr>
              <w:spacing w:before="40" w:after="40"/>
              <w:rPr>
                <w:color w:val="000000" w:themeColor="text1"/>
              </w:rPr>
            </w:pPr>
            <w:r w:rsidRPr="003F5A97">
              <w:rPr>
                <w:color w:val="000000" w:themeColor="text1"/>
              </w:rPr>
              <w:t>Leaching from natural deposits</w:t>
            </w:r>
          </w:p>
        </w:tc>
      </w:tr>
    </w:tbl>
    <w:p w14:paraId="1C31EEDC" w14:textId="013EBB78" w:rsidR="00905BFA" w:rsidRDefault="0072781E" w:rsidP="00EB6450">
      <w:pPr>
        <w:pStyle w:val="Caption"/>
        <w:widowControl w:val="0"/>
        <w:rPr>
          <w:rFonts w:ascii="Times New Roman" w:hAnsi="Times New Roman" w:cs="Times New Roman"/>
        </w:rPr>
      </w:pPr>
      <w:r>
        <w:rPr>
          <w:rFonts w:ascii="Times New Roman" w:hAnsi="Times New Roman" w:cs="Times New Roman"/>
        </w:rPr>
        <w:t xml:space="preserve">Table 6: </w:t>
      </w:r>
      <w:r w:rsidR="005D3708" w:rsidRPr="00202ADD">
        <w:rPr>
          <w:rFonts w:ascii="Times New Roman" w:hAnsi="Times New Roman" w:cs="Times New Roman"/>
        </w:rPr>
        <w:t>Detection of Unregulated Contaminants</w:t>
      </w:r>
      <w:proofErr w:type="gramStart"/>
      <w:r w:rsidR="004F5B14">
        <w:rPr>
          <w:rFonts w:ascii="Times New Roman" w:hAnsi="Times New Roman" w:cs="Times New Roman"/>
        </w:rPr>
        <w:t xml:space="preserve">.  </w:t>
      </w:r>
      <w:proofErr w:type="gramEnd"/>
      <w:r w:rsidR="009F196B">
        <w:rPr>
          <w:rFonts w:ascii="Times New Roman" w:hAnsi="Times New Roman" w:cs="Times New Roman"/>
        </w:rPr>
        <w:t>None Detected</w:t>
      </w:r>
    </w:p>
    <w:p w14:paraId="6518FBD2" w14:textId="77777777" w:rsidR="00905BFA" w:rsidRDefault="00905BFA" w:rsidP="00BF628D">
      <w:pPr>
        <w:pStyle w:val="Heading3"/>
        <w:rPr>
          <w:rFonts w:ascii="Times New Roman" w:hAnsi="Times New Roman" w:cs="Times New Roman"/>
          <w:b w:val="0"/>
          <w:bCs w:val="0"/>
          <w:color w:val="000000" w:themeColor="text1"/>
        </w:rPr>
      </w:pPr>
      <w:bookmarkStart w:id="7" w:name="_Toc58336719"/>
    </w:p>
    <w:p w14:paraId="25941D0A" w14:textId="77777777" w:rsidR="00905BFA" w:rsidRDefault="00905BFA" w:rsidP="00BF628D">
      <w:pPr>
        <w:pStyle w:val="Heading3"/>
        <w:rPr>
          <w:rFonts w:ascii="Times New Roman" w:hAnsi="Times New Roman" w:cs="Times New Roman"/>
          <w:b w:val="0"/>
          <w:bCs w:val="0"/>
          <w:color w:val="000000" w:themeColor="text1"/>
        </w:rPr>
      </w:pPr>
    </w:p>
    <w:bookmarkEnd w:id="7"/>
    <w:p w14:paraId="46C2CDD1" w14:textId="648CD5BE" w:rsidR="004F2F03" w:rsidRPr="00202ADD" w:rsidRDefault="004F2F03" w:rsidP="001B4F20">
      <w:pPr>
        <w:pStyle w:val="Caption"/>
        <w:spacing w:before="120"/>
        <w:rPr>
          <w:rFonts w:ascii="Times New Roman" w:hAnsi="Times New Roman" w:cs="Times New Roman"/>
        </w:rPr>
      </w:pPr>
      <w:r w:rsidRPr="00202ADD">
        <w:rPr>
          <w:rFonts w:ascii="Times New Roman" w:hAnsi="Times New Roman" w:cs="Times New Roman"/>
        </w:rPr>
        <w:lastRenderedPageBreak/>
        <w:t>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202ADD" w14:paraId="28AF65AA" w14:textId="77777777" w:rsidTr="004C3239">
        <w:tc>
          <w:tcPr>
            <w:tcW w:w="4045" w:type="dxa"/>
          </w:tcPr>
          <w:p w14:paraId="027AB4DF" w14:textId="150DA22D" w:rsidR="00E80EE7" w:rsidRPr="00202ADD" w:rsidRDefault="00E80EE7" w:rsidP="001B4F20">
            <w:pPr>
              <w:keepNext/>
              <w:spacing w:before="40" w:after="40"/>
              <w:rPr>
                <w:bCs/>
                <w:sz w:val="24"/>
                <w:szCs w:val="24"/>
              </w:rPr>
            </w:pPr>
            <w:r w:rsidRPr="00202ADD">
              <w:rPr>
                <w:bCs/>
                <w:sz w:val="24"/>
                <w:szCs w:val="24"/>
              </w:rPr>
              <w:t xml:space="preserve">Treatment Technique </w:t>
            </w:r>
            <w:r w:rsidRPr="00202ADD">
              <w:rPr>
                <w:bCs/>
                <w:sz w:val="24"/>
                <w:szCs w:val="24"/>
                <w:vertAlign w:val="superscript"/>
              </w:rPr>
              <w:t xml:space="preserve">(a) </w:t>
            </w:r>
          </w:p>
        </w:tc>
        <w:tc>
          <w:tcPr>
            <w:tcW w:w="6725" w:type="dxa"/>
          </w:tcPr>
          <w:p w14:paraId="0E77C657" w14:textId="027DC5C2" w:rsidR="00F573B6" w:rsidRPr="00202ADD" w:rsidRDefault="004B5CC6" w:rsidP="001B4F20">
            <w:pPr>
              <w:pStyle w:val="BodyText"/>
              <w:keepNext/>
              <w:spacing w:before="40" w:after="40"/>
              <w:jc w:val="left"/>
              <w:rPr>
                <w:rFonts w:ascii="Times New Roman" w:hAnsi="Times New Roman"/>
              </w:rPr>
            </w:pPr>
            <w:proofErr w:type="gramStart"/>
            <w:r>
              <w:rPr>
                <w:rFonts w:ascii="Times New Roman" w:hAnsi="Times New Roman"/>
              </w:rPr>
              <w:t xml:space="preserve">2  </w:t>
            </w:r>
            <w:proofErr w:type="spellStart"/>
            <w:r w:rsidR="00F573B6" w:rsidRPr="00202ADD">
              <w:rPr>
                <w:rFonts w:ascii="Times New Roman" w:hAnsi="Times New Roman"/>
              </w:rPr>
              <w:t>Harmsco</w:t>
            </w:r>
            <w:proofErr w:type="spellEnd"/>
            <w:proofErr w:type="gramEnd"/>
            <w:r w:rsidR="00F573B6" w:rsidRPr="00202ADD">
              <w:rPr>
                <w:rFonts w:ascii="Times New Roman" w:hAnsi="Times New Roman"/>
              </w:rPr>
              <w:t xml:space="preserve"> </w:t>
            </w:r>
            <w:proofErr w:type="gramStart"/>
            <w:r w:rsidR="00B70BAE">
              <w:rPr>
                <w:rFonts w:ascii="Times New Roman" w:hAnsi="Times New Roman"/>
              </w:rPr>
              <w:t>5 micron</w:t>
            </w:r>
            <w:proofErr w:type="gramEnd"/>
            <w:r w:rsidR="00B70BAE">
              <w:rPr>
                <w:rFonts w:ascii="Times New Roman" w:hAnsi="Times New Roman"/>
              </w:rPr>
              <w:t xml:space="preserve"> </w:t>
            </w:r>
            <w:r>
              <w:rPr>
                <w:rFonts w:ascii="Times New Roman" w:hAnsi="Times New Roman"/>
              </w:rPr>
              <w:t>filters</w:t>
            </w:r>
          </w:p>
          <w:p w14:paraId="49AA2B0D" w14:textId="6CC9B580" w:rsidR="00F573B6" w:rsidRPr="00202ADD" w:rsidRDefault="00F573B6" w:rsidP="001B4F20">
            <w:pPr>
              <w:pStyle w:val="BodyText"/>
              <w:keepNext/>
              <w:spacing w:before="40" w:after="40"/>
              <w:jc w:val="left"/>
              <w:rPr>
                <w:rFonts w:ascii="Times New Roman" w:hAnsi="Times New Roman"/>
              </w:rPr>
            </w:pPr>
            <w:r w:rsidRPr="00202ADD">
              <w:rPr>
                <w:rFonts w:ascii="Times New Roman" w:hAnsi="Times New Roman"/>
              </w:rPr>
              <w:t xml:space="preserve">1 Rosedale </w:t>
            </w:r>
            <w:proofErr w:type="gramStart"/>
            <w:r w:rsidR="004B5CC6">
              <w:rPr>
                <w:rFonts w:ascii="Times New Roman" w:hAnsi="Times New Roman"/>
              </w:rPr>
              <w:t>3 micron</w:t>
            </w:r>
            <w:proofErr w:type="gramEnd"/>
            <w:r w:rsidR="004B5CC6">
              <w:rPr>
                <w:rFonts w:ascii="Times New Roman" w:hAnsi="Times New Roman"/>
              </w:rPr>
              <w:t xml:space="preserve"> </w:t>
            </w:r>
            <w:r w:rsidRPr="00202ADD">
              <w:rPr>
                <w:rFonts w:ascii="Times New Roman" w:hAnsi="Times New Roman"/>
              </w:rPr>
              <w:t xml:space="preserve">bag filtration </w:t>
            </w:r>
          </w:p>
          <w:p w14:paraId="189EA5B5" w14:textId="77777777" w:rsidR="00E80EE7" w:rsidRDefault="00F573B6" w:rsidP="001B4F20">
            <w:pPr>
              <w:pStyle w:val="BodyText"/>
              <w:keepNext/>
              <w:spacing w:before="40" w:after="40"/>
              <w:jc w:val="left"/>
              <w:rPr>
                <w:rFonts w:ascii="Times New Roman" w:hAnsi="Times New Roman"/>
              </w:rPr>
            </w:pPr>
            <w:r w:rsidRPr="00202ADD">
              <w:rPr>
                <w:rFonts w:ascii="Times New Roman" w:hAnsi="Times New Roman"/>
              </w:rPr>
              <w:t xml:space="preserve">1 Rosedale </w:t>
            </w:r>
            <w:proofErr w:type="gramStart"/>
            <w:r w:rsidRPr="00202ADD">
              <w:rPr>
                <w:rFonts w:ascii="Times New Roman" w:hAnsi="Times New Roman"/>
              </w:rPr>
              <w:t>1.0 micron</w:t>
            </w:r>
            <w:proofErr w:type="gramEnd"/>
            <w:r w:rsidRPr="00202ADD">
              <w:rPr>
                <w:rFonts w:ascii="Times New Roman" w:hAnsi="Times New Roman"/>
              </w:rPr>
              <w:t xml:space="preserve"> cartridge</w:t>
            </w:r>
          </w:p>
          <w:p w14:paraId="38798350" w14:textId="4B370B93" w:rsidR="004B5CC6" w:rsidRPr="00202ADD" w:rsidRDefault="004B5CC6" w:rsidP="001B4F20">
            <w:pPr>
              <w:pStyle w:val="BodyText"/>
              <w:keepNext/>
              <w:spacing w:before="40" w:after="40"/>
              <w:jc w:val="left"/>
              <w:rPr>
                <w:rFonts w:ascii="Times New Roman" w:hAnsi="Times New Roman"/>
                <w:color w:val="000000" w:themeColor="text1"/>
                <w:sz w:val="24"/>
                <w:szCs w:val="24"/>
              </w:rPr>
            </w:pPr>
            <w:r>
              <w:rPr>
                <w:rFonts w:ascii="Times New Roman" w:hAnsi="Times New Roman"/>
              </w:rPr>
              <w:t>Granul</w:t>
            </w:r>
            <w:r w:rsidR="00AE1C73">
              <w:rPr>
                <w:rFonts w:ascii="Times New Roman" w:hAnsi="Times New Roman"/>
              </w:rPr>
              <w:t>ar</w:t>
            </w:r>
            <w:r>
              <w:rPr>
                <w:rFonts w:ascii="Times New Roman" w:hAnsi="Times New Roman"/>
              </w:rPr>
              <w:t xml:space="preserve"> Activated Carbon Filter</w:t>
            </w:r>
          </w:p>
        </w:tc>
      </w:tr>
      <w:tr w:rsidR="00E80EE7" w:rsidRPr="00202ADD" w14:paraId="1DB90511" w14:textId="77777777" w:rsidTr="004C3239">
        <w:tc>
          <w:tcPr>
            <w:tcW w:w="4045" w:type="dxa"/>
          </w:tcPr>
          <w:p w14:paraId="6F3F5A91" w14:textId="47135DBB" w:rsidR="00E80EE7" w:rsidRPr="00202ADD" w:rsidRDefault="00E80EE7" w:rsidP="00E80EE7">
            <w:pPr>
              <w:spacing w:before="40" w:after="40"/>
              <w:rPr>
                <w:bCs/>
                <w:sz w:val="24"/>
                <w:szCs w:val="24"/>
              </w:rPr>
            </w:pPr>
            <w:r w:rsidRPr="00202ADD">
              <w:rPr>
                <w:bCs/>
                <w:sz w:val="24"/>
                <w:szCs w:val="24"/>
              </w:rPr>
              <w:t xml:space="preserve">Turbidity Performance Standards </w:t>
            </w:r>
            <w:r w:rsidRPr="00202ADD">
              <w:rPr>
                <w:bCs/>
                <w:sz w:val="24"/>
                <w:szCs w:val="24"/>
                <w:vertAlign w:val="superscript"/>
              </w:rPr>
              <w:t xml:space="preserve">(b) </w:t>
            </w:r>
          </w:p>
        </w:tc>
        <w:tc>
          <w:tcPr>
            <w:tcW w:w="6725" w:type="dxa"/>
          </w:tcPr>
          <w:p w14:paraId="6C825F63" w14:textId="77777777" w:rsidR="00E80EE7" w:rsidRPr="00202ADD" w:rsidRDefault="00E80EE7" w:rsidP="00E80EE7">
            <w:pPr>
              <w:pStyle w:val="BodyText"/>
              <w:spacing w:before="40" w:after="40"/>
              <w:jc w:val="left"/>
              <w:rPr>
                <w:rFonts w:ascii="Times New Roman" w:hAnsi="Times New Roman"/>
                <w:bCs/>
                <w:sz w:val="24"/>
                <w:szCs w:val="24"/>
              </w:rPr>
            </w:pPr>
            <w:r w:rsidRPr="00202ADD">
              <w:rPr>
                <w:rFonts w:ascii="Times New Roman" w:hAnsi="Times New Roman"/>
                <w:bCs/>
                <w:sz w:val="24"/>
                <w:szCs w:val="24"/>
              </w:rPr>
              <w:t>Turbidity of the filtered water must:</w:t>
            </w:r>
          </w:p>
          <w:p w14:paraId="60925CC3" w14:textId="2CDAF181" w:rsidR="00E80EE7" w:rsidRPr="00202ADD" w:rsidRDefault="00E80EE7" w:rsidP="00E80EE7">
            <w:pPr>
              <w:pStyle w:val="BodyText"/>
              <w:spacing w:before="40" w:after="40"/>
              <w:ind w:left="16"/>
              <w:jc w:val="left"/>
              <w:rPr>
                <w:rFonts w:ascii="Times New Roman" w:hAnsi="Times New Roman"/>
                <w:bCs/>
                <w:sz w:val="24"/>
                <w:szCs w:val="24"/>
              </w:rPr>
            </w:pPr>
            <w:r w:rsidRPr="00202ADD">
              <w:rPr>
                <w:rFonts w:ascii="Times New Roman" w:hAnsi="Times New Roman"/>
                <w:bCs/>
                <w:sz w:val="24"/>
                <w:szCs w:val="24"/>
              </w:rPr>
              <w:t xml:space="preserve">1 – Be less than or equal to </w:t>
            </w:r>
            <w:r w:rsidR="00F573B6" w:rsidRPr="00202ADD">
              <w:rPr>
                <w:rFonts w:ascii="Times New Roman" w:hAnsi="Times New Roman"/>
                <w:bCs/>
                <w:sz w:val="24"/>
                <w:szCs w:val="24"/>
              </w:rPr>
              <w:t>0.2 NTU</w:t>
            </w:r>
            <w:r w:rsidRPr="00202ADD">
              <w:rPr>
                <w:rFonts w:ascii="Times New Roman" w:hAnsi="Times New Roman"/>
                <w:bCs/>
                <w:sz w:val="24"/>
                <w:szCs w:val="24"/>
              </w:rPr>
              <w:t xml:space="preserve"> in 95% of measurements in a month.</w:t>
            </w:r>
          </w:p>
          <w:p w14:paraId="69FD9228" w14:textId="6D0800C6" w:rsidR="00E80EE7" w:rsidRPr="00202ADD" w:rsidRDefault="00E80EE7" w:rsidP="00E80EE7">
            <w:pPr>
              <w:pStyle w:val="BodyText"/>
              <w:spacing w:before="40" w:after="40"/>
              <w:ind w:left="16"/>
              <w:jc w:val="left"/>
              <w:rPr>
                <w:rFonts w:ascii="Times New Roman" w:hAnsi="Times New Roman"/>
                <w:bCs/>
                <w:sz w:val="24"/>
                <w:szCs w:val="24"/>
              </w:rPr>
            </w:pPr>
            <w:r w:rsidRPr="00202ADD">
              <w:rPr>
                <w:rFonts w:ascii="Times New Roman" w:hAnsi="Times New Roman"/>
                <w:bCs/>
                <w:sz w:val="24"/>
                <w:szCs w:val="24"/>
              </w:rPr>
              <w:t xml:space="preserve">2 – Not exceed </w:t>
            </w:r>
            <w:r w:rsidR="00F573B6" w:rsidRPr="00202ADD">
              <w:rPr>
                <w:rFonts w:ascii="Times New Roman" w:hAnsi="Times New Roman"/>
                <w:bCs/>
                <w:sz w:val="24"/>
                <w:szCs w:val="24"/>
              </w:rPr>
              <w:t>0.05</w:t>
            </w:r>
            <w:r w:rsidRPr="00202ADD">
              <w:rPr>
                <w:rFonts w:ascii="Times New Roman" w:hAnsi="Times New Roman"/>
                <w:bCs/>
                <w:sz w:val="24"/>
                <w:szCs w:val="24"/>
              </w:rPr>
              <w:t xml:space="preserve"> NTU for more than eight consecutive hours.</w:t>
            </w:r>
          </w:p>
          <w:p w14:paraId="3FDD0942" w14:textId="172E172C" w:rsidR="00E80EE7" w:rsidRPr="00202ADD" w:rsidRDefault="00E80EE7" w:rsidP="00E80EE7">
            <w:pPr>
              <w:pStyle w:val="BodyText"/>
              <w:spacing w:before="40" w:after="40"/>
              <w:jc w:val="left"/>
              <w:rPr>
                <w:rFonts w:ascii="Times New Roman" w:hAnsi="Times New Roman"/>
                <w:bCs/>
                <w:sz w:val="24"/>
                <w:szCs w:val="24"/>
              </w:rPr>
            </w:pPr>
            <w:r w:rsidRPr="00202ADD">
              <w:rPr>
                <w:rFonts w:ascii="Times New Roman" w:hAnsi="Times New Roman"/>
                <w:bCs/>
                <w:sz w:val="24"/>
                <w:szCs w:val="24"/>
              </w:rPr>
              <w:t xml:space="preserve">3 – Not exceed </w:t>
            </w:r>
            <w:r w:rsidR="00F573B6" w:rsidRPr="00202ADD">
              <w:rPr>
                <w:rFonts w:ascii="Times New Roman" w:hAnsi="Times New Roman"/>
                <w:bCs/>
                <w:sz w:val="24"/>
                <w:szCs w:val="24"/>
              </w:rPr>
              <w:t xml:space="preserve">1.0 </w:t>
            </w:r>
            <w:r w:rsidRPr="00202ADD">
              <w:rPr>
                <w:rFonts w:ascii="Times New Roman" w:hAnsi="Times New Roman"/>
                <w:bCs/>
                <w:sz w:val="24"/>
                <w:szCs w:val="24"/>
              </w:rPr>
              <w:t>NTU at any time.</w:t>
            </w:r>
          </w:p>
        </w:tc>
      </w:tr>
      <w:tr w:rsidR="00E80EE7" w:rsidRPr="00202ADD" w14:paraId="7631F7C3" w14:textId="77777777" w:rsidTr="004C3239">
        <w:trPr>
          <w:trHeight w:val="490"/>
        </w:trPr>
        <w:tc>
          <w:tcPr>
            <w:tcW w:w="4045" w:type="dxa"/>
          </w:tcPr>
          <w:p w14:paraId="5E0419B7" w14:textId="77777777" w:rsidR="00E80EE7" w:rsidRPr="00202ADD" w:rsidRDefault="00E80EE7" w:rsidP="00E80EE7">
            <w:pPr>
              <w:spacing w:before="40" w:after="40"/>
              <w:rPr>
                <w:bCs/>
                <w:sz w:val="24"/>
                <w:szCs w:val="24"/>
              </w:rPr>
            </w:pPr>
            <w:r w:rsidRPr="00202ADD">
              <w:rPr>
                <w:bCs/>
                <w:sz w:val="24"/>
                <w:szCs w:val="24"/>
              </w:rPr>
              <w:t>Lowest monthly percentage of samples that met Turbidity Performance Standard No. 1.</w:t>
            </w:r>
          </w:p>
        </w:tc>
        <w:tc>
          <w:tcPr>
            <w:tcW w:w="6725" w:type="dxa"/>
          </w:tcPr>
          <w:p w14:paraId="5E5B78B1" w14:textId="66C40DB6" w:rsidR="00E80EE7" w:rsidRPr="00022477" w:rsidRDefault="00A95088" w:rsidP="00E80EE7">
            <w:pPr>
              <w:pStyle w:val="BodyText"/>
              <w:spacing w:before="40" w:after="40"/>
              <w:jc w:val="left"/>
              <w:rPr>
                <w:rFonts w:ascii="Times New Roman" w:hAnsi="Times New Roman"/>
                <w:bCs/>
                <w:color w:val="000000" w:themeColor="text1"/>
                <w:sz w:val="24"/>
                <w:szCs w:val="24"/>
              </w:rPr>
            </w:pPr>
            <w:r>
              <w:rPr>
                <w:rFonts w:ascii="Times New Roman" w:hAnsi="Times New Roman"/>
                <w:bCs/>
                <w:color w:val="000000" w:themeColor="text1"/>
                <w:sz w:val="24"/>
                <w:szCs w:val="24"/>
              </w:rPr>
              <w:t>8%</w:t>
            </w:r>
          </w:p>
        </w:tc>
      </w:tr>
      <w:tr w:rsidR="00E80EE7" w:rsidRPr="00202ADD" w14:paraId="5434833C" w14:textId="77777777" w:rsidTr="004C3239">
        <w:trPr>
          <w:trHeight w:val="490"/>
        </w:trPr>
        <w:tc>
          <w:tcPr>
            <w:tcW w:w="4045" w:type="dxa"/>
          </w:tcPr>
          <w:p w14:paraId="75FAEF65" w14:textId="77777777" w:rsidR="00E80EE7" w:rsidRPr="00202ADD" w:rsidRDefault="00E80EE7" w:rsidP="00E80EE7">
            <w:pPr>
              <w:spacing w:before="40" w:after="40"/>
              <w:rPr>
                <w:bCs/>
                <w:sz w:val="24"/>
                <w:szCs w:val="24"/>
              </w:rPr>
            </w:pPr>
            <w:r w:rsidRPr="00202ADD">
              <w:rPr>
                <w:bCs/>
                <w:sz w:val="24"/>
                <w:szCs w:val="24"/>
              </w:rPr>
              <w:t>Highest single turbidity measurement during the year</w:t>
            </w:r>
          </w:p>
        </w:tc>
        <w:tc>
          <w:tcPr>
            <w:tcW w:w="6725" w:type="dxa"/>
          </w:tcPr>
          <w:p w14:paraId="36BEE3C3" w14:textId="09CB3453" w:rsidR="00E80EE7" w:rsidRPr="008C3320" w:rsidRDefault="00937FCB" w:rsidP="00E80EE7">
            <w:pPr>
              <w:pStyle w:val="BodyText"/>
              <w:spacing w:before="40" w:after="40"/>
              <w:jc w:val="left"/>
              <w:rPr>
                <w:rFonts w:ascii="Times New Roman" w:hAnsi="Times New Roman"/>
                <w:bCs/>
                <w:color w:val="000000" w:themeColor="text1"/>
                <w:sz w:val="24"/>
                <w:szCs w:val="24"/>
              </w:rPr>
            </w:pPr>
            <w:r>
              <w:rPr>
                <w:rFonts w:ascii="Times New Roman" w:hAnsi="Times New Roman"/>
                <w:bCs/>
                <w:color w:val="000000" w:themeColor="text1"/>
                <w:sz w:val="24"/>
                <w:szCs w:val="24"/>
              </w:rPr>
              <w:t>3.</w:t>
            </w:r>
            <w:r w:rsidR="00124428">
              <w:rPr>
                <w:rFonts w:ascii="Times New Roman" w:hAnsi="Times New Roman"/>
                <w:bCs/>
                <w:color w:val="000000" w:themeColor="text1"/>
                <w:sz w:val="24"/>
                <w:szCs w:val="24"/>
              </w:rPr>
              <w:t>62</w:t>
            </w:r>
          </w:p>
        </w:tc>
      </w:tr>
      <w:tr w:rsidR="00E80EE7" w:rsidRPr="00202ADD" w14:paraId="0D8AEAA4" w14:textId="77777777" w:rsidTr="004C3239">
        <w:trPr>
          <w:trHeight w:val="490"/>
        </w:trPr>
        <w:tc>
          <w:tcPr>
            <w:tcW w:w="4045" w:type="dxa"/>
          </w:tcPr>
          <w:p w14:paraId="7D9B7500" w14:textId="28E903D6" w:rsidR="00E80EE7" w:rsidRPr="00202ADD" w:rsidRDefault="007A58E9" w:rsidP="00E80EE7">
            <w:pPr>
              <w:spacing w:before="40" w:after="40"/>
              <w:rPr>
                <w:bCs/>
                <w:sz w:val="24"/>
                <w:szCs w:val="24"/>
              </w:rPr>
            </w:pPr>
            <w:r>
              <w:rPr>
                <w:bCs/>
                <w:sz w:val="24"/>
                <w:szCs w:val="24"/>
              </w:rPr>
              <w:t xml:space="preserve">Number of </w:t>
            </w:r>
            <w:r w:rsidR="00E80EE7" w:rsidRPr="00202ADD">
              <w:rPr>
                <w:bCs/>
                <w:sz w:val="24"/>
                <w:szCs w:val="24"/>
              </w:rPr>
              <w:t>violations of any surface water treatment requirements</w:t>
            </w:r>
          </w:p>
        </w:tc>
        <w:tc>
          <w:tcPr>
            <w:tcW w:w="6725" w:type="dxa"/>
          </w:tcPr>
          <w:p w14:paraId="4FE489E5" w14:textId="30E5C280" w:rsidR="00C86EC5" w:rsidRPr="007A58E9" w:rsidRDefault="007A58E9" w:rsidP="00E80EE7">
            <w:pPr>
              <w:pStyle w:val="BodyText"/>
              <w:spacing w:before="40" w:after="40"/>
              <w:jc w:val="left"/>
              <w:rPr>
                <w:rFonts w:ascii="Times New Roman" w:hAnsi="Times New Roman"/>
                <w:bCs/>
                <w:color w:val="000000" w:themeColor="text1"/>
                <w:sz w:val="24"/>
                <w:szCs w:val="24"/>
              </w:rPr>
            </w:pPr>
            <w:r>
              <w:rPr>
                <w:rFonts w:ascii="Times New Roman" w:hAnsi="Times New Roman"/>
                <w:bCs/>
                <w:color w:val="000000" w:themeColor="text1"/>
                <w:sz w:val="24"/>
                <w:szCs w:val="24"/>
              </w:rPr>
              <w:t>1</w:t>
            </w:r>
            <w:r w:rsidR="003E638A">
              <w:rPr>
                <w:rFonts w:ascii="Times New Roman" w:hAnsi="Times New Roman"/>
                <w:bCs/>
                <w:color w:val="000000" w:themeColor="text1"/>
                <w:sz w:val="24"/>
                <w:szCs w:val="24"/>
              </w:rPr>
              <w:t>*</w:t>
            </w:r>
            <w:proofErr w:type="gramStart"/>
            <w:r>
              <w:rPr>
                <w:rFonts w:ascii="Times New Roman" w:hAnsi="Times New Roman"/>
                <w:bCs/>
                <w:color w:val="000000" w:themeColor="text1"/>
                <w:sz w:val="24"/>
                <w:szCs w:val="24"/>
              </w:rPr>
              <w:t xml:space="preserve">.  </w:t>
            </w:r>
            <w:proofErr w:type="gramEnd"/>
          </w:p>
        </w:tc>
      </w:tr>
    </w:tbl>
    <w:p w14:paraId="25583DE4" w14:textId="464793F9" w:rsidR="00BC6327" w:rsidRPr="00202ADD" w:rsidRDefault="00BC6327" w:rsidP="00390A3E">
      <w:pPr>
        <w:pStyle w:val="BlockText"/>
        <w:tabs>
          <w:tab w:val="left" w:pos="360"/>
        </w:tabs>
        <w:spacing w:before="60"/>
        <w:ind w:left="360" w:right="0" w:hanging="360"/>
        <w:rPr>
          <w:rFonts w:ascii="Times New Roman" w:hAnsi="Times New Roman"/>
          <w:b w:val="0"/>
          <w:bCs/>
          <w:sz w:val="24"/>
          <w:szCs w:val="24"/>
        </w:rPr>
      </w:pPr>
      <w:r w:rsidRPr="00202ADD">
        <w:rPr>
          <w:rFonts w:ascii="Times New Roman" w:hAnsi="Times New Roman"/>
          <w:b w:val="0"/>
          <w:bCs/>
          <w:sz w:val="24"/>
          <w:szCs w:val="24"/>
        </w:rPr>
        <w:t>(a)</w:t>
      </w:r>
      <w:r w:rsidRPr="00202ADD">
        <w:rPr>
          <w:rFonts w:ascii="Times New Roman" w:hAnsi="Times New Roman"/>
          <w:b w:val="0"/>
          <w:bCs/>
          <w:sz w:val="24"/>
          <w:szCs w:val="24"/>
        </w:rPr>
        <w:tab/>
        <w:t xml:space="preserve">A required process intended to reduce the level of </w:t>
      </w:r>
      <w:r w:rsidR="00874A5B" w:rsidRPr="00202ADD">
        <w:rPr>
          <w:rFonts w:ascii="Times New Roman" w:hAnsi="Times New Roman"/>
          <w:b w:val="0"/>
          <w:bCs/>
          <w:sz w:val="24"/>
          <w:szCs w:val="24"/>
        </w:rPr>
        <w:t>contaminants</w:t>
      </w:r>
      <w:r w:rsidRPr="00202ADD">
        <w:rPr>
          <w:rFonts w:ascii="Times New Roman" w:hAnsi="Times New Roman"/>
          <w:b w:val="0"/>
          <w:bCs/>
          <w:sz w:val="24"/>
          <w:szCs w:val="24"/>
        </w:rPr>
        <w:t xml:space="preserve"> in drinking water.</w:t>
      </w:r>
    </w:p>
    <w:p w14:paraId="454B2307" w14:textId="6659EA59" w:rsidR="0060219E" w:rsidRDefault="00BC6327" w:rsidP="00390A3E">
      <w:pPr>
        <w:pStyle w:val="BlockText"/>
        <w:spacing w:before="60"/>
        <w:ind w:left="0" w:right="0" w:firstLine="0"/>
        <w:rPr>
          <w:rFonts w:ascii="Times New Roman" w:hAnsi="Times New Roman"/>
          <w:b w:val="0"/>
          <w:bCs/>
          <w:sz w:val="24"/>
          <w:szCs w:val="24"/>
        </w:rPr>
      </w:pPr>
      <w:r w:rsidRPr="00202ADD">
        <w:rPr>
          <w:rFonts w:ascii="Times New Roman" w:hAnsi="Times New Roman"/>
          <w:b w:val="0"/>
          <w:bCs/>
          <w:sz w:val="24"/>
          <w:szCs w:val="24"/>
        </w:rPr>
        <w:t>(b)</w:t>
      </w:r>
      <w:r w:rsidR="004F23D7" w:rsidRPr="00202ADD">
        <w:rPr>
          <w:rFonts w:ascii="Times New Roman" w:hAnsi="Times New Roman"/>
          <w:b w:val="0"/>
          <w:bCs/>
          <w:sz w:val="24"/>
          <w:szCs w:val="24"/>
        </w:rPr>
        <w:t xml:space="preserve"> </w:t>
      </w:r>
      <w:r w:rsidRPr="00202ADD">
        <w:rPr>
          <w:rFonts w:ascii="Times New Roman" w:hAnsi="Times New Roman"/>
          <w:b w:val="0"/>
          <w:bCs/>
          <w:sz w:val="24"/>
          <w:szCs w:val="24"/>
        </w:rPr>
        <w:t>Turbidity (measured in NTU) is a measure of the cloudiness of water</w:t>
      </w:r>
      <w:proofErr w:type="gramStart"/>
      <w:r w:rsidR="00B45955">
        <w:rPr>
          <w:rFonts w:ascii="Times New Roman" w:hAnsi="Times New Roman"/>
          <w:b w:val="0"/>
          <w:bCs/>
          <w:sz w:val="24"/>
          <w:szCs w:val="24"/>
        </w:rPr>
        <w:t xml:space="preserve">.  </w:t>
      </w:r>
      <w:proofErr w:type="gramEnd"/>
      <w:r w:rsidR="00B45955">
        <w:rPr>
          <w:rFonts w:ascii="Times New Roman" w:hAnsi="Times New Roman"/>
          <w:b w:val="0"/>
          <w:bCs/>
          <w:sz w:val="24"/>
          <w:szCs w:val="24"/>
        </w:rPr>
        <w:t xml:space="preserve">We monitor it because it is a good </w:t>
      </w:r>
      <w:r w:rsidRPr="00202ADD">
        <w:rPr>
          <w:rFonts w:ascii="Times New Roman" w:hAnsi="Times New Roman"/>
          <w:b w:val="0"/>
          <w:bCs/>
          <w:sz w:val="24"/>
          <w:szCs w:val="24"/>
        </w:rPr>
        <w:t>indicator of water quality</w:t>
      </w:r>
      <w:proofErr w:type="gramStart"/>
      <w:r w:rsidR="00B45955">
        <w:rPr>
          <w:rFonts w:ascii="Times New Roman" w:hAnsi="Times New Roman"/>
          <w:b w:val="0"/>
          <w:bCs/>
          <w:sz w:val="24"/>
          <w:szCs w:val="24"/>
        </w:rPr>
        <w:t xml:space="preserve">.  </w:t>
      </w:r>
      <w:proofErr w:type="gramEnd"/>
      <w:r w:rsidR="00B45955">
        <w:rPr>
          <w:rFonts w:ascii="Times New Roman" w:hAnsi="Times New Roman"/>
          <w:b w:val="0"/>
          <w:bCs/>
          <w:sz w:val="24"/>
          <w:szCs w:val="24"/>
        </w:rPr>
        <w:t>High turbidity can hinder the effectiveness of disinfectants.</w:t>
      </w:r>
    </w:p>
    <w:p w14:paraId="0F85F7A3" w14:textId="126612CE" w:rsidR="00AD2E8F" w:rsidRDefault="003E638A" w:rsidP="00390A3E">
      <w:pPr>
        <w:pStyle w:val="BlockText"/>
        <w:spacing w:before="60"/>
        <w:ind w:left="0" w:right="0" w:firstLine="0"/>
        <w:rPr>
          <w:rFonts w:ascii="Times New Roman" w:hAnsi="Times New Roman"/>
          <w:b w:val="0"/>
          <w:bCs/>
          <w:sz w:val="24"/>
          <w:szCs w:val="24"/>
        </w:rPr>
      </w:pPr>
      <w:r>
        <w:rPr>
          <w:rFonts w:ascii="Times New Roman" w:hAnsi="Times New Roman"/>
          <w:b w:val="0"/>
          <w:bCs/>
          <w:sz w:val="24"/>
          <w:szCs w:val="24"/>
        </w:rPr>
        <w:t>*</w:t>
      </w:r>
      <w:r w:rsidR="005776B2">
        <w:rPr>
          <w:rFonts w:ascii="Times New Roman" w:hAnsi="Times New Roman"/>
          <w:b w:val="0"/>
          <w:bCs/>
          <w:sz w:val="24"/>
          <w:szCs w:val="24"/>
        </w:rPr>
        <w:t xml:space="preserve">Due to </w:t>
      </w:r>
      <w:r w:rsidR="0076336B">
        <w:rPr>
          <w:rFonts w:ascii="Times New Roman" w:hAnsi="Times New Roman"/>
          <w:b w:val="0"/>
          <w:bCs/>
          <w:sz w:val="24"/>
          <w:szCs w:val="24"/>
        </w:rPr>
        <w:t xml:space="preserve">our source being surface water, turbidity often exceeds the </w:t>
      </w:r>
      <w:r w:rsidR="00320807">
        <w:rPr>
          <w:rFonts w:ascii="Times New Roman" w:hAnsi="Times New Roman"/>
          <w:b w:val="0"/>
          <w:bCs/>
          <w:sz w:val="24"/>
          <w:szCs w:val="24"/>
        </w:rPr>
        <w:t xml:space="preserve">performance standard.  We are working with the state and an engineering company to </w:t>
      </w:r>
      <w:r w:rsidR="00465656">
        <w:rPr>
          <w:rFonts w:ascii="Times New Roman" w:hAnsi="Times New Roman"/>
          <w:b w:val="0"/>
          <w:bCs/>
          <w:sz w:val="24"/>
          <w:szCs w:val="24"/>
        </w:rPr>
        <w:t xml:space="preserve">secure a </w:t>
      </w:r>
      <w:r w:rsidR="00B70F13">
        <w:rPr>
          <w:rFonts w:ascii="Times New Roman" w:hAnsi="Times New Roman"/>
          <w:b w:val="0"/>
          <w:bCs/>
          <w:sz w:val="24"/>
          <w:szCs w:val="24"/>
        </w:rPr>
        <w:t>long-term</w:t>
      </w:r>
      <w:r w:rsidR="00465656">
        <w:rPr>
          <w:rFonts w:ascii="Times New Roman" w:hAnsi="Times New Roman"/>
          <w:b w:val="0"/>
          <w:bCs/>
          <w:sz w:val="24"/>
          <w:szCs w:val="24"/>
        </w:rPr>
        <w:t xml:space="preserve"> solution.  Bridgehaven remains under a </w:t>
      </w:r>
      <w:proofErr w:type="gramStart"/>
      <w:r w:rsidR="00465656">
        <w:rPr>
          <w:rFonts w:ascii="Times New Roman" w:hAnsi="Times New Roman"/>
          <w:b w:val="0"/>
          <w:bCs/>
          <w:sz w:val="24"/>
          <w:szCs w:val="24"/>
        </w:rPr>
        <w:t>boil</w:t>
      </w:r>
      <w:proofErr w:type="gramEnd"/>
      <w:r w:rsidR="00465656">
        <w:rPr>
          <w:rFonts w:ascii="Times New Roman" w:hAnsi="Times New Roman"/>
          <w:b w:val="0"/>
          <w:bCs/>
          <w:sz w:val="24"/>
          <w:szCs w:val="24"/>
        </w:rPr>
        <w:t xml:space="preserve"> water notice until th</w:t>
      </w:r>
      <w:r w:rsidR="00C818F9">
        <w:rPr>
          <w:rFonts w:ascii="Times New Roman" w:hAnsi="Times New Roman"/>
          <w:b w:val="0"/>
          <w:bCs/>
          <w:sz w:val="24"/>
          <w:szCs w:val="24"/>
        </w:rPr>
        <w:t xml:space="preserve">e turbidity </w:t>
      </w:r>
      <w:r w:rsidR="00BF1527">
        <w:rPr>
          <w:rFonts w:ascii="Times New Roman" w:hAnsi="Times New Roman"/>
          <w:b w:val="0"/>
          <w:bCs/>
          <w:sz w:val="24"/>
          <w:szCs w:val="24"/>
        </w:rPr>
        <w:t xml:space="preserve">exceedance </w:t>
      </w:r>
      <w:proofErr w:type="gramStart"/>
      <w:r w:rsidR="00C818F9">
        <w:rPr>
          <w:rFonts w:ascii="Times New Roman" w:hAnsi="Times New Roman"/>
          <w:b w:val="0"/>
          <w:bCs/>
          <w:sz w:val="24"/>
          <w:szCs w:val="24"/>
        </w:rPr>
        <w:t>is resolved</w:t>
      </w:r>
      <w:proofErr w:type="gramEnd"/>
      <w:r w:rsidR="00E930CF">
        <w:rPr>
          <w:rFonts w:ascii="Times New Roman" w:hAnsi="Times New Roman"/>
          <w:b w:val="0"/>
          <w:bCs/>
          <w:sz w:val="24"/>
          <w:szCs w:val="24"/>
        </w:rPr>
        <w:t xml:space="preserve">. </w:t>
      </w:r>
      <w:r w:rsidR="00C818F9">
        <w:rPr>
          <w:rFonts w:ascii="Times New Roman" w:hAnsi="Times New Roman"/>
          <w:b w:val="0"/>
          <w:bCs/>
          <w:sz w:val="24"/>
          <w:szCs w:val="24"/>
        </w:rPr>
        <w:t>We have increased filtration and are diligent with daily maintenance to reduce turbidity</w:t>
      </w:r>
      <w:proofErr w:type="gramStart"/>
      <w:r w:rsidR="00493D1F">
        <w:rPr>
          <w:rFonts w:ascii="Times New Roman" w:hAnsi="Times New Roman"/>
          <w:b w:val="0"/>
          <w:bCs/>
          <w:sz w:val="24"/>
          <w:szCs w:val="24"/>
        </w:rPr>
        <w:t xml:space="preserve">.  </w:t>
      </w:r>
      <w:proofErr w:type="gramEnd"/>
      <w:r w:rsidR="00493D1F">
        <w:rPr>
          <w:rFonts w:ascii="Times New Roman" w:hAnsi="Times New Roman"/>
          <w:b w:val="0"/>
          <w:bCs/>
          <w:sz w:val="24"/>
          <w:szCs w:val="24"/>
        </w:rPr>
        <w:t>W</w:t>
      </w:r>
      <w:r w:rsidR="00A81592">
        <w:rPr>
          <w:rFonts w:ascii="Times New Roman" w:hAnsi="Times New Roman"/>
          <w:b w:val="0"/>
          <w:bCs/>
          <w:sz w:val="24"/>
          <w:szCs w:val="24"/>
        </w:rPr>
        <w:t xml:space="preserve">e </w:t>
      </w:r>
      <w:r w:rsidR="00FB0EEE">
        <w:rPr>
          <w:rFonts w:ascii="Times New Roman" w:hAnsi="Times New Roman"/>
          <w:b w:val="0"/>
          <w:bCs/>
          <w:sz w:val="24"/>
          <w:szCs w:val="24"/>
        </w:rPr>
        <w:t xml:space="preserve">use </w:t>
      </w:r>
      <w:r w:rsidR="00A81592">
        <w:rPr>
          <w:rFonts w:ascii="Times New Roman" w:hAnsi="Times New Roman"/>
          <w:b w:val="0"/>
          <w:bCs/>
          <w:sz w:val="24"/>
          <w:szCs w:val="24"/>
        </w:rPr>
        <w:t xml:space="preserve">spring water </w:t>
      </w:r>
      <w:r w:rsidR="00521505">
        <w:rPr>
          <w:rFonts w:ascii="Times New Roman" w:hAnsi="Times New Roman"/>
          <w:b w:val="0"/>
          <w:bCs/>
          <w:sz w:val="24"/>
          <w:szCs w:val="24"/>
        </w:rPr>
        <w:t xml:space="preserve">throughout the winter </w:t>
      </w:r>
      <w:r w:rsidR="003D0E3C">
        <w:rPr>
          <w:rFonts w:ascii="Times New Roman" w:hAnsi="Times New Roman"/>
          <w:b w:val="0"/>
          <w:bCs/>
          <w:sz w:val="24"/>
          <w:szCs w:val="24"/>
        </w:rPr>
        <w:t>ho</w:t>
      </w:r>
      <w:r w:rsidR="00A81592">
        <w:rPr>
          <w:rFonts w:ascii="Times New Roman" w:hAnsi="Times New Roman"/>
          <w:b w:val="0"/>
          <w:bCs/>
          <w:sz w:val="24"/>
          <w:szCs w:val="24"/>
        </w:rPr>
        <w:t xml:space="preserve">wever turbidity increases during </w:t>
      </w:r>
      <w:r w:rsidR="0002183C">
        <w:rPr>
          <w:rFonts w:ascii="Times New Roman" w:hAnsi="Times New Roman"/>
          <w:b w:val="0"/>
          <w:bCs/>
          <w:sz w:val="24"/>
          <w:szCs w:val="24"/>
        </w:rPr>
        <w:t>rain</w:t>
      </w:r>
      <w:proofErr w:type="gramStart"/>
      <w:r w:rsidR="0002183C">
        <w:rPr>
          <w:rFonts w:ascii="Times New Roman" w:hAnsi="Times New Roman"/>
          <w:b w:val="0"/>
          <w:bCs/>
          <w:sz w:val="24"/>
          <w:szCs w:val="24"/>
        </w:rPr>
        <w:t xml:space="preserve">.  </w:t>
      </w:r>
      <w:r w:rsidR="00A0133B">
        <w:rPr>
          <w:rFonts w:ascii="Times New Roman" w:hAnsi="Times New Roman"/>
          <w:b w:val="0"/>
          <w:bCs/>
          <w:sz w:val="24"/>
          <w:szCs w:val="24"/>
        </w:rPr>
        <w:t>T</w:t>
      </w:r>
      <w:r w:rsidR="00E24B92">
        <w:rPr>
          <w:rFonts w:ascii="Times New Roman" w:hAnsi="Times New Roman"/>
          <w:b w:val="0"/>
          <w:bCs/>
          <w:sz w:val="24"/>
          <w:szCs w:val="24"/>
        </w:rPr>
        <w:t>he spring</w:t>
      </w:r>
      <w:proofErr w:type="gramEnd"/>
      <w:r w:rsidR="00E24B92">
        <w:rPr>
          <w:rFonts w:ascii="Times New Roman" w:hAnsi="Times New Roman"/>
          <w:b w:val="0"/>
          <w:bCs/>
          <w:sz w:val="24"/>
          <w:szCs w:val="24"/>
        </w:rPr>
        <w:t xml:space="preserve"> flow is </w:t>
      </w:r>
      <w:proofErr w:type="gramStart"/>
      <w:r w:rsidR="00E24B92">
        <w:rPr>
          <w:rFonts w:ascii="Times New Roman" w:hAnsi="Times New Roman"/>
          <w:b w:val="0"/>
          <w:bCs/>
          <w:sz w:val="24"/>
          <w:szCs w:val="24"/>
        </w:rPr>
        <w:t>very limited</w:t>
      </w:r>
      <w:proofErr w:type="gramEnd"/>
      <w:r w:rsidR="00E24B92">
        <w:rPr>
          <w:rFonts w:ascii="Times New Roman" w:hAnsi="Times New Roman"/>
          <w:b w:val="0"/>
          <w:bCs/>
          <w:sz w:val="24"/>
          <w:szCs w:val="24"/>
        </w:rPr>
        <w:t xml:space="preserve"> and conservation is very important</w:t>
      </w:r>
      <w:proofErr w:type="gramStart"/>
      <w:r w:rsidR="00E24B92">
        <w:rPr>
          <w:rFonts w:ascii="Times New Roman" w:hAnsi="Times New Roman"/>
          <w:b w:val="0"/>
          <w:bCs/>
          <w:sz w:val="24"/>
          <w:szCs w:val="24"/>
        </w:rPr>
        <w:t xml:space="preserve">.  </w:t>
      </w:r>
      <w:proofErr w:type="gramEnd"/>
      <w:r w:rsidR="00E24B92">
        <w:rPr>
          <w:rFonts w:ascii="Times New Roman" w:hAnsi="Times New Roman"/>
          <w:b w:val="0"/>
          <w:bCs/>
          <w:sz w:val="24"/>
          <w:szCs w:val="24"/>
        </w:rPr>
        <w:t xml:space="preserve">We are also working with the state for a </w:t>
      </w:r>
      <w:r w:rsidR="003256D4">
        <w:rPr>
          <w:rFonts w:ascii="Times New Roman" w:hAnsi="Times New Roman"/>
          <w:b w:val="0"/>
          <w:bCs/>
          <w:sz w:val="24"/>
          <w:szCs w:val="24"/>
        </w:rPr>
        <w:t>long-term</w:t>
      </w:r>
      <w:r w:rsidR="00E24B92">
        <w:rPr>
          <w:rFonts w:ascii="Times New Roman" w:hAnsi="Times New Roman"/>
          <w:b w:val="0"/>
          <w:bCs/>
          <w:sz w:val="24"/>
          <w:szCs w:val="24"/>
        </w:rPr>
        <w:t xml:space="preserve"> solution </w:t>
      </w:r>
      <w:r w:rsidR="008079A3">
        <w:rPr>
          <w:rFonts w:ascii="Times New Roman" w:hAnsi="Times New Roman"/>
          <w:b w:val="0"/>
          <w:bCs/>
          <w:sz w:val="24"/>
          <w:szCs w:val="24"/>
        </w:rPr>
        <w:t>for an increased water supply</w:t>
      </w:r>
      <w:proofErr w:type="gramStart"/>
      <w:r w:rsidR="003256D4">
        <w:rPr>
          <w:rFonts w:ascii="Times New Roman" w:hAnsi="Times New Roman"/>
          <w:b w:val="0"/>
          <w:bCs/>
          <w:sz w:val="24"/>
          <w:szCs w:val="24"/>
        </w:rPr>
        <w:t xml:space="preserve">.  </w:t>
      </w:r>
      <w:proofErr w:type="gramEnd"/>
      <w:r w:rsidR="004B2998">
        <w:rPr>
          <w:rFonts w:ascii="Times New Roman" w:hAnsi="Times New Roman"/>
          <w:b w:val="0"/>
          <w:bCs/>
          <w:sz w:val="24"/>
          <w:szCs w:val="24"/>
        </w:rPr>
        <w:t xml:space="preserve">Bridgehaven water </w:t>
      </w:r>
      <w:r w:rsidR="00A0133B">
        <w:rPr>
          <w:rFonts w:ascii="Times New Roman" w:hAnsi="Times New Roman"/>
          <w:b w:val="0"/>
          <w:bCs/>
          <w:sz w:val="24"/>
          <w:szCs w:val="24"/>
        </w:rPr>
        <w:t xml:space="preserve">quality </w:t>
      </w:r>
      <w:proofErr w:type="gramStart"/>
      <w:r w:rsidR="00C210B5">
        <w:rPr>
          <w:rFonts w:ascii="Times New Roman" w:hAnsi="Times New Roman"/>
          <w:b w:val="0"/>
          <w:bCs/>
          <w:sz w:val="24"/>
          <w:szCs w:val="24"/>
        </w:rPr>
        <w:t>is monitored</w:t>
      </w:r>
      <w:proofErr w:type="gramEnd"/>
      <w:r w:rsidR="00C210B5">
        <w:rPr>
          <w:rFonts w:ascii="Times New Roman" w:hAnsi="Times New Roman"/>
          <w:b w:val="0"/>
          <w:bCs/>
          <w:sz w:val="24"/>
          <w:szCs w:val="24"/>
        </w:rPr>
        <w:t xml:space="preserve"> daily, </w:t>
      </w:r>
      <w:proofErr w:type="gramStart"/>
      <w:r w:rsidR="00C210B5">
        <w:rPr>
          <w:rFonts w:ascii="Times New Roman" w:hAnsi="Times New Roman"/>
          <w:b w:val="0"/>
          <w:bCs/>
          <w:sz w:val="24"/>
          <w:szCs w:val="24"/>
        </w:rPr>
        <w:t>test</w:t>
      </w:r>
      <w:r w:rsidR="00521C64">
        <w:rPr>
          <w:rFonts w:ascii="Times New Roman" w:hAnsi="Times New Roman"/>
          <w:b w:val="0"/>
          <w:bCs/>
          <w:sz w:val="24"/>
          <w:szCs w:val="24"/>
        </w:rPr>
        <w:t>ed</w:t>
      </w:r>
      <w:proofErr w:type="gramEnd"/>
      <w:r w:rsidR="00521C64">
        <w:rPr>
          <w:rFonts w:ascii="Times New Roman" w:hAnsi="Times New Roman"/>
          <w:b w:val="0"/>
          <w:bCs/>
          <w:sz w:val="24"/>
          <w:szCs w:val="24"/>
        </w:rPr>
        <w:t xml:space="preserve"> by the lab monthly, </w:t>
      </w:r>
      <w:proofErr w:type="gramStart"/>
      <w:r w:rsidR="00521C64">
        <w:rPr>
          <w:rFonts w:ascii="Times New Roman" w:hAnsi="Times New Roman"/>
          <w:b w:val="0"/>
          <w:bCs/>
          <w:sz w:val="24"/>
          <w:szCs w:val="24"/>
        </w:rPr>
        <w:t>quarterly</w:t>
      </w:r>
      <w:proofErr w:type="gramEnd"/>
      <w:r w:rsidR="00521C64">
        <w:rPr>
          <w:rFonts w:ascii="Times New Roman" w:hAnsi="Times New Roman"/>
          <w:b w:val="0"/>
          <w:bCs/>
          <w:sz w:val="24"/>
          <w:szCs w:val="24"/>
        </w:rPr>
        <w:t xml:space="preserve"> and annually and </w:t>
      </w:r>
      <w:r w:rsidR="00C210B5">
        <w:rPr>
          <w:rFonts w:ascii="Times New Roman" w:hAnsi="Times New Roman"/>
          <w:b w:val="0"/>
          <w:bCs/>
          <w:sz w:val="24"/>
          <w:szCs w:val="24"/>
        </w:rPr>
        <w:t>meets all standards</w:t>
      </w:r>
      <w:r w:rsidR="00521C64">
        <w:rPr>
          <w:rFonts w:ascii="Times New Roman" w:hAnsi="Times New Roman"/>
          <w:b w:val="0"/>
          <w:bCs/>
          <w:sz w:val="24"/>
          <w:szCs w:val="24"/>
        </w:rPr>
        <w:t xml:space="preserve"> </w:t>
      </w:r>
      <w:r w:rsidR="00DE1055">
        <w:rPr>
          <w:rFonts w:ascii="Times New Roman" w:hAnsi="Times New Roman"/>
          <w:b w:val="0"/>
          <w:bCs/>
          <w:sz w:val="24"/>
          <w:szCs w:val="24"/>
        </w:rPr>
        <w:t xml:space="preserve">and </w:t>
      </w:r>
      <w:proofErr w:type="gramStart"/>
      <w:r w:rsidR="00DE1055">
        <w:rPr>
          <w:rFonts w:ascii="Times New Roman" w:hAnsi="Times New Roman"/>
          <w:b w:val="0"/>
          <w:bCs/>
          <w:sz w:val="24"/>
          <w:szCs w:val="24"/>
        </w:rPr>
        <w:t>hasn’t</w:t>
      </w:r>
      <w:proofErr w:type="gramEnd"/>
      <w:r w:rsidR="00DE1055">
        <w:rPr>
          <w:rFonts w:ascii="Times New Roman" w:hAnsi="Times New Roman"/>
          <w:b w:val="0"/>
          <w:bCs/>
          <w:sz w:val="24"/>
          <w:szCs w:val="24"/>
        </w:rPr>
        <w:t xml:space="preserve"> violated a maximum contaminant level. </w:t>
      </w:r>
    </w:p>
    <w:p w14:paraId="2F017DB0" w14:textId="77777777" w:rsidR="00AD2E8F" w:rsidRPr="003B0647" w:rsidRDefault="00DE1055" w:rsidP="00AD2E8F">
      <w:pPr>
        <w:pStyle w:val="Heading3"/>
        <w:rPr>
          <w:rFonts w:ascii="Times New Roman" w:hAnsi="Times New Roman" w:cs="Times New Roman"/>
          <w:b w:val="0"/>
          <w:bCs w:val="0"/>
          <w:color w:val="000000" w:themeColor="text1"/>
        </w:rPr>
      </w:pPr>
      <w:r>
        <w:rPr>
          <w:rFonts w:ascii="Times New Roman" w:hAnsi="Times New Roman"/>
          <w:b w:val="0"/>
        </w:rPr>
        <w:t xml:space="preserve"> </w:t>
      </w:r>
      <w:r w:rsidR="00AD2E8F" w:rsidRPr="003B0647">
        <w:rPr>
          <w:rFonts w:ascii="Times New Roman" w:hAnsi="Times New Roman" w:cs="Times New Roman"/>
          <w:b w:val="0"/>
          <w:bCs w:val="0"/>
          <w:color w:val="000000" w:themeColor="text1"/>
        </w:rPr>
        <w:t>Additional General Information on Drinking Water</w:t>
      </w:r>
    </w:p>
    <w:p w14:paraId="673F9BCE" w14:textId="77777777" w:rsidR="00AD2E8F" w:rsidRPr="00202ADD" w:rsidRDefault="00AD2E8F" w:rsidP="00AD2E8F">
      <w:pPr>
        <w:pStyle w:val="BodyText"/>
        <w:tabs>
          <w:tab w:val="left" w:pos="9900"/>
        </w:tabs>
        <w:spacing w:before="0" w:after="240"/>
        <w:jc w:val="left"/>
        <w:rPr>
          <w:rFonts w:ascii="Times New Roman" w:hAnsi="Times New Roman"/>
          <w:sz w:val="24"/>
          <w:szCs w:val="24"/>
        </w:rPr>
      </w:pPr>
      <w:r w:rsidRPr="00202ADD">
        <w:rPr>
          <w:rFonts w:ascii="Times New Roman" w:hAnsi="Times New Roman"/>
          <w:sz w:val="24"/>
          <w:szCs w:val="24"/>
        </w:rPr>
        <w:t xml:space="preserve">Drinking water, including bottled water, may </w:t>
      </w:r>
      <w:proofErr w:type="gramStart"/>
      <w:r w:rsidRPr="00202ADD">
        <w:rPr>
          <w:rFonts w:ascii="Times New Roman" w:hAnsi="Times New Roman"/>
          <w:sz w:val="24"/>
          <w:szCs w:val="24"/>
        </w:rPr>
        <w:t>reasonably be</w:t>
      </w:r>
      <w:proofErr w:type="gramEnd"/>
      <w:r w:rsidRPr="00202ADD">
        <w:rPr>
          <w:rFonts w:ascii="Times New Roman" w:hAnsi="Times New Roman"/>
          <w:sz w:val="24"/>
          <w:szCs w:val="24"/>
        </w:rPr>
        <w:t xml:space="preserve"> expected to contain at least </w:t>
      </w:r>
      <w:proofErr w:type="gramStart"/>
      <w:r w:rsidRPr="00202ADD">
        <w:rPr>
          <w:rFonts w:ascii="Times New Roman" w:hAnsi="Times New Roman"/>
          <w:sz w:val="24"/>
          <w:szCs w:val="24"/>
        </w:rPr>
        <w:t>small amounts</w:t>
      </w:r>
      <w:proofErr w:type="gramEnd"/>
      <w:r w:rsidRPr="00202ADD">
        <w:rPr>
          <w:rFonts w:ascii="Times New Roman" w:hAnsi="Times New Roman"/>
          <w:sz w:val="24"/>
          <w:szCs w:val="24"/>
        </w:rPr>
        <w:t xml:space="preserve"> of </w:t>
      </w:r>
      <w:proofErr w:type="gramStart"/>
      <w:r w:rsidRPr="00202ADD">
        <w:rPr>
          <w:rFonts w:ascii="Times New Roman" w:hAnsi="Times New Roman"/>
          <w:sz w:val="24"/>
          <w:szCs w:val="24"/>
        </w:rPr>
        <w:t>some</w:t>
      </w:r>
      <w:proofErr w:type="gramEnd"/>
      <w:r w:rsidRPr="00202ADD">
        <w:rPr>
          <w:rFonts w:ascii="Times New Roman" w:hAnsi="Times New Roman"/>
          <w:sz w:val="24"/>
          <w:szCs w:val="24"/>
        </w:rPr>
        <w:t xml:space="preserve"> contaminants</w:t>
      </w:r>
      <w:proofErr w:type="gramStart"/>
      <w:r w:rsidRPr="00202ADD">
        <w:rPr>
          <w:rFonts w:ascii="Times New Roman" w:hAnsi="Times New Roman"/>
          <w:sz w:val="24"/>
          <w:szCs w:val="24"/>
        </w:rPr>
        <w:t xml:space="preserve">.  </w:t>
      </w:r>
      <w:proofErr w:type="gramEnd"/>
      <w:r w:rsidRPr="00202ADD">
        <w:rPr>
          <w:rFonts w:ascii="Times New Roman" w:hAnsi="Times New Roman"/>
          <w:sz w:val="24"/>
          <w:szCs w:val="24"/>
        </w:rPr>
        <w:t>The presence of contaminants does not necessarily indicate that the water poses a health risk</w:t>
      </w:r>
      <w:proofErr w:type="gramStart"/>
      <w:r w:rsidRPr="00202ADD">
        <w:rPr>
          <w:rFonts w:ascii="Times New Roman" w:hAnsi="Times New Roman"/>
          <w:sz w:val="24"/>
          <w:szCs w:val="24"/>
        </w:rPr>
        <w:t xml:space="preserve">.  </w:t>
      </w:r>
      <w:proofErr w:type="gramEnd"/>
      <w:r w:rsidRPr="00202ADD">
        <w:rPr>
          <w:rFonts w:ascii="Times New Roman" w:hAnsi="Times New Roman"/>
          <w:sz w:val="24"/>
          <w:szCs w:val="24"/>
        </w:rPr>
        <w:t xml:space="preserve">More information about contaminants and potential health effects can </w:t>
      </w:r>
      <w:proofErr w:type="gramStart"/>
      <w:r w:rsidRPr="00202ADD">
        <w:rPr>
          <w:rFonts w:ascii="Times New Roman" w:hAnsi="Times New Roman"/>
          <w:sz w:val="24"/>
          <w:szCs w:val="24"/>
        </w:rPr>
        <w:t>be obtained</w:t>
      </w:r>
      <w:proofErr w:type="gramEnd"/>
      <w:r w:rsidRPr="00202ADD">
        <w:rPr>
          <w:rFonts w:ascii="Times New Roman" w:hAnsi="Times New Roman"/>
          <w:sz w:val="24"/>
          <w:szCs w:val="24"/>
        </w:rPr>
        <w:t xml:space="preserve"> by calling the EPA’s Safe Drinking Water Hotline (1-800-426-4791).</w:t>
      </w:r>
    </w:p>
    <w:p w14:paraId="0E4929FF" w14:textId="77777777" w:rsidR="00AD2E8F" w:rsidRPr="00202ADD" w:rsidRDefault="00AD2E8F" w:rsidP="00AD2E8F">
      <w:pPr>
        <w:pStyle w:val="BodyText"/>
        <w:spacing w:before="0" w:after="240"/>
        <w:jc w:val="left"/>
        <w:rPr>
          <w:rFonts w:ascii="Times New Roman" w:hAnsi="Times New Roman"/>
          <w:sz w:val="24"/>
          <w:szCs w:val="24"/>
        </w:rPr>
      </w:pPr>
      <w:proofErr w:type="gramStart"/>
      <w:r w:rsidRPr="00202ADD">
        <w:rPr>
          <w:rFonts w:ascii="Times New Roman" w:hAnsi="Times New Roman"/>
          <w:sz w:val="24"/>
          <w:szCs w:val="24"/>
        </w:rPr>
        <w:t>Some</w:t>
      </w:r>
      <w:proofErr w:type="gramEnd"/>
      <w:r w:rsidRPr="00202ADD">
        <w:rPr>
          <w:rFonts w:ascii="Times New Roman" w:hAnsi="Times New Roman"/>
          <w:sz w:val="24"/>
          <w:szCs w:val="24"/>
        </w:rPr>
        <w:t xml:space="preserve"> people may be more vulnerable to contaminants in drinking water than the general population</w:t>
      </w:r>
      <w:proofErr w:type="gramStart"/>
      <w:r w:rsidRPr="00202ADD">
        <w:rPr>
          <w:rFonts w:ascii="Times New Roman" w:hAnsi="Times New Roman"/>
          <w:sz w:val="24"/>
          <w:szCs w:val="24"/>
        </w:rPr>
        <w:t xml:space="preserve">.  </w:t>
      </w:r>
      <w:proofErr w:type="gramEnd"/>
      <w:r w:rsidRPr="00202ADD">
        <w:rPr>
          <w:rFonts w:ascii="Times New Roman" w:hAnsi="Times New Roman"/>
          <w:sz w:val="24"/>
          <w:szCs w:val="24"/>
        </w:rPr>
        <w:t xml:space="preserve">Immuno-compromised </w:t>
      </w:r>
      <w:proofErr w:type="gramStart"/>
      <w:r w:rsidRPr="00202ADD">
        <w:rPr>
          <w:rFonts w:ascii="Times New Roman" w:hAnsi="Times New Roman"/>
          <w:sz w:val="24"/>
          <w:szCs w:val="24"/>
        </w:rPr>
        <w:t>persons</w:t>
      </w:r>
      <w:proofErr w:type="gramEnd"/>
      <w:r w:rsidRPr="00202ADD">
        <w:rPr>
          <w:rFonts w:ascii="Times New Roman" w:hAnsi="Times New Roman"/>
          <w:sz w:val="24"/>
          <w:szCs w:val="24"/>
        </w:rPr>
        <w:t xml:space="preserve"> such as </w:t>
      </w:r>
      <w:proofErr w:type="gramStart"/>
      <w:r w:rsidRPr="00202ADD">
        <w:rPr>
          <w:rFonts w:ascii="Times New Roman" w:hAnsi="Times New Roman"/>
          <w:sz w:val="24"/>
          <w:szCs w:val="24"/>
        </w:rPr>
        <w:t>persons</w:t>
      </w:r>
      <w:proofErr w:type="gramEnd"/>
      <w:r w:rsidRPr="00202ADD">
        <w:rPr>
          <w:rFonts w:ascii="Times New Roman" w:hAnsi="Times New Roman"/>
          <w:sz w:val="24"/>
          <w:szCs w:val="24"/>
        </w:rPr>
        <w:t xml:space="preserve"> with cancer undergoing chemotherapy, </w:t>
      </w:r>
      <w:proofErr w:type="gramStart"/>
      <w:r w:rsidRPr="00202ADD">
        <w:rPr>
          <w:rFonts w:ascii="Times New Roman" w:hAnsi="Times New Roman"/>
          <w:sz w:val="24"/>
          <w:szCs w:val="24"/>
        </w:rPr>
        <w:t>persons</w:t>
      </w:r>
      <w:proofErr w:type="gramEnd"/>
      <w:r w:rsidRPr="00202ADD">
        <w:rPr>
          <w:rFonts w:ascii="Times New Roman" w:hAnsi="Times New Roman"/>
          <w:sz w:val="24"/>
          <w:szCs w:val="24"/>
        </w:rPr>
        <w:t xml:space="preserve"> who have undergone organ transplants, people with HIV/AIDS or other immune system disorders, </w:t>
      </w:r>
      <w:proofErr w:type="gramStart"/>
      <w:r w:rsidRPr="00202ADD">
        <w:rPr>
          <w:rFonts w:ascii="Times New Roman" w:hAnsi="Times New Roman"/>
          <w:sz w:val="24"/>
          <w:szCs w:val="24"/>
        </w:rPr>
        <w:t>some</w:t>
      </w:r>
      <w:proofErr w:type="gramEnd"/>
      <w:r w:rsidRPr="00202ADD">
        <w:rPr>
          <w:rFonts w:ascii="Times New Roman" w:hAnsi="Times New Roman"/>
          <w:sz w:val="24"/>
          <w:szCs w:val="24"/>
        </w:rPr>
        <w:t xml:space="preserve"> elderly, and infants can be particularly at risk from infections</w:t>
      </w:r>
      <w:proofErr w:type="gramStart"/>
      <w:r w:rsidRPr="00202ADD">
        <w:rPr>
          <w:rFonts w:ascii="Times New Roman" w:hAnsi="Times New Roman"/>
          <w:sz w:val="24"/>
          <w:szCs w:val="24"/>
        </w:rPr>
        <w:t xml:space="preserve">.  </w:t>
      </w:r>
      <w:proofErr w:type="gramEnd"/>
      <w:r w:rsidRPr="00202ADD">
        <w:rPr>
          <w:rFonts w:ascii="Times New Roman" w:hAnsi="Times New Roman"/>
          <w:sz w:val="24"/>
          <w:szCs w:val="24"/>
        </w:rPr>
        <w:t>These people should seek advice about drinking water from their health care providers</w:t>
      </w:r>
      <w:proofErr w:type="gramStart"/>
      <w:r w:rsidRPr="00202ADD">
        <w:rPr>
          <w:rFonts w:ascii="Times New Roman" w:hAnsi="Times New Roman"/>
          <w:sz w:val="24"/>
          <w:szCs w:val="24"/>
        </w:rPr>
        <w:t xml:space="preserve">.  </w:t>
      </w:r>
      <w:proofErr w:type="gramEnd"/>
      <w:r w:rsidRPr="00202ADD">
        <w:rPr>
          <w:rFonts w:ascii="Times New Roman" w:hAnsi="Times New Roman"/>
          <w:sz w:val="24"/>
          <w:szCs w:val="24"/>
        </w:rPr>
        <w:t xml:space="preserve">EPA/CDC guidelines on appropriate means to lessen the risk of infection by </w:t>
      </w:r>
      <w:r w:rsidRPr="00C26992">
        <w:rPr>
          <w:rFonts w:ascii="Times New Roman" w:hAnsi="Times New Roman"/>
          <w:iCs/>
          <w:sz w:val="24"/>
          <w:szCs w:val="24"/>
        </w:rPr>
        <w:t>Cryptosporidium</w:t>
      </w:r>
      <w:r w:rsidRPr="00202ADD">
        <w:rPr>
          <w:rFonts w:ascii="Times New Roman" w:hAnsi="Times New Roman"/>
          <w:sz w:val="24"/>
          <w:szCs w:val="24"/>
        </w:rPr>
        <w:t xml:space="preserve"> and other microbial contaminants are available from the Safe Drinking Water Hotline (1-800-426-4791).</w:t>
      </w:r>
    </w:p>
    <w:p w14:paraId="38998297" w14:textId="77777777" w:rsidR="007372FA" w:rsidRDefault="007372FA" w:rsidP="00AD2E8F">
      <w:pPr>
        <w:pStyle w:val="x-scope"/>
        <w:rPr>
          <w:bCs/>
        </w:rPr>
      </w:pPr>
    </w:p>
    <w:p w14:paraId="7B9725A3" w14:textId="77777777" w:rsidR="007372FA" w:rsidRDefault="007372FA" w:rsidP="00AD2E8F">
      <w:pPr>
        <w:pStyle w:val="x-scope"/>
        <w:rPr>
          <w:bCs/>
        </w:rPr>
      </w:pPr>
    </w:p>
    <w:p w14:paraId="3F7E258F" w14:textId="7AE3736C" w:rsidR="00C4414D" w:rsidRDefault="00CB6409">
      <w:pPr>
        <w:pStyle w:val="x-scope"/>
      </w:pPr>
      <w:r>
        <w:lastRenderedPageBreak/>
        <w:t xml:space="preserve">Lead in drinking water </w:t>
      </w:r>
      <w:proofErr w:type="gramStart"/>
      <w:r w:rsidR="00617A05">
        <w:t xml:space="preserve">mainly </w:t>
      </w:r>
      <w:r>
        <w:t>comes</w:t>
      </w:r>
      <w:proofErr w:type="gramEnd"/>
      <w:r>
        <w:t xml:space="preserve"> from </w:t>
      </w:r>
      <w:r w:rsidR="00617A05">
        <w:t xml:space="preserve">materials and components used in </w:t>
      </w:r>
      <w:r>
        <w:t>household plumbing</w:t>
      </w:r>
      <w:r w:rsidR="007D5425">
        <w:t xml:space="preserve"> </w:t>
      </w:r>
      <w:r w:rsidR="00DD5508">
        <w:t xml:space="preserve">and service lines. </w:t>
      </w:r>
      <w:r>
        <w:t xml:space="preserve">Bridgehaven Park </w:t>
      </w:r>
      <w:r w:rsidR="00DD5508">
        <w:t xml:space="preserve">provides </w:t>
      </w:r>
      <w:r>
        <w:t xml:space="preserve">high-quality drinking water and does not have lead pipes in its distribution </w:t>
      </w:r>
      <w:r w:rsidR="002D1576">
        <w:t>system</w:t>
      </w:r>
      <w:r w:rsidR="00910614">
        <w:t>, however we</w:t>
      </w:r>
      <w:r w:rsidR="00CE1EFE">
        <w:t xml:space="preserve"> </w:t>
      </w:r>
      <w:r>
        <w:t xml:space="preserve">cannot control the materials used in </w:t>
      </w:r>
      <w:r w:rsidR="00910614">
        <w:t xml:space="preserve">your </w:t>
      </w:r>
      <w:r>
        <w:t xml:space="preserve">home plumbing. </w:t>
      </w:r>
      <w:r w:rsidR="00CE1EFE">
        <w:t>To protect yourself and your family, identify and remove any lead</w:t>
      </w:r>
      <w:r>
        <w:t xml:space="preserve">-containing </w:t>
      </w:r>
      <w:r w:rsidR="008B033D">
        <w:t xml:space="preserve">materials </w:t>
      </w:r>
      <w:r w:rsidR="009A00AD">
        <w:t xml:space="preserve">in </w:t>
      </w:r>
      <w:r w:rsidR="008B033D">
        <w:t xml:space="preserve">your </w:t>
      </w:r>
      <w:r>
        <w:t xml:space="preserve">plumbing </w:t>
      </w:r>
      <w:r w:rsidR="0069334A">
        <w:t>and take steps to reduce exposure</w:t>
      </w:r>
      <w:r w:rsidR="00874A5B">
        <w:t xml:space="preserve">. </w:t>
      </w:r>
    </w:p>
    <w:p w14:paraId="0962AEBF" w14:textId="24F181C7" w:rsidR="00420523" w:rsidRDefault="0069334A">
      <w:pPr>
        <w:pStyle w:val="x-scope"/>
      </w:pPr>
      <w:r>
        <w:t>Elevated lead levels can cause serious health problems, especially for preg</w:t>
      </w:r>
      <w:r w:rsidR="007E621A">
        <w:t>nant women and young children</w:t>
      </w:r>
      <w:r w:rsidR="00874A5B">
        <w:t xml:space="preserve">. </w:t>
      </w:r>
      <w:r w:rsidR="007E621A">
        <w:t xml:space="preserve">Before using tap water for drinking, </w:t>
      </w:r>
      <w:r w:rsidR="00CB6409">
        <w:t xml:space="preserve">flush your pipes </w:t>
      </w:r>
      <w:r w:rsidR="0049797C">
        <w:t xml:space="preserve">by </w:t>
      </w:r>
      <w:r w:rsidR="00CB6409">
        <w:t xml:space="preserve">showering, </w:t>
      </w:r>
      <w:r w:rsidR="00862E9B">
        <w:t xml:space="preserve">doing </w:t>
      </w:r>
      <w:r w:rsidR="00CB6409">
        <w:t xml:space="preserve">laundry, or </w:t>
      </w:r>
      <w:r w:rsidR="00862E9B">
        <w:t>washing d</w:t>
      </w:r>
      <w:r w:rsidR="004F169A">
        <w:t>ish</w:t>
      </w:r>
      <w:r w:rsidR="00862E9B">
        <w:t>es</w:t>
      </w:r>
      <w:r w:rsidR="004F169A">
        <w:t xml:space="preserve">. </w:t>
      </w:r>
      <w:r w:rsidR="00862E9B">
        <w:t xml:space="preserve">You can </w:t>
      </w:r>
      <w:r w:rsidR="002D1576">
        <w:t xml:space="preserve">also use </w:t>
      </w:r>
      <w:r w:rsidR="00CB6409">
        <w:t xml:space="preserve">a </w:t>
      </w:r>
      <w:r w:rsidR="007F1B65">
        <w:t xml:space="preserve">water </w:t>
      </w:r>
      <w:r w:rsidR="00CB6409">
        <w:t>filter certified by an American National Standards Institute-accredited certifier</w:t>
      </w:r>
      <w:r w:rsidR="002D1576">
        <w:t xml:space="preserve"> to reduce lead in drinking water</w:t>
      </w:r>
      <w:r w:rsidR="00420523">
        <w:t>.</w:t>
      </w:r>
    </w:p>
    <w:p w14:paraId="7C14C66A" w14:textId="73F7ED97" w:rsidR="00CB6409" w:rsidRDefault="00CB6409">
      <w:pPr>
        <w:pStyle w:val="x-scope"/>
        <w:rPr>
          <w:kern w:val="2"/>
          <w14:ligatures w14:val="standardContextual"/>
        </w:rPr>
      </w:pPr>
      <w:r>
        <w:t xml:space="preserve">For more information about lead in drinking water, testing methods, and ways to reduce exposure, call the Safe Drinking Water Hotline at (1-800-426-4791) or visit </w:t>
      </w:r>
      <w:hyperlink r:id="rId8" w:history="1">
        <w:r>
          <w:rPr>
            <w:rStyle w:val="Hyperlink"/>
          </w:rPr>
          <w:t>http://www.epa.gov/safewater/lead</w:t>
        </w:r>
      </w:hyperlink>
      <w:r>
        <w:t>.</w:t>
      </w:r>
    </w:p>
    <w:p w14:paraId="24DC9A6F" w14:textId="5CE2BEA1" w:rsidR="00AF74CF" w:rsidRDefault="00AF74CF" w:rsidP="00390A3E">
      <w:pPr>
        <w:pStyle w:val="BlockText"/>
        <w:spacing w:before="60"/>
        <w:ind w:left="0" w:right="0" w:firstLine="0"/>
        <w:rPr>
          <w:rFonts w:ascii="Times New Roman" w:hAnsi="Times New Roman"/>
          <w:b w:val="0"/>
          <w:bCs/>
          <w:sz w:val="24"/>
          <w:szCs w:val="24"/>
        </w:rPr>
      </w:pPr>
    </w:p>
    <w:p w14:paraId="67263F12" w14:textId="77777777" w:rsidR="00F23A50" w:rsidRDefault="00F23A50" w:rsidP="00390A3E">
      <w:pPr>
        <w:pStyle w:val="BlockText"/>
        <w:spacing w:before="60"/>
        <w:ind w:left="0" w:right="0" w:firstLine="0"/>
        <w:rPr>
          <w:rFonts w:ascii="Times New Roman" w:hAnsi="Times New Roman"/>
          <w:b w:val="0"/>
          <w:bCs/>
          <w:sz w:val="24"/>
          <w:szCs w:val="24"/>
        </w:rPr>
      </w:pPr>
    </w:p>
    <w:p w14:paraId="0EF3379A" w14:textId="77777777" w:rsidR="00AF74CF" w:rsidRPr="00202ADD" w:rsidRDefault="00AF74CF" w:rsidP="00AF74CF">
      <w:pPr>
        <w:pStyle w:val="Heading2"/>
        <w:spacing w:before="0" w:after="40"/>
        <w:rPr>
          <w:rFonts w:ascii="Times New Roman" w:hAnsi="Times New Roman" w:cs="Times New Roman"/>
        </w:rPr>
      </w:pPr>
      <w:bookmarkStart w:id="8" w:name="_Toc58336715"/>
      <w:r w:rsidRPr="00202ADD">
        <w:rPr>
          <w:rFonts w:ascii="Times New Roman" w:hAnsi="Times New Roman" w:cs="Times New Roman"/>
        </w:rPr>
        <w:t>Terms Used in This Report</w:t>
      </w:r>
      <w:bookmarkEnd w:id="8"/>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AF74CF" w:rsidRPr="00202ADD" w14:paraId="0DD15E3F" w14:textId="77777777" w:rsidTr="00EE0304">
        <w:trPr>
          <w:trHeight w:val="226"/>
          <w:tblHeader/>
        </w:trPr>
        <w:tc>
          <w:tcPr>
            <w:tcW w:w="2695" w:type="dxa"/>
            <w:vAlign w:val="center"/>
          </w:tcPr>
          <w:p w14:paraId="23A8B9CE" w14:textId="77777777" w:rsidR="00AF74CF" w:rsidRPr="00202ADD" w:rsidRDefault="00AF74CF" w:rsidP="00EE0304">
            <w:pPr>
              <w:jc w:val="center"/>
              <w:rPr>
                <w:b/>
                <w:bCs/>
                <w:sz w:val="24"/>
                <w:szCs w:val="24"/>
              </w:rPr>
            </w:pPr>
            <w:r w:rsidRPr="00202ADD">
              <w:rPr>
                <w:b/>
                <w:bCs/>
                <w:sz w:val="24"/>
                <w:szCs w:val="24"/>
              </w:rPr>
              <w:t>Term</w:t>
            </w:r>
          </w:p>
        </w:tc>
        <w:tc>
          <w:tcPr>
            <w:tcW w:w="8095" w:type="dxa"/>
            <w:vAlign w:val="center"/>
          </w:tcPr>
          <w:p w14:paraId="1AECE9C8" w14:textId="77777777" w:rsidR="00AF74CF" w:rsidRPr="00202ADD" w:rsidRDefault="00AF74CF" w:rsidP="00EE0304">
            <w:pPr>
              <w:jc w:val="center"/>
              <w:rPr>
                <w:b/>
                <w:bCs/>
                <w:sz w:val="24"/>
                <w:szCs w:val="24"/>
              </w:rPr>
            </w:pPr>
            <w:r w:rsidRPr="00202ADD">
              <w:rPr>
                <w:b/>
                <w:bCs/>
                <w:sz w:val="24"/>
                <w:szCs w:val="24"/>
              </w:rPr>
              <w:t>Definition</w:t>
            </w:r>
          </w:p>
        </w:tc>
      </w:tr>
      <w:tr w:rsidR="00AF74CF" w:rsidRPr="00202ADD" w14:paraId="20B8C959" w14:textId="77777777" w:rsidTr="00EE0304">
        <w:tc>
          <w:tcPr>
            <w:tcW w:w="2695" w:type="dxa"/>
            <w:tcMar>
              <w:left w:w="58" w:type="dxa"/>
              <w:right w:w="86" w:type="dxa"/>
            </w:tcMar>
          </w:tcPr>
          <w:p w14:paraId="66DC88BC" w14:textId="77777777" w:rsidR="00AF74CF" w:rsidRPr="00202ADD" w:rsidRDefault="00AF74CF" w:rsidP="00EE0304">
            <w:r w:rsidRPr="00202ADD">
              <w:rPr>
                <w:sz w:val="24"/>
                <w:szCs w:val="24"/>
              </w:rPr>
              <w:t>Maximum Contaminant Level (MCL)</w:t>
            </w:r>
          </w:p>
        </w:tc>
        <w:tc>
          <w:tcPr>
            <w:tcW w:w="8095" w:type="dxa"/>
          </w:tcPr>
          <w:p w14:paraId="35769181" w14:textId="7D561D1C" w:rsidR="00AF74CF" w:rsidRPr="00202ADD" w:rsidRDefault="00AF74CF" w:rsidP="00EE0304">
            <w:r w:rsidRPr="00202ADD">
              <w:rPr>
                <w:sz w:val="24"/>
                <w:szCs w:val="24"/>
              </w:rPr>
              <w:t xml:space="preserve">The highest level of a </w:t>
            </w:r>
            <w:r w:rsidR="00265BAB" w:rsidRPr="00202ADD">
              <w:rPr>
                <w:sz w:val="24"/>
                <w:szCs w:val="24"/>
              </w:rPr>
              <w:t>contaminant</w:t>
            </w:r>
            <w:r w:rsidRPr="00202ADD">
              <w:rPr>
                <w:sz w:val="24"/>
                <w:szCs w:val="24"/>
              </w:rPr>
              <w:t xml:space="preserve"> allowed in drinking water. Primary MCLs are set as close to the PHGs (or MCLGs) as is economically and technologically feasible. Secondary MCLs are set to protect the odor, taste, and appearance of drinking water.</w:t>
            </w:r>
          </w:p>
        </w:tc>
      </w:tr>
      <w:tr w:rsidR="00AF74CF" w:rsidRPr="00202ADD" w14:paraId="42C16470" w14:textId="77777777" w:rsidTr="00EE0304">
        <w:tc>
          <w:tcPr>
            <w:tcW w:w="2695" w:type="dxa"/>
            <w:tcMar>
              <w:left w:w="58" w:type="dxa"/>
              <w:right w:w="86" w:type="dxa"/>
            </w:tcMar>
          </w:tcPr>
          <w:p w14:paraId="6C1119BF" w14:textId="77777777" w:rsidR="00AF74CF" w:rsidRPr="00202ADD" w:rsidRDefault="00AF74CF" w:rsidP="00EE0304">
            <w:r w:rsidRPr="00202ADD">
              <w:rPr>
                <w:sz w:val="24"/>
                <w:szCs w:val="24"/>
              </w:rPr>
              <w:t>Maximum Contaminant Level Goal (MCLG)</w:t>
            </w:r>
          </w:p>
        </w:tc>
        <w:tc>
          <w:tcPr>
            <w:tcW w:w="8095" w:type="dxa"/>
          </w:tcPr>
          <w:p w14:paraId="671599FD" w14:textId="77777777" w:rsidR="00AF74CF" w:rsidRPr="00202ADD" w:rsidRDefault="00AF74CF" w:rsidP="00EE0304">
            <w:r w:rsidRPr="00202ADD">
              <w:rPr>
                <w:sz w:val="24"/>
                <w:szCs w:val="24"/>
              </w:rPr>
              <w:t xml:space="preserve">The level </w:t>
            </w:r>
            <w:proofErr w:type="gramStart"/>
            <w:r w:rsidRPr="00202ADD">
              <w:rPr>
                <w:sz w:val="24"/>
                <w:szCs w:val="24"/>
              </w:rPr>
              <w:t>of a contaminant</w:t>
            </w:r>
            <w:proofErr w:type="gramEnd"/>
            <w:r w:rsidRPr="00202ADD">
              <w:rPr>
                <w:sz w:val="24"/>
                <w:szCs w:val="24"/>
              </w:rPr>
              <w:t xml:space="preserve"> in drinking water below which there is no known or expected risk to health</w:t>
            </w:r>
            <w:proofErr w:type="gramStart"/>
            <w:r w:rsidRPr="00202ADD">
              <w:rPr>
                <w:sz w:val="24"/>
                <w:szCs w:val="24"/>
              </w:rPr>
              <w:t xml:space="preserve">.  </w:t>
            </w:r>
            <w:proofErr w:type="gramEnd"/>
            <w:r w:rsidRPr="00202ADD">
              <w:rPr>
                <w:sz w:val="24"/>
                <w:szCs w:val="24"/>
              </w:rPr>
              <w:t>MCLGs are set by the U.S. Environmental Protection Agency (U.S. EPA).</w:t>
            </w:r>
          </w:p>
        </w:tc>
      </w:tr>
      <w:tr w:rsidR="00AF74CF" w:rsidRPr="00202ADD" w14:paraId="1401E500" w14:textId="77777777" w:rsidTr="00EE0304">
        <w:tc>
          <w:tcPr>
            <w:tcW w:w="2695" w:type="dxa"/>
            <w:tcMar>
              <w:left w:w="58" w:type="dxa"/>
              <w:right w:w="86" w:type="dxa"/>
            </w:tcMar>
          </w:tcPr>
          <w:p w14:paraId="5BC2D4E6" w14:textId="77777777" w:rsidR="00AF74CF" w:rsidRPr="00202ADD" w:rsidRDefault="00AF74CF" w:rsidP="00EE0304">
            <w:pPr>
              <w:rPr>
                <w:sz w:val="24"/>
                <w:szCs w:val="24"/>
              </w:rPr>
            </w:pPr>
            <w:r w:rsidRPr="00202ADD">
              <w:rPr>
                <w:sz w:val="24"/>
                <w:szCs w:val="24"/>
              </w:rPr>
              <w:t>Primary Drinking Water Standards (PDWS)</w:t>
            </w:r>
          </w:p>
        </w:tc>
        <w:tc>
          <w:tcPr>
            <w:tcW w:w="8095" w:type="dxa"/>
          </w:tcPr>
          <w:p w14:paraId="5C6E716A" w14:textId="77777777" w:rsidR="00AF74CF" w:rsidRPr="00202ADD" w:rsidRDefault="00AF74CF" w:rsidP="00EE0304">
            <w:pPr>
              <w:rPr>
                <w:sz w:val="24"/>
                <w:szCs w:val="24"/>
              </w:rPr>
            </w:pPr>
            <w:r w:rsidRPr="00202ADD">
              <w:rPr>
                <w:sz w:val="24"/>
                <w:szCs w:val="24"/>
              </w:rPr>
              <w:t>MCLs and MRDLs for contaminants that affect health along with their monitoring and reporting requirements, and water treatment requirements.</w:t>
            </w:r>
          </w:p>
        </w:tc>
      </w:tr>
      <w:tr w:rsidR="00AF74CF" w:rsidRPr="00202ADD" w14:paraId="6B42EE84" w14:textId="77777777" w:rsidTr="00EE0304">
        <w:tc>
          <w:tcPr>
            <w:tcW w:w="2695" w:type="dxa"/>
            <w:tcMar>
              <w:left w:w="58" w:type="dxa"/>
              <w:right w:w="86" w:type="dxa"/>
            </w:tcMar>
          </w:tcPr>
          <w:p w14:paraId="27BADD49" w14:textId="77777777" w:rsidR="00AF74CF" w:rsidRPr="00202ADD" w:rsidRDefault="00AF74CF" w:rsidP="00EE0304">
            <w:pPr>
              <w:rPr>
                <w:sz w:val="24"/>
                <w:szCs w:val="24"/>
              </w:rPr>
            </w:pPr>
            <w:r w:rsidRPr="00202ADD">
              <w:rPr>
                <w:sz w:val="24"/>
                <w:szCs w:val="24"/>
              </w:rPr>
              <w:t>Public Health Goal</w:t>
            </w:r>
          </w:p>
          <w:p w14:paraId="46C7FA68" w14:textId="77777777" w:rsidR="00AF74CF" w:rsidRPr="00202ADD" w:rsidRDefault="00AF74CF" w:rsidP="00EE0304">
            <w:pPr>
              <w:rPr>
                <w:sz w:val="24"/>
                <w:szCs w:val="24"/>
              </w:rPr>
            </w:pPr>
            <w:r w:rsidRPr="00202ADD">
              <w:rPr>
                <w:sz w:val="24"/>
                <w:szCs w:val="24"/>
              </w:rPr>
              <w:t>(PHG)</w:t>
            </w:r>
          </w:p>
        </w:tc>
        <w:tc>
          <w:tcPr>
            <w:tcW w:w="8095" w:type="dxa"/>
          </w:tcPr>
          <w:p w14:paraId="00DE4D2A" w14:textId="77777777" w:rsidR="00AF74CF" w:rsidRPr="00202ADD" w:rsidRDefault="00AF74CF" w:rsidP="00EE0304">
            <w:pPr>
              <w:rPr>
                <w:sz w:val="24"/>
                <w:szCs w:val="24"/>
              </w:rPr>
            </w:pPr>
            <w:r w:rsidRPr="00202ADD">
              <w:rPr>
                <w:sz w:val="24"/>
                <w:szCs w:val="24"/>
              </w:rPr>
              <w:t xml:space="preserve">The level </w:t>
            </w:r>
            <w:proofErr w:type="gramStart"/>
            <w:r w:rsidRPr="00202ADD">
              <w:rPr>
                <w:sz w:val="24"/>
                <w:szCs w:val="24"/>
              </w:rPr>
              <w:t>of a contaminant</w:t>
            </w:r>
            <w:proofErr w:type="gramEnd"/>
            <w:r w:rsidRPr="00202ADD">
              <w:rPr>
                <w:sz w:val="24"/>
                <w:szCs w:val="24"/>
              </w:rPr>
              <w:t xml:space="preserve"> in drinking water below which there is no known or expected risk to health</w:t>
            </w:r>
            <w:proofErr w:type="gramStart"/>
            <w:r w:rsidRPr="00202ADD">
              <w:rPr>
                <w:sz w:val="24"/>
                <w:szCs w:val="24"/>
              </w:rPr>
              <w:t xml:space="preserve">.  </w:t>
            </w:r>
            <w:proofErr w:type="gramEnd"/>
            <w:r w:rsidRPr="00202ADD">
              <w:rPr>
                <w:sz w:val="24"/>
                <w:szCs w:val="24"/>
              </w:rPr>
              <w:t xml:space="preserve">PHGs are </w:t>
            </w:r>
            <w:proofErr w:type="gramStart"/>
            <w:r w:rsidRPr="00202ADD">
              <w:rPr>
                <w:sz w:val="24"/>
                <w:szCs w:val="24"/>
              </w:rPr>
              <w:t>set</w:t>
            </w:r>
            <w:proofErr w:type="gramEnd"/>
            <w:r w:rsidRPr="00202ADD">
              <w:rPr>
                <w:sz w:val="24"/>
                <w:szCs w:val="24"/>
              </w:rPr>
              <w:t xml:space="preserve"> by the California Environmental Protection Agency.</w:t>
            </w:r>
          </w:p>
        </w:tc>
      </w:tr>
      <w:tr w:rsidR="00AF74CF" w:rsidRPr="00202ADD" w14:paraId="2E87ECD8" w14:textId="77777777" w:rsidTr="00EE0304">
        <w:tc>
          <w:tcPr>
            <w:tcW w:w="2695" w:type="dxa"/>
            <w:tcMar>
              <w:left w:w="58" w:type="dxa"/>
              <w:right w:w="86" w:type="dxa"/>
            </w:tcMar>
          </w:tcPr>
          <w:p w14:paraId="01C528E2" w14:textId="77777777" w:rsidR="00AF74CF" w:rsidRPr="00202ADD" w:rsidRDefault="00AF74CF" w:rsidP="00EE0304">
            <w:pPr>
              <w:rPr>
                <w:sz w:val="24"/>
                <w:szCs w:val="24"/>
              </w:rPr>
            </w:pPr>
            <w:r w:rsidRPr="00202ADD">
              <w:rPr>
                <w:sz w:val="24"/>
                <w:szCs w:val="24"/>
              </w:rPr>
              <w:t>Regulatory Action Level</w:t>
            </w:r>
          </w:p>
          <w:p w14:paraId="03BE068D" w14:textId="77777777" w:rsidR="00AF74CF" w:rsidRPr="00202ADD" w:rsidRDefault="00AF74CF" w:rsidP="00EE0304">
            <w:pPr>
              <w:rPr>
                <w:sz w:val="24"/>
                <w:szCs w:val="24"/>
              </w:rPr>
            </w:pPr>
            <w:r w:rsidRPr="00202ADD">
              <w:rPr>
                <w:sz w:val="24"/>
                <w:szCs w:val="24"/>
              </w:rPr>
              <w:t>(AL)</w:t>
            </w:r>
          </w:p>
        </w:tc>
        <w:tc>
          <w:tcPr>
            <w:tcW w:w="8095" w:type="dxa"/>
          </w:tcPr>
          <w:p w14:paraId="2C0DF54A" w14:textId="77777777" w:rsidR="00AF74CF" w:rsidRPr="00202ADD" w:rsidRDefault="00AF74CF" w:rsidP="00EE0304">
            <w:pPr>
              <w:rPr>
                <w:sz w:val="24"/>
                <w:szCs w:val="24"/>
              </w:rPr>
            </w:pPr>
            <w:r w:rsidRPr="00202ADD">
              <w:rPr>
                <w:sz w:val="24"/>
                <w:szCs w:val="24"/>
              </w:rPr>
              <w:t>The concentration of a contaminant which, if exceeded, triggers treatment or other requirements that a water system must follow.</w:t>
            </w:r>
          </w:p>
        </w:tc>
      </w:tr>
      <w:tr w:rsidR="00AF74CF" w:rsidRPr="00202ADD" w14:paraId="4227623F" w14:textId="77777777" w:rsidTr="00EE0304">
        <w:tc>
          <w:tcPr>
            <w:tcW w:w="2695" w:type="dxa"/>
            <w:tcMar>
              <w:left w:w="58" w:type="dxa"/>
              <w:right w:w="86" w:type="dxa"/>
            </w:tcMar>
          </w:tcPr>
          <w:p w14:paraId="2F95E450" w14:textId="77777777" w:rsidR="00AF74CF" w:rsidRPr="00202ADD" w:rsidRDefault="00AF74CF" w:rsidP="00EE0304">
            <w:pPr>
              <w:rPr>
                <w:sz w:val="24"/>
                <w:szCs w:val="24"/>
              </w:rPr>
            </w:pPr>
            <w:r w:rsidRPr="00202ADD">
              <w:rPr>
                <w:sz w:val="24"/>
                <w:szCs w:val="24"/>
              </w:rPr>
              <w:t>Secondary Drinking Water Standards (SDWS)</w:t>
            </w:r>
          </w:p>
        </w:tc>
        <w:tc>
          <w:tcPr>
            <w:tcW w:w="8095" w:type="dxa"/>
          </w:tcPr>
          <w:p w14:paraId="246497FC" w14:textId="77777777" w:rsidR="00AF74CF" w:rsidRPr="00202ADD" w:rsidRDefault="00AF74CF" w:rsidP="00EE0304">
            <w:pPr>
              <w:rPr>
                <w:sz w:val="24"/>
                <w:szCs w:val="24"/>
              </w:rPr>
            </w:pPr>
            <w:r w:rsidRPr="00202ADD">
              <w:rPr>
                <w:sz w:val="24"/>
                <w:szCs w:val="24"/>
              </w:rPr>
              <w:t>MCLs for contaminants that affect taste, odor, or appearance of the drinking water</w:t>
            </w:r>
            <w:proofErr w:type="gramStart"/>
            <w:r w:rsidRPr="00202ADD">
              <w:rPr>
                <w:sz w:val="24"/>
                <w:szCs w:val="24"/>
              </w:rPr>
              <w:t xml:space="preserve">.  </w:t>
            </w:r>
            <w:proofErr w:type="gramEnd"/>
            <w:r w:rsidRPr="00202ADD">
              <w:rPr>
                <w:sz w:val="24"/>
                <w:szCs w:val="24"/>
              </w:rPr>
              <w:t xml:space="preserve">Contaminants with SDWSs do not affect </w:t>
            </w:r>
            <w:proofErr w:type="gramStart"/>
            <w:r w:rsidRPr="00202ADD">
              <w:rPr>
                <w:sz w:val="24"/>
                <w:szCs w:val="24"/>
              </w:rPr>
              <w:t>the health</w:t>
            </w:r>
            <w:proofErr w:type="gramEnd"/>
            <w:r w:rsidRPr="00202ADD">
              <w:rPr>
                <w:sz w:val="24"/>
                <w:szCs w:val="24"/>
              </w:rPr>
              <w:t xml:space="preserve"> at the MCL levels.</w:t>
            </w:r>
          </w:p>
        </w:tc>
      </w:tr>
      <w:tr w:rsidR="00AF74CF" w:rsidRPr="00202ADD" w14:paraId="1A5DC7AC" w14:textId="77777777" w:rsidTr="00EE0304">
        <w:tc>
          <w:tcPr>
            <w:tcW w:w="2695" w:type="dxa"/>
            <w:tcMar>
              <w:left w:w="58" w:type="dxa"/>
              <w:right w:w="86" w:type="dxa"/>
            </w:tcMar>
          </w:tcPr>
          <w:p w14:paraId="7BF0D5D9" w14:textId="77777777" w:rsidR="00AF74CF" w:rsidRPr="00202ADD" w:rsidRDefault="00AF74CF" w:rsidP="00EE0304">
            <w:pPr>
              <w:rPr>
                <w:sz w:val="24"/>
                <w:szCs w:val="24"/>
              </w:rPr>
            </w:pPr>
            <w:r w:rsidRPr="00202ADD">
              <w:rPr>
                <w:sz w:val="24"/>
                <w:szCs w:val="24"/>
              </w:rPr>
              <w:t>Treatment Technique</w:t>
            </w:r>
          </w:p>
          <w:p w14:paraId="6148EEF3" w14:textId="77777777" w:rsidR="00AF74CF" w:rsidRPr="00202ADD" w:rsidRDefault="00AF74CF" w:rsidP="00EE0304">
            <w:pPr>
              <w:rPr>
                <w:sz w:val="24"/>
                <w:szCs w:val="24"/>
              </w:rPr>
            </w:pPr>
            <w:r w:rsidRPr="00202ADD">
              <w:rPr>
                <w:sz w:val="24"/>
                <w:szCs w:val="24"/>
              </w:rPr>
              <w:t>(TT)</w:t>
            </w:r>
          </w:p>
        </w:tc>
        <w:tc>
          <w:tcPr>
            <w:tcW w:w="8095" w:type="dxa"/>
          </w:tcPr>
          <w:p w14:paraId="4603C9B4" w14:textId="77777777" w:rsidR="00AF74CF" w:rsidRPr="00202ADD" w:rsidRDefault="00AF74CF" w:rsidP="00EE0304">
            <w:pPr>
              <w:rPr>
                <w:sz w:val="24"/>
                <w:szCs w:val="24"/>
              </w:rPr>
            </w:pPr>
            <w:r w:rsidRPr="00202ADD">
              <w:rPr>
                <w:sz w:val="24"/>
                <w:szCs w:val="24"/>
              </w:rPr>
              <w:t xml:space="preserve">A required process intended to reduce the level of </w:t>
            </w:r>
            <w:proofErr w:type="gramStart"/>
            <w:r w:rsidRPr="00202ADD">
              <w:rPr>
                <w:sz w:val="24"/>
                <w:szCs w:val="24"/>
              </w:rPr>
              <w:t>a contaminant</w:t>
            </w:r>
            <w:proofErr w:type="gramEnd"/>
            <w:r w:rsidRPr="00202ADD">
              <w:rPr>
                <w:sz w:val="24"/>
                <w:szCs w:val="24"/>
              </w:rPr>
              <w:t xml:space="preserve"> in drinking water.</w:t>
            </w:r>
          </w:p>
        </w:tc>
      </w:tr>
      <w:tr w:rsidR="00AF74CF" w:rsidRPr="00202ADD" w14:paraId="186A33E0" w14:textId="77777777" w:rsidTr="00EE0304">
        <w:tc>
          <w:tcPr>
            <w:tcW w:w="2695" w:type="dxa"/>
            <w:tcMar>
              <w:left w:w="58" w:type="dxa"/>
              <w:right w:w="86" w:type="dxa"/>
            </w:tcMar>
          </w:tcPr>
          <w:p w14:paraId="5CF7A751" w14:textId="77777777" w:rsidR="00AF74CF" w:rsidRPr="00202ADD" w:rsidRDefault="00AF74CF" w:rsidP="00EE0304">
            <w:pPr>
              <w:rPr>
                <w:sz w:val="24"/>
                <w:szCs w:val="24"/>
              </w:rPr>
            </w:pPr>
            <w:r w:rsidRPr="00202ADD">
              <w:rPr>
                <w:sz w:val="24"/>
                <w:szCs w:val="24"/>
              </w:rPr>
              <w:t>ND</w:t>
            </w:r>
          </w:p>
        </w:tc>
        <w:tc>
          <w:tcPr>
            <w:tcW w:w="8095" w:type="dxa"/>
          </w:tcPr>
          <w:p w14:paraId="23DAB54E" w14:textId="77777777" w:rsidR="00AF74CF" w:rsidRPr="00202ADD" w:rsidRDefault="00AF74CF" w:rsidP="00EE0304">
            <w:pPr>
              <w:rPr>
                <w:sz w:val="24"/>
                <w:szCs w:val="24"/>
              </w:rPr>
            </w:pPr>
            <w:r w:rsidRPr="00202ADD">
              <w:rPr>
                <w:sz w:val="24"/>
                <w:szCs w:val="24"/>
              </w:rPr>
              <w:t>Not detectable at testing limit.</w:t>
            </w:r>
          </w:p>
        </w:tc>
      </w:tr>
      <w:tr w:rsidR="00AF74CF" w:rsidRPr="00202ADD" w14:paraId="6B5D6C6B" w14:textId="77777777" w:rsidTr="00EE0304">
        <w:tc>
          <w:tcPr>
            <w:tcW w:w="2695" w:type="dxa"/>
            <w:tcMar>
              <w:left w:w="58" w:type="dxa"/>
              <w:right w:w="86" w:type="dxa"/>
            </w:tcMar>
          </w:tcPr>
          <w:p w14:paraId="3D54D73E" w14:textId="77777777" w:rsidR="00AF74CF" w:rsidRPr="00202ADD" w:rsidRDefault="00AF74CF" w:rsidP="00EE0304">
            <w:pPr>
              <w:rPr>
                <w:sz w:val="24"/>
                <w:szCs w:val="24"/>
              </w:rPr>
            </w:pPr>
            <w:r w:rsidRPr="00202ADD">
              <w:rPr>
                <w:sz w:val="24"/>
                <w:szCs w:val="24"/>
              </w:rPr>
              <w:t>ppm</w:t>
            </w:r>
          </w:p>
        </w:tc>
        <w:tc>
          <w:tcPr>
            <w:tcW w:w="8095" w:type="dxa"/>
          </w:tcPr>
          <w:p w14:paraId="7AD22835" w14:textId="77777777" w:rsidR="00AF74CF" w:rsidRPr="00202ADD" w:rsidRDefault="00AF74CF" w:rsidP="00EE0304">
            <w:pPr>
              <w:rPr>
                <w:sz w:val="24"/>
                <w:szCs w:val="24"/>
              </w:rPr>
            </w:pPr>
            <w:r w:rsidRPr="00202ADD">
              <w:rPr>
                <w:sz w:val="24"/>
                <w:szCs w:val="24"/>
              </w:rPr>
              <w:t>parts per million or milligrams per liter (mg/L)</w:t>
            </w:r>
          </w:p>
        </w:tc>
      </w:tr>
      <w:tr w:rsidR="00AF74CF" w:rsidRPr="00202ADD" w14:paraId="3DBDC971" w14:textId="77777777" w:rsidTr="00EE0304">
        <w:tc>
          <w:tcPr>
            <w:tcW w:w="2695" w:type="dxa"/>
            <w:tcMar>
              <w:left w:w="58" w:type="dxa"/>
              <w:right w:w="86" w:type="dxa"/>
            </w:tcMar>
          </w:tcPr>
          <w:p w14:paraId="7A1525C0" w14:textId="77777777" w:rsidR="00AF74CF" w:rsidRPr="00202ADD" w:rsidRDefault="00AF74CF" w:rsidP="00EE0304">
            <w:pPr>
              <w:rPr>
                <w:sz w:val="24"/>
                <w:szCs w:val="24"/>
              </w:rPr>
            </w:pPr>
            <w:r w:rsidRPr="00202ADD">
              <w:rPr>
                <w:sz w:val="24"/>
                <w:szCs w:val="24"/>
              </w:rPr>
              <w:t>ppb</w:t>
            </w:r>
          </w:p>
        </w:tc>
        <w:tc>
          <w:tcPr>
            <w:tcW w:w="8095" w:type="dxa"/>
          </w:tcPr>
          <w:p w14:paraId="185631B6" w14:textId="77777777" w:rsidR="00AF74CF" w:rsidRPr="00202ADD" w:rsidRDefault="00AF74CF" w:rsidP="00EE0304">
            <w:pPr>
              <w:rPr>
                <w:sz w:val="24"/>
                <w:szCs w:val="24"/>
              </w:rPr>
            </w:pPr>
            <w:r w:rsidRPr="00202ADD">
              <w:rPr>
                <w:sz w:val="24"/>
                <w:szCs w:val="24"/>
              </w:rPr>
              <w:t>parts per billion or micrograms per liter (µg/L)</w:t>
            </w:r>
          </w:p>
        </w:tc>
      </w:tr>
    </w:tbl>
    <w:p w14:paraId="7E8E8181" w14:textId="77777777" w:rsidR="00AF74CF" w:rsidRPr="00202ADD" w:rsidRDefault="00AF74CF" w:rsidP="00390A3E">
      <w:pPr>
        <w:pStyle w:val="BlockText"/>
        <w:spacing w:before="60"/>
        <w:ind w:left="0" w:right="0" w:firstLine="0"/>
        <w:rPr>
          <w:rFonts w:ascii="Times New Roman" w:hAnsi="Times New Roman"/>
          <w:b w:val="0"/>
          <w:bCs/>
          <w:i/>
          <w:sz w:val="24"/>
          <w:szCs w:val="24"/>
        </w:rPr>
      </w:pPr>
    </w:p>
    <w:sectPr w:rsidR="00AF74CF" w:rsidRPr="00202ADD"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ABE2" w14:textId="77777777" w:rsidR="00AC7AAA" w:rsidRDefault="00AC7AAA">
      <w:r>
        <w:separator/>
      </w:r>
    </w:p>
    <w:p w14:paraId="406FCC4D" w14:textId="77777777" w:rsidR="00AC7AAA" w:rsidRDefault="00AC7AAA"/>
  </w:endnote>
  <w:endnote w:type="continuationSeparator" w:id="0">
    <w:p w14:paraId="6714809F" w14:textId="77777777" w:rsidR="00AC7AAA" w:rsidRDefault="00AC7AAA">
      <w:r>
        <w:continuationSeparator/>
      </w:r>
    </w:p>
    <w:p w14:paraId="18973984" w14:textId="77777777" w:rsidR="00AC7AAA" w:rsidRDefault="00AC7AAA"/>
  </w:endnote>
  <w:endnote w:type="continuationNotice" w:id="1">
    <w:p w14:paraId="46D3D167" w14:textId="77777777" w:rsidR="00AC7AAA" w:rsidRDefault="00AC7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45AB" w14:textId="54976C0B" w:rsidR="00B77B46"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B30F3B">
      <w:rPr>
        <w:rFonts w:ascii="Arial" w:hAnsi="Arial" w:cs="Arial"/>
        <w:sz w:val="24"/>
        <w:szCs w:val="24"/>
      </w:rPr>
      <w:t>6</w:t>
    </w:r>
  </w:p>
  <w:p w14:paraId="7375A410" w14:textId="77777777" w:rsidR="001D7718" w:rsidRPr="002E5912" w:rsidRDefault="001D771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E04" w14:textId="77777777" w:rsidR="00AC7AAA" w:rsidRDefault="00AC7AAA">
      <w:r>
        <w:separator/>
      </w:r>
    </w:p>
    <w:p w14:paraId="510617D7" w14:textId="77777777" w:rsidR="00AC7AAA" w:rsidRDefault="00AC7AAA"/>
  </w:footnote>
  <w:footnote w:type="continuationSeparator" w:id="0">
    <w:p w14:paraId="704C77EC" w14:textId="77777777" w:rsidR="00AC7AAA" w:rsidRDefault="00AC7AAA">
      <w:r>
        <w:continuationSeparator/>
      </w:r>
    </w:p>
    <w:p w14:paraId="40A17C50" w14:textId="77777777" w:rsidR="00AC7AAA" w:rsidRDefault="00AC7AAA"/>
  </w:footnote>
  <w:footnote w:type="continuationNotice" w:id="1">
    <w:p w14:paraId="209FAEF3" w14:textId="77777777" w:rsidR="00AC7AAA" w:rsidRDefault="00AC7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91470912">
    <w:abstractNumId w:val="6"/>
  </w:num>
  <w:num w:numId="2" w16cid:durableId="7568231">
    <w:abstractNumId w:val="1"/>
  </w:num>
  <w:num w:numId="3" w16cid:durableId="968392286">
    <w:abstractNumId w:val="3"/>
  </w:num>
  <w:num w:numId="4" w16cid:durableId="459424458">
    <w:abstractNumId w:val="0"/>
  </w:num>
  <w:num w:numId="5" w16cid:durableId="1528637573">
    <w:abstractNumId w:val="2"/>
  </w:num>
  <w:num w:numId="6" w16cid:durableId="1099569347">
    <w:abstractNumId w:val="5"/>
  </w:num>
  <w:num w:numId="7" w16cid:durableId="197440469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C7C"/>
    <w:rsid w:val="000025C0"/>
    <w:rsid w:val="00003909"/>
    <w:rsid w:val="00005E6E"/>
    <w:rsid w:val="00015E3A"/>
    <w:rsid w:val="00015EBE"/>
    <w:rsid w:val="00016106"/>
    <w:rsid w:val="00017F8F"/>
    <w:rsid w:val="00020032"/>
    <w:rsid w:val="00020DF3"/>
    <w:rsid w:val="00020F0D"/>
    <w:rsid w:val="0002183C"/>
    <w:rsid w:val="00022477"/>
    <w:rsid w:val="00022705"/>
    <w:rsid w:val="00024D43"/>
    <w:rsid w:val="000360D3"/>
    <w:rsid w:val="000370BE"/>
    <w:rsid w:val="00044344"/>
    <w:rsid w:val="000450D8"/>
    <w:rsid w:val="0004748A"/>
    <w:rsid w:val="00050C55"/>
    <w:rsid w:val="00050EBD"/>
    <w:rsid w:val="00052743"/>
    <w:rsid w:val="00053BC0"/>
    <w:rsid w:val="000551F9"/>
    <w:rsid w:val="0005538D"/>
    <w:rsid w:val="0006173C"/>
    <w:rsid w:val="00064805"/>
    <w:rsid w:val="00065561"/>
    <w:rsid w:val="00066AC3"/>
    <w:rsid w:val="00066D3A"/>
    <w:rsid w:val="00070AD2"/>
    <w:rsid w:val="00070C22"/>
    <w:rsid w:val="00072A86"/>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3691"/>
    <w:rsid w:val="000B01EA"/>
    <w:rsid w:val="000B0206"/>
    <w:rsid w:val="000B0CDE"/>
    <w:rsid w:val="000B13CB"/>
    <w:rsid w:val="000B13FC"/>
    <w:rsid w:val="000B2FCC"/>
    <w:rsid w:val="000B60F2"/>
    <w:rsid w:val="000B74BB"/>
    <w:rsid w:val="000C116D"/>
    <w:rsid w:val="000C16DD"/>
    <w:rsid w:val="000C1A52"/>
    <w:rsid w:val="000C4839"/>
    <w:rsid w:val="000C6837"/>
    <w:rsid w:val="000D2943"/>
    <w:rsid w:val="000D44CC"/>
    <w:rsid w:val="000D4AC7"/>
    <w:rsid w:val="000D4BB8"/>
    <w:rsid w:val="000D5C13"/>
    <w:rsid w:val="000E41AF"/>
    <w:rsid w:val="000E5469"/>
    <w:rsid w:val="000E693A"/>
    <w:rsid w:val="000F3C1E"/>
    <w:rsid w:val="000F6367"/>
    <w:rsid w:val="000F7BDF"/>
    <w:rsid w:val="00100750"/>
    <w:rsid w:val="00101107"/>
    <w:rsid w:val="001034E4"/>
    <w:rsid w:val="0010399B"/>
    <w:rsid w:val="00104A3A"/>
    <w:rsid w:val="00115004"/>
    <w:rsid w:val="001151D3"/>
    <w:rsid w:val="00115AD5"/>
    <w:rsid w:val="00124428"/>
    <w:rsid w:val="0012695E"/>
    <w:rsid w:val="0012764D"/>
    <w:rsid w:val="00127B6D"/>
    <w:rsid w:val="001300C2"/>
    <w:rsid w:val="001331D3"/>
    <w:rsid w:val="00143022"/>
    <w:rsid w:val="00144B80"/>
    <w:rsid w:val="0014624C"/>
    <w:rsid w:val="001476E6"/>
    <w:rsid w:val="00153D70"/>
    <w:rsid w:val="00154C45"/>
    <w:rsid w:val="001550A3"/>
    <w:rsid w:val="00156C1E"/>
    <w:rsid w:val="0016099E"/>
    <w:rsid w:val="00161D5A"/>
    <w:rsid w:val="001654B0"/>
    <w:rsid w:val="00166C4A"/>
    <w:rsid w:val="00170328"/>
    <w:rsid w:val="00172215"/>
    <w:rsid w:val="00173A3B"/>
    <w:rsid w:val="00174975"/>
    <w:rsid w:val="00177800"/>
    <w:rsid w:val="00177C99"/>
    <w:rsid w:val="00177EDD"/>
    <w:rsid w:val="0018033C"/>
    <w:rsid w:val="00181292"/>
    <w:rsid w:val="00181B2D"/>
    <w:rsid w:val="00181F3E"/>
    <w:rsid w:val="001909F2"/>
    <w:rsid w:val="0019131E"/>
    <w:rsid w:val="0019181E"/>
    <w:rsid w:val="0019364C"/>
    <w:rsid w:val="00193C1E"/>
    <w:rsid w:val="001940C3"/>
    <w:rsid w:val="001A0005"/>
    <w:rsid w:val="001A05BF"/>
    <w:rsid w:val="001A2BEE"/>
    <w:rsid w:val="001A47B7"/>
    <w:rsid w:val="001A65A0"/>
    <w:rsid w:val="001A6F2B"/>
    <w:rsid w:val="001B095A"/>
    <w:rsid w:val="001B10EB"/>
    <w:rsid w:val="001B269F"/>
    <w:rsid w:val="001B4F20"/>
    <w:rsid w:val="001B74B7"/>
    <w:rsid w:val="001C333B"/>
    <w:rsid w:val="001C5948"/>
    <w:rsid w:val="001C5F02"/>
    <w:rsid w:val="001C7816"/>
    <w:rsid w:val="001D10B1"/>
    <w:rsid w:val="001D19CB"/>
    <w:rsid w:val="001D31D6"/>
    <w:rsid w:val="001D50D9"/>
    <w:rsid w:val="001D6AB1"/>
    <w:rsid w:val="001D70E6"/>
    <w:rsid w:val="001D7718"/>
    <w:rsid w:val="001D7D91"/>
    <w:rsid w:val="001E01E9"/>
    <w:rsid w:val="001E0454"/>
    <w:rsid w:val="001E07A6"/>
    <w:rsid w:val="001E0B86"/>
    <w:rsid w:val="001E13D1"/>
    <w:rsid w:val="001E434F"/>
    <w:rsid w:val="001E521B"/>
    <w:rsid w:val="001E5F9F"/>
    <w:rsid w:val="001E7F17"/>
    <w:rsid w:val="001F155B"/>
    <w:rsid w:val="001F207D"/>
    <w:rsid w:val="001F3468"/>
    <w:rsid w:val="001F503E"/>
    <w:rsid w:val="001F7181"/>
    <w:rsid w:val="00200ED0"/>
    <w:rsid w:val="002010C1"/>
    <w:rsid w:val="0020216E"/>
    <w:rsid w:val="00202ADD"/>
    <w:rsid w:val="00212811"/>
    <w:rsid w:val="00214D2C"/>
    <w:rsid w:val="002166FF"/>
    <w:rsid w:val="00220240"/>
    <w:rsid w:val="00220329"/>
    <w:rsid w:val="00220A3D"/>
    <w:rsid w:val="00220FC1"/>
    <w:rsid w:val="00225EAF"/>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36DD"/>
    <w:rsid w:val="00264941"/>
    <w:rsid w:val="00265AE2"/>
    <w:rsid w:val="00265BAB"/>
    <w:rsid w:val="00273001"/>
    <w:rsid w:val="00275C1C"/>
    <w:rsid w:val="002856B8"/>
    <w:rsid w:val="002929D5"/>
    <w:rsid w:val="00294205"/>
    <w:rsid w:val="002A20BB"/>
    <w:rsid w:val="002A21EA"/>
    <w:rsid w:val="002A3636"/>
    <w:rsid w:val="002A3920"/>
    <w:rsid w:val="002A4E09"/>
    <w:rsid w:val="002A5101"/>
    <w:rsid w:val="002A5C9F"/>
    <w:rsid w:val="002A746D"/>
    <w:rsid w:val="002B04A9"/>
    <w:rsid w:val="002B0B02"/>
    <w:rsid w:val="002B3B52"/>
    <w:rsid w:val="002D1576"/>
    <w:rsid w:val="002D15BC"/>
    <w:rsid w:val="002D1E95"/>
    <w:rsid w:val="002D2F55"/>
    <w:rsid w:val="002D429D"/>
    <w:rsid w:val="002D48DB"/>
    <w:rsid w:val="002D728F"/>
    <w:rsid w:val="002E43B8"/>
    <w:rsid w:val="002E5912"/>
    <w:rsid w:val="002F07E8"/>
    <w:rsid w:val="002F0A31"/>
    <w:rsid w:val="002F0D81"/>
    <w:rsid w:val="002F1DD3"/>
    <w:rsid w:val="002F6EC9"/>
    <w:rsid w:val="00301822"/>
    <w:rsid w:val="00301D86"/>
    <w:rsid w:val="00301E00"/>
    <w:rsid w:val="003038BC"/>
    <w:rsid w:val="00303DA2"/>
    <w:rsid w:val="00304118"/>
    <w:rsid w:val="00304873"/>
    <w:rsid w:val="00307628"/>
    <w:rsid w:val="003131EE"/>
    <w:rsid w:val="003205C1"/>
    <w:rsid w:val="00320807"/>
    <w:rsid w:val="00322340"/>
    <w:rsid w:val="00324BF2"/>
    <w:rsid w:val="003256D4"/>
    <w:rsid w:val="0033024B"/>
    <w:rsid w:val="003305DD"/>
    <w:rsid w:val="00332A75"/>
    <w:rsid w:val="00335461"/>
    <w:rsid w:val="0034035E"/>
    <w:rsid w:val="00340568"/>
    <w:rsid w:val="00341671"/>
    <w:rsid w:val="00342536"/>
    <w:rsid w:val="00347004"/>
    <w:rsid w:val="0034785D"/>
    <w:rsid w:val="00357F0C"/>
    <w:rsid w:val="00365C7B"/>
    <w:rsid w:val="00374766"/>
    <w:rsid w:val="00377086"/>
    <w:rsid w:val="003831B4"/>
    <w:rsid w:val="00383730"/>
    <w:rsid w:val="00384FC6"/>
    <w:rsid w:val="00390A3E"/>
    <w:rsid w:val="00391089"/>
    <w:rsid w:val="00391E62"/>
    <w:rsid w:val="00397893"/>
    <w:rsid w:val="003A4CAA"/>
    <w:rsid w:val="003A5EB5"/>
    <w:rsid w:val="003A6184"/>
    <w:rsid w:val="003B0647"/>
    <w:rsid w:val="003B1F6B"/>
    <w:rsid w:val="003B3381"/>
    <w:rsid w:val="003B5B34"/>
    <w:rsid w:val="003C0F5E"/>
    <w:rsid w:val="003C0FB4"/>
    <w:rsid w:val="003C2FCC"/>
    <w:rsid w:val="003C597D"/>
    <w:rsid w:val="003C7E02"/>
    <w:rsid w:val="003D0E3C"/>
    <w:rsid w:val="003D622F"/>
    <w:rsid w:val="003E27AB"/>
    <w:rsid w:val="003E638A"/>
    <w:rsid w:val="003E7032"/>
    <w:rsid w:val="003F23AC"/>
    <w:rsid w:val="003F36E5"/>
    <w:rsid w:val="003F3A38"/>
    <w:rsid w:val="003F3F4C"/>
    <w:rsid w:val="003F5A97"/>
    <w:rsid w:val="003F5E00"/>
    <w:rsid w:val="00401832"/>
    <w:rsid w:val="00401E1C"/>
    <w:rsid w:val="004053E9"/>
    <w:rsid w:val="00405967"/>
    <w:rsid w:val="00407A96"/>
    <w:rsid w:val="00412B2F"/>
    <w:rsid w:val="00412D78"/>
    <w:rsid w:val="00415B66"/>
    <w:rsid w:val="00416A8E"/>
    <w:rsid w:val="0041709B"/>
    <w:rsid w:val="00420523"/>
    <w:rsid w:val="00420E84"/>
    <w:rsid w:val="004230E3"/>
    <w:rsid w:val="0042614F"/>
    <w:rsid w:val="0042631E"/>
    <w:rsid w:val="004263A6"/>
    <w:rsid w:val="00427046"/>
    <w:rsid w:val="00427F0E"/>
    <w:rsid w:val="00435A3F"/>
    <w:rsid w:val="004379FA"/>
    <w:rsid w:val="00441930"/>
    <w:rsid w:val="00442D66"/>
    <w:rsid w:val="004445E4"/>
    <w:rsid w:val="00446969"/>
    <w:rsid w:val="00450A4E"/>
    <w:rsid w:val="0045424E"/>
    <w:rsid w:val="004562E8"/>
    <w:rsid w:val="004621B2"/>
    <w:rsid w:val="00465656"/>
    <w:rsid w:val="00470811"/>
    <w:rsid w:val="0047086C"/>
    <w:rsid w:val="00472D17"/>
    <w:rsid w:val="00473411"/>
    <w:rsid w:val="00475CB9"/>
    <w:rsid w:val="0047733A"/>
    <w:rsid w:val="00482649"/>
    <w:rsid w:val="004848BB"/>
    <w:rsid w:val="00486DCB"/>
    <w:rsid w:val="004912AD"/>
    <w:rsid w:val="00492061"/>
    <w:rsid w:val="00493D1F"/>
    <w:rsid w:val="00494C7A"/>
    <w:rsid w:val="00494E6C"/>
    <w:rsid w:val="00496939"/>
    <w:rsid w:val="0049797C"/>
    <w:rsid w:val="004A05D8"/>
    <w:rsid w:val="004A07B2"/>
    <w:rsid w:val="004A1ABC"/>
    <w:rsid w:val="004A2077"/>
    <w:rsid w:val="004B2998"/>
    <w:rsid w:val="004B5CC6"/>
    <w:rsid w:val="004B7187"/>
    <w:rsid w:val="004B7C3B"/>
    <w:rsid w:val="004C2D28"/>
    <w:rsid w:val="004C3239"/>
    <w:rsid w:val="004C5E5E"/>
    <w:rsid w:val="004D3E87"/>
    <w:rsid w:val="004D4C01"/>
    <w:rsid w:val="004D509C"/>
    <w:rsid w:val="004E6ADF"/>
    <w:rsid w:val="004F169A"/>
    <w:rsid w:val="004F19E8"/>
    <w:rsid w:val="004F23D7"/>
    <w:rsid w:val="004F2F03"/>
    <w:rsid w:val="004F3C5B"/>
    <w:rsid w:val="004F5902"/>
    <w:rsid w:val="004F5B14"/>
    <w:rsid w:val="004F67E6"/>
    <w:rsid w:val="00501116"/>
    <w:rsid w:val="00501B52"/>
    <w:rsid w:val="005065B7"/>
    <w:rsid w:val="0050755D"/>
    <w:rsid w:val="005101E1"/>
    <w:rsid w:val="00512D8C"/>
    <w:rsid w:val="00514FDA"/>
    <w:rsid w:val="00520A7D"/>
    <w:rsid w:val="005210D2"/>
    <w:rsid w:val="00521505"/>
    <w:rsid w:val="00521C64"/>
    <w:rsid w:val="00534BB7"/>
    <w:rsid w:val="00535F64"/>
    <w:rsid w:val="00535F8B"/>
    <w:rsid w:val="00537240"/>
    <w:rsid w:val="00537BEA"/>
    <w:rsid w:val="0054057D"/>
    <w:rsid w:val="00541730"/>
    <w:rsid w:val="00544067"/>
    <w:rsid w:val="00546A68"/>
    <w:rsid w:val="00546FDB"/>
    <w:rsid w:val="00552801"/>
    <w:rsid w:val="00552D92"/>
    <w:rsid w:val="005540D9"/>
    <w:rsid w:val="0055419E"/>
    <w:rsid w:val="005556BF"/>
    <w:rsid w:val="0056039D"/>
    <w:rsid w:val="00562CF6"/>
    <w:rsid w:val="00564C92"/>
    <w:rsid w:val="00564E2C"/>
    <w:rsid w:val="005776B2"/>
    <w:rsid w:val="005830FA"/>
    <w:rsid w:val="00583428"/>
    <w:rsid w:val="005838ED"/>
    <w:rsid w:val="0058536C"/>
    <w:rsid w:val="00587145"/>
    <w:rsid w:val="00587220"/>
    <w:rsid w:val="00591CF0"/>
    <w:rsid w:val="00591D96"/>
    <w:rsid w:val="005937EB"/>
    <w:rsid w:val="00596931"/>
    <w:rsid w:val="005A087D"/>
    <w:rsid w:val="005A1468"/>
    <w:rsid w:val="005B0DA3"/>
    <w:rsid w:val="005B1C25"/>
    <w:rsid w:val="005B6169"/>
    <w:rsid w:val="005C04C1"/>
    <w:rsid w:val="005C19F3"/>
    <w:rsid w:val="005C3BD5"/>
    <w:rsid w:val="005C7FD9"/>
    <w:rsid w:val="005D1987"/>
    <w:rsid w:val="005D3708"/>
    <w:rsid w:val="005D3BD9"/>
    <w:rsid w:val="005D3CC3"/>
    <w:rsid w:val="005D4636"/>
    <w:rsid w:val="005D48A3"/>
    <w:rsid w:val="005D5746"/>
    <w:rsid w:val="005D698E"/>
    <w:rsid w:val="005D7E01"/>
    <w:rsid w:val="005E0C69"/>
    <w:rsid w:val="005E0D6B"/>
    <w:rsid w:val="005E279B"/>
    <w:rsid w:val="005E4953"/>
    <w:rsid w:val="005E6068"/>
    <w:rsid w:val="005F082E"/>
    <w:rsid w:val="005F0D14"/>
    <w:rsid w:val="005F0DDC"/>
    <w:rsid w:val="005F17BC"/>
    <w:rsid w:val="005F3756"/>
    <w:rsid w:val="005F600B"/>
    <w:rsid w:val="005F6A62"/>
    <w:rsid w:val="005F6B41"/>
    <w:rsid w:val="005F7F5B"/>
    <w:rsid w:val="0060219E"/>
    <w:rsid w:val="0060561B"/>
    <w:rsid w:val="00606A2B"/>
    <w:rsid w:val="00615750"/>
    <w:rsid w:val="00617A05"/>
    <w:rsid w:val="00623849"/>
    <w:rsid w:val="00624516"/>
    <w:rsid w:val="00630AE6"/>
    <w:rsid w:val="00630C78"/>
    <w:rsid w:val="00633A17"/>
    <w:rsid w:val="00636BFA"/>
    <w:rsid w:val="00640676"/>
    <w:rsid w:val="00640D92"/>
    <w:rsid w:val="00640FBB"/>
    <w:rsid w:val="0064162C"/>
    <w:rsid w:val="0064205A"/>
    <w:rsid w:val="00643C66"/>
    <w:rsid w:val="00650C1C"/>
    <w:rsid w:val="00652F8C"/>
    <w:rsid w:val="006530C3"/>
    <w:rsid w:val="00653424"/>
    <w:rsid w:val="0065365D"/>
    <w:rsid w:val="006537F6"/>
    <w:rsid w:val="00654DBD"/>
    <w:rsid w:val="00657F7E"/>
    <w:rsid w:val="0066456C"/>
    <w:rsid w:val="00666704"/>
    <w:rsid w:val="006672EF"/>
    <w:rsid w:val="006705C7"/>
    <w:rsid w:val="0067168B"/>
    <w:rsid w:val="006727C0"/>
    <w:rsid w:val="00672C81"/>
    <w:rsid w:val="00674DCD"/>
    <w:rsid w:val="00680846"/>
    <w:rsid w:val="0068272C"/>
    <w:rsid w:val="00684C7E"/>
    <w:rsid w:val="00691186"/>
    <w:rsid w:val="0069334A"/>
    <w:rsid w:val="00695A6F"/>
    <w:rsid w:val="00696362"/>
    <w:rsid w:val="006974EC"/>
    <w:rsid w:val="006A04A9"/>
    <w:rsid w:val="006A482B"/>
    <w:rsid w:val="006A65EC"/>
    <w:rsid w:val="006B5CF2"/>
    <w:rsid w:val="006C2732"/>
    <w:rsid w:val="006C30D7"/>
    <w:rsid w:val="006C7186"/>
    <w:rsid w:val="006D07B9"/>
    <w:rsid w:val="006D480B"/>
    <w:rsid w:val="006D4D93"/>
    <w:rsid w:val="006D506D"/>
    <w:rsid w:val="006E03F6"/>
    <w:rsid w:val="006E11B6"/>
    <w:rsid w:val="006E507F"/>
    <w:rsid w:val="006F437B"/>
    <w:rsid w:val="006F46E1"/>
    <w:rsid w:val="007003D1"/>
    <w:rsid w:val="007017A9"/>
    <w:rsid w:val="00701C81"/>
    <w:rsid w:val="00705DC4"/>
    <w:rsid w:val="0071047D"/>
    <w:rsid w:val="00710939"/>
    <w:rsid w:val="007119B8"/>
    <w:rsid w:val="0071576E"/>
    <w:rsid w:val="00717191"/>
    <w:rsid w:val="007176E7"/>
    <w:rsid w:val="00717E80"/>
    <w:rsid w:val="00722BA8"/>
    <w:rsid w:val="0072781E"/>
    <w:rsid w:val="0073000F"/>
    <w:rsid w:val="00731092"/>
    <w:rsid w:val="00732449"/>
    <w:rsid w:val="007354BF"/>
    <w:rsid w:val="007372FA"/>
    <w:rsid w:val="00737455"/>
    <w:rsid w:val="00742E55"/>
    <w:rsid w:val="00743F7B"/>
    <w:rsid w:val="007452F3"/>
    <w:rsid w:val="00745362"/>
    <w:rsid w:val="007471DB"/>
    <w:rsid w:val="00755A36"/>
    <w:rsid w:val="00761D63"/>
    <w:rsid w:val="0076336B"/>
    <w:rsid w:val="007640D4"/>
    <w:rsid w:val="00775871"/>
    <w:rsid w:val="007771DF"/>
    <w:rsid w:val="00780DD8"/>
    <w:rsid w:val="00783F5A"/>
    <w:rsid w:val="00784E3A"/>
    <w:rsid w:val="00794148"/>
    <w:rsid w:val="0079421C"/>
    <w:rsid w:val="00796405"/>
    <w:rsid w:val="00796E52"/>
    <w:rsid w:val="007A33CC"/>
    <w:rsid w:val="007A473C"/>
    <w:rsid w:val="007A58E9"/>
    <w:rsid w:val="007B0B24"/>
    <w:rsid w:val="007B2BC6"/>
    <w:rsid w:val="007B643A"/>
    <w:rsid w:val="007C0BEA"/>
    <w:rsid w:val="007C116A"/>
    <w:rsid w:val="007C18C6"/>
    <w:rsid w:val="007C4CCF"/>
    <w:rsid w:val="007D1761"/>
    <w:rsid w:val="007D21BB"/>
    <w:rsid w:val="007D3694"/>
    <w:rsid w:val="007D5425"/>
    <w:rsid w:val="007E621A"/>
    <w:rsid w:val="007E736D"/>
    <w:rsid w:val="007E7B3D"/>
    <w:rsid w:val="007F0C4B"/>
    <w:rsid w:val="007F1B65"/>
    <w:rsid w:val="007F457C"/>
    <w:rsid w:val="007F584E"/>
    <w:rsid w:val="007F6E56"/>
    <w:rsid w:val="00801E7B"/>
    <w:rsid w:val="008035BF"/>
    <w:rsid w:val="00803861"/>
    <w:rsid w:val="00803DFB"/>
    <w:rsid w:val="0080460B"/>
    <w:rsid w:val="008079A3"/>
    <w:rsid w:val="00814AAE"/>
    <w:rsid w:val="00815151"/>
    <w:rsid w:val="00816622"/>
    <w:rsid w:val="008222DE"/>
    <w:rsid w:val="0082242B"/>
    <w:rsid w:val="008225EA"/>
    <w:rsid w:val="00824962"/>
    <w:rsid w:val="00824E3B"/>
    <w:rsid w:val="008272D0"/>
    <w:rsid w:val="00827994"/>
    <w:rsid w:val="00831585"/>
    <w:rsid w:val="008317B7"/>
    <w:rsid w:val="00832E7C"/>
    <w:rsid w:val="00836B2C"/>
    <w:rsid w:val="008404C1"/>
    <w:rsid w:val="008405D2"/>
    <w:rsid w:val="00840F4C"/>
    <w:rsid w:val="00847F3D"/>
    <w:rsid w:val="00850AEF"/>
    <w:rsid w:val="00853FF1"/>
    <w:rsid w:val="008572DA"/>
    <w:rsid w:val="00857337"/>
    <w:rsid w:val="00860711"/>
    <w:rsid w:val="00860918"/>
    <w:rsid w:val="00862E9B"/>
    <w:rsid w:val="008642CC"/>
    <w:rsid w:val="00871E10"/>
    <w:rsid w:val="0087271C"/>
    <w:rsid w:val="00874A5B"/>
    <w:rsid w:val="0087537E"/>
    <w:rsid w:val="00875407"/>
    <w:rsid w:val="0087640F"/>
    <w:rsid w:val="00881DB7"/>
    <w:rsid w:val="00883433"/>
    <w:rsid w:val="008849A8"/>
    <w:rsid w:val="00885381"/>
    <w:rsid w:val="0088584C"/>
    <w:rsid w:val="00895240"/>
    <w:rsid w:val="00896E02"/>
    <w:rsid w:val="008A0965"/>
    <w:rsid w:val="008A2D78"/>
    <w:rsid w:val="008A450D"/>
    <w:rsid w:val="008A5B6C"/>
    <w:rsid w:val="008A64D8"/>
    <w:rsid w:val="008B01C6"/>
    <w:rsid w:val="008B033D"/>
    <w:rsid w:val="008B307B"/>
    <w:rsid w:val="008C0889"/>
    <w:rsid w:val="008C3320"/>
    <w:rsid w:val="008C42F2"/>
    <w:rsid w:val="008C791A"/>
    <w:rsid w:val="008D12A8"/>
    <w:rsid w:val="008D246B"/>
    <w:rsid w:val="008D6F4A"/>
    <w:rsid w:val="008E1E38"/>
    <w:rsid w:val="008E4080"/>
    <w:rsid w:val="008E4834"/>
    <w:rsid w:val="008E4C3F"/>
    <w:rsid w:val="008E66E2"/>
    <w:rsid w:val="008E70B5"/>
    <w:rsid w:val="008F19DE"/>
    <w:rsid w:val="008F603F"/>
    <w:rsid w:val="008F7660"/>
    <w:rsid w:val="009000CA"/>
    <w:rsid w:val="00900CB8"/>
    <w:rsid w:val="00901274"/>
    <w:rsid w:val="00901C69"/>
    <w:rsid w:val="00904288"/>
    <w:rsid w:val="00905BFA"/>
    <w:rsid w:val="00910614"/>
    <w:rsid w:val="00911A33"/>
    <w:rsid w:val="00915867"/>
    <w:rsid w:val="009160C7"/>
    <w:rsid w:val="00921162"/>
    <w:rsid w:val="00921C44"/>
    <w:rsid w:val="0092687A"/>
    <w:rsid w:val="009278E1"/>
    <w:rsid w:val="00933266"/>
    <w:rsid w:val="00934C6D"/>
    <w:rsid w:val="00934D1D"/>
    <w:rsid w:val="00936C4A"/>
    <w:rsid w:val="00937B7B"/>
    <w:rsid w:val="00937FCB"/>
    <w:rsid w:val="009419BC"/>
    <w:rsid w:val="00945B59"/>
    <w:rsid w:val="009461F0"/>
    <w:rsid w:val="0094633A"/>
    <w:rsid w:val="00947382"/>
    <w:rsid w:val="00952B80"/>
    <w:rsid w:val="009579D0"/>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00AD"/>
    <w:rsid w:val="009A26B9"/>
    <w:rsid w:val="009A2837"/>
    <w:rsid w:val="009A627D"/>
    <w:rsid w:val="009B1047"/>
    <w:rsid w:val="009B337D"/>
    <w:rsid w:val="009C0E21"/>
    <w:rsid w:val="009C1882"/>
    <w:rsid w:val="009C3F08"/>
    <w:rsid w:val="009C4A4B"/>
    <w:rsid w:val="009C4A96"/>
    <w:rsid w:val="009C6436"/>
    <w:rsid w:val="009D4211"/>
    <w:rsid w:val="009D54A3"/>
    <w:rsid w:val="009D5D09"/>
    <w:rsid w:val="009E0350"/>
    <w:rsid w:val="009E153B"/>
    <w:rsid w:val="009E2850"/>
    <w:rsid w:val="009E4BDC"/>
    <w:rsid w:val="009E54B2"/>
    <w:rsid w:val="009E59A6"/>
    <w:rsid w:val="009F196B"/>
    <w:rsid w:val="009F5401"/>
    <w:rsid w:val="009F5D81"/>
    <w:rsid w:val="00A0133B"/>
    <w:rsid w:val="00A01D47"/>
    <w:rsid w:val="00A0317C"/>
    <w:rsid w:val="00A0355F"/>
    <w:rsid w:val="00A04F8D"/>
    <w:rsid w:val="00A0640D"/>
    <w:rsid w:val="00A107E3"/>
    <w:rsid w:val="00A10F55"/>
    <w:rsid w:val="00A14B76"/>
    <w:rsid w:val="00A15ACB"/>
    <w:rsid w:val="00A1682E"/>
    <w:rsid w:val="00A20D48"/>
    <w:rsid w:val="00A24839"/>
    <w:rsid w:val="00A259A6"/>
    <w:rsid w:val="00A32EB0"/>
    <w:rsid w:val="00A37045"/>
    <w:rsid w:val="00A44246"/>
    <w:rsid w:val="00A46896"/>
    <w:rsid w:val="00A63BCD"/>
    <w:rsid w:val="00A71EB6"/>
    <w:rsid w:val="00A72ADF"/>
    <w:rsid w:val="00A77BCA"/>
    <w:rsid w:val="00A8013B"/>
    <w:rsid w:val="00A81592"/>
    <w:rsid w:val="00A85C1E"/>
    <w:rsid w:val="00A93A21"/>
    <w:rsid w:val="00A94D32"/>
    <w:rsid w:val="00A95088"/>
    <w:rsid w:val="00A9766F"/>
    <w:rsid w:val="00AA5926"/>
    <w:rsid w:val="00AB01B0"/>
    <w:rsid w:val="00AB5690"/>
    <w:rsid w:val="00AB5E87"/>
    <w:rsid w:val="00AC3A43"/>
    <w:rsid w:val="00AC41BE"/>
    <w:rsid w:val="00AC6D1E"/>
    <w:rsid w:val="00AC7AAA"/>
    <w:rsid w:val="00AD134B"/>
    <w:rsid w:val="00AD2E8F"/>
    <w:rsid w:val="00AD4876"/>
    <w:rsid w:val="00AE1C73"/>
    <w:rsid w:val="00AE6D60"/>
    <w:rsid w:val="00AF0445"/>
    <w:rsid w:val="00AF088E"/>
    <w:rsid w:val="00AF263D"/>
    <w:rsid w:val="00AF2E38"/>
    <w:rsid w:val="00AF5724"/>
    <w:rsid w:val="00AF74CF"/>
    <w:rsid w:val="00B01942"/>
    <w:rsid w:val="00B0620C"/>
    <w:rsid w:val="00B069A3"/>
    <w:rsid w:val="00B1666D"/>
    <w:rsid w:val="00B21D8E"/>
    <w:rsid w:val="00B222C6"/>
    <w:rsid w:val="00B2410E"/>
    <w:rsid w:val="00B3023D"/>
    <w:rsid w:val="00B30E79"/>
    <w:rsid w:val="00B30F3B"/>
    <w:rsid w:val="00B34998"/>
    <w:rsid w:val="00B4449D"/>
    <w:rsid w:val="00B44817"/>
    <w:rsid w:val="00B44D04"/>
    <w:rsid w:val="00B45743"/>
    <w:rsid w:val="00B45955"/>
    <w:rsid w:val="00B46FE7"/>
    <w:rsid w:val="00B47ED5"/>
    <w:rsid w:val="00B51879"/>
    <w:rsid w:val="00B552D9"/>
    <w:rsid w:val="00B56F52"/>
    <w:rsid w:val="00B56F6C"/>
    <w:rsid w:val="00B606D3"/>
    <w:rsid w:val="00B646BC"/>
    <w:rsid w:val="00B65BDC"/>
    <w:rsid w:val="00B67C49"/>
    <w:rsid w:val="00B704C3"/>
    <w:rsid w:val="00B70BAE"/>
    <w:rsid w:val="00B70F13"/>
    <w:rsid w:val="00B74CD3"/>
    <w:rsid w:val="00B76677"/>
    <w:rsid w:val="00B772E6"/>
    <w:rsid w:val="00B77B46"/>
    <w:rsid w:val="00B80181"/>
    <w:rsid w:val="00B84D44"/>
    <w:rsid w:val="00B85CDA"/>
    <w:rsid w:val="00B87C5D"/>
    <w:rsid w:val="00B917F2"/>
    <w:rsid w:val="00B93437"/>
    <w:rsid w:val="00B93439"/>
    <w:rsid w:val="00B96EC8"/>
    <w:rsid w:val="00BA159C"/>
    <w:rsid w:val="00BA2C8F"/>
    <w:rsid w:val="00BA6254"/>
    <w:rsid w:val="00BA71C2"/>
    <w:rsid w:val="00BA7D96"/>
    <w:rsid w:val="00BB3E43"/>
    <w:rsid w:val="00BB412C"/>
    <w:rsid w:val="00BB753A"/>
    <w:rsid w:val="00BC27F2"/>
    <w:rsid w:val="00BC2F95"/>
    <w:rsid w:val="00BC4EA7"/>
    <w:rsid w:val="00BC6327"/>
    <w:rsid w:val="00BD55BB"/>
    <w:rsid w:val="00BD5F31"/>
    <w:rsid w:val="00BD70F3"/>
    <w:rsid w:val="00BE0247"/>
    <w:rsid w:val="00BE440A"/>
    <w:rsid w:val="00BE4E5D"/>
    <w:rsid w:val="00BE555D"/>
    <w:rsid w:val="00BE5CC7"/>
    <w:rsid w:val="00BE6564"/>
    <w:rsid w:val="00BE74F6"/>
    <w:rsid w:val="00BE7ABC"/>
    <w:rsid w:val="00BF1527"/>
    <w:rsid w:val="00BF1F49"/>
    <w:rsid w:val="00BF44BF"/>
    <w:rsid w:val="00BF628D"/>
    <w:rsid w:val="00BF6317"/>
    <w:rsid w:val="00BF6946"/>
    <w:rsid w:val="00BF725D"/>
    <w:rsid w:val="00BF75B3"/>
    <w:rsid w:val="00BF7EF1"/>
    <w:rsid w:val="00C0445D"/>
    <w:rsid w:val="00C123E3"/>
    <w:rsid w:val="00C16628"/>
    <w:rsid w:val="00C20B5D"/>
    <w:rsid w:val="00C210B5"/>
    <w:rsid w:val="00C24336"/>
    <w:rsid w:val="00C24948"/>
    <w:rsid w:val="00C26992"/>
    <w:rsid w:val="00C31F01"/>
    <w:rsid w:val="00C338CA"/>
    <w:rsid w:val="00C3526A"/>
    <w:rsid w:val="00C3619C"/>
    <w:rsid w:val="00C41E25"/>
    <w:rsid w:val="00C43468"/>
    <w:rsid w:val="00C4414D"/>
    <w:rsid w:val="00C45B4E"/>
    <w:rsid w:val="00C463DC"/>
    <w:rsid w:val="00C51D70"/>
    <w:rsid w:val="00C55FC5"/>
    <w:rsid w:val="00C6314A"/>
    <w:rsid w:val="00C649AA"/>
    <w:rsid w:val="00C70791"/>
    <w:rsid w:val="00C72373"/>
    <w:rsid w:val="00C77170"/>
    <w:rsid w:val="00C8032D"/>
    <w:rsid w:val="00C818F9"/>
    <w:rsid w:val="00C84698"/>
    <w:rsid w:val="00C86EC5"/>
    <w:rsid w:val="00C945A7"/>
    <w:rsid w:val="00C94DAA"/>
    <w:rsid w:val="00C952C9"/>
    <w:rsid w:val="00C96627"/>
    <w:rsid w:val="00CA1B53"/>
    <w:rsid w:val="00CA483D"/>
    <w:rsid w:val="00CA7BAC"/>
    <w:rsid w:val="00CB5A7C"/>
    <w:rsid w:val="00CB5EB6"/>
    <w:rsid w:val="00CB6409"/>
    <w:rsid w:val="00CB6F44"/>
    <w:rsid w:val="00CB6FF7"/>
    <w:rsid w:val="00CC25D2"/>
    <w:rsid w:val="00CC2F86"/>
    <w:rsid w:val="00CD0A92"/>
    <w:rsid w:val="00CD0DCE"/>
    <w:rsid w:val="00CD26F1"/>
    <w:rsid w:val="00CD3EAB"/>
    <w:rsid w:val="00CD598A"/>
    <w:rsid w:val="00CD78A4"/>
    <w:rsid w:val="00CE0E27"/>
    <w:rsid w:val="00CE1EFE"/>
    <w:rsid w:val="00CE2D72"/>
    <w:rsid w:val="00CF02C7"/>
    <w:rsid w:val="00CF1A7D"/>
    <w:rsid w:val="00CF2391"/>
    <w:rsid w:val="00D017B3"/>
    <w:rsid w:val="00D0475A"/>
    <w:rsid w:val="00D057C3"/>
    <w:rsid w:val="00D0621D"/>
    <w:rsid w:val="00D06308"/>
    <w:rsid w:val="00D07D30"/>
    <w:rsid w:val="00D07E1D"/>
    <w:rsid w:val="00D10A7C"/>
    <w:rsid w:val="00D118D4"/>
    <w:rsid w:val="00D15AE0"/>
    <w:rsid w:val="00D17E2F"/>
    <w:rsid w:val="00D2224B"/>
    <w:rsid w:val="00D235DD"/>
    <w:rsid w:val="00D26951"/>
    <w:rsid w:val="00D272CB"/>
    <w:rsid w:val="00D32406"/>
    <w:rsid w:val="00D33C8C"/>
    <w:rsid w:val="00D35FC9"/>
    <w:rsid w:val="00D367FF"/>
    <w:rsid w:val="00D36E70"/>
    <w:rsid w:val="00D37E1F"/>
    <w:rsid w:val="00D47015"/>
    <w:rsid w:val="00D47B7C"/>
    <w:rsid w:val="00D501F6"/>
    <w:rsid w:val="00D5191D"/>
    <w:rsid w:val="00D5320E"/>
    <w:rsid w:val="00D5491C"/>
    <w:rsid w:val="00D60888"/>
    <w:rsid w:val="00D61A0E"/>
    <w:rsid w:val="00D62607"/>
    <w:rsid w:val="00D62FB0"/>
    <w:rsid w:val="00D64AE5"/>
    <w:rsid w:val="00D67F19"/>
    <w:rsid w:val="00D7538B"/>
    <w:rsid w:val="00D77322"/>
    <w:rsid w:val="00D81291"/>
    <w:rsid w:val="00D82E27"/>
    <w:rsid w:val="00D924EC"/>
    <w:rsid w:val="00D9256E"/>
    <w:rsid w:val="00D96789"/>
    <w:rsid w:val="00D975C3"/>
    <w:rsid w:val="00DA2871"/>
    <w:rsid w:val="00DA4F32"/>
    <w:rsid w:val="00DB305E"/>
    <w:rsid w:val="00DB4772"/>
    <w:rsid w:val="00DB4D7F"/>
    <w:rsid w:val="00DC0B11"/>
    <w:rsid w:val="00DC193E"/>
    <w:rsid w:val="00DC2ED8"/>
    <w:rsid w:val="00DC30BE"/>
    <w:rsid w:val="00DC3DA9"/>
    <w:rsid w:val="00DC61D2"/>
    <w:rsid w:val="00DC64B6"/>
    <w:rsid w:val="00DD0989"/>
    <w:rsid w:val="00DD21E1"/>
    <w:rsid w:val="00DD235F"/>
    <w:rsid w:val="00DD4F5A"/>
    <w:rsid w:val="00DD5508"/>
    <w:rsid w:val="00DD7D18"/>
    <w:rsid w:val="00DD7D84"/>
    <w:rsid w:val="00DE1055"/>
    <w:rsid w:val="00DE1141"/>
    <w:rsid w:val="00DE2077"/>
    <w:rsid w:val="00DE240A"/>
    <w:rsid w:val="00DE2BFB"/>
    <w:rsid w:val="00DE39CC"/>
    <w:rsid w:val="00DE54DD"/>
    <w:rsid w:val="00E0214A"/>
    <w:rsid w:val="00E034EF"/>
    <w:rsid w:val="00E036DF"/>
    <w:rsid w:val="00E05746"/>
    <w:rsid w:val="00E0785F"/>
    <w:rsid w:val="00E130F9"/>
    <w:rsid w:val="00E144B8"/>
    <w:rsid w:val="00E14748"/>
    <w:rsid w:val="00E1732D"/>
    <w:rsid w:val="00E20938"/>
    <w:rsid w:val="00E21BB7"/>
    <w:rsid w:val="00E237D1"/>
    <w:rsid w:val="00E23E88"/>
    <w:rsid w:val="00E24B92"/>
    <w:rsid w:val="00E24E8A"/>
    <w:rsid w:val="00E25265"/>
    <w:rsid w:val="00E2550D"/>
    <w:rsid w:val="00E27390"/>
    <w:rsid w:val="00E31A64"/>
    <w:rsid w:val="00E331F5"/>
    <w:rsid w:val="00E34F9C"/>
    <w:rsid w:val="00E41EE8"/>
    <w:rsid w:val="00E45705"/>
    <w:rsid w:val="00E46869"/>
    <w:rsid w:val="00E54365"/>
    <w:rsid w:val="00E56B28"/>
    <w:rsid w:val="00E56E23"/>
    <w:rsid w:val="00E579F3"/>
    <w:rsid w:val="00E60304"/>
    <w:rsid w:val="00E614E6"/>
    <w:rsid w:val="00E62B92"/>
    <w:rsid w:val="00E6364D"/>
    <w:rsid w:val="00E6377F"/>
    <w:rsid w:val="00E64AD6"/>
    <w:rsid w:val="00E6542D"/>
    <w:rsid w:val="00E6646F"/>
    <w:rsid w:val="00E67C01"/>
    <w:rsid w:val="00E7271A"/>
    <w:rsid w:val="00E759C4"/>
    <w:rsid w:val="00E80B80"/>
    <w:rsid w:val="00E80EE7"/>
    <w:rsid w:val="00E8528D"/>
    <w:rsid w:val="00E870EB"/>
    <w:rsid w:val="00E90B89"/>
    <w:rsid w:val="00E91D0B"/>
    <w:rsid w:val="00E9286E"/>
    <w:rsid w:val="00E92E9C"/>
    <w:rsid w:val="00E930CF"/>
    <w:rsid w:val="00E93D03"/>
    <w:rsid w:val="00E96F7C"/>
    <w:rsid w:val="00E97077"/>
    <w:rsid w:val="00EA3504"/>
    <w:rsid w:val="00EA66F0"/>
    <w:rsid w:val="00EA6EA8"/>
    <w:rsid w:val="00EB0127"/>
    <w:rsid w:val="00EB2EBD"/>
    <w:rsid w:val="00EB3BEC"/>
    <w:rsid w:val="00EB6450"/>
    <w:rsid w:val="00EB6CF4"/>
    <w:rsid w:val="00EB73F5"/>
    <w:rsid w:val="00ED2935"/>
    <w:rsid w:val="00ED45C8"/>
    <w:rsid w:val="00ED6A23"/>
    <w:rsid w:val="00ED7919"/>
    <w:rsid w:val="00EE7E33"/>
    <w:rsid w:val="00EF0F4D"/>
    <w:rsid w:val="00EF7091"/>
    <w:rsid w:val="00EF7F82"/>
    <w:rsid w:val="00F01B42"/>
    <w:rsid w:val="00F04C5F"/>
    <w:rsid w:val="00F07AC1"/>
    <w:rsid w:val="00F111C2"/>
    <w:rsid w:val="00F1148C"/>
    <w:rsid w:val="00F20D47"/>
    <w:rsid w:val="00F214BC"/>
    <w:rsid w:val="00F2399F"/>
    <w:rsid w:val="00F23A50"/>
    <w:rsid w:val="00F27D20"/>
    <w:rsid w:val="00F37A19"/>
    <w:rsid w:val="00F41F91"/>
    <w:rsid w:val="00F467B0"/>
    <w:rsid w:val="00F50E8B"/>
    <w:rsid w:val="00F51574"/>
    <w:rsid w:val="00F51B61"/>
    <w:rsid w:val="00F56F85"/>
    <w:rsid w:val="00F573B6"/>
    <w:rsid w:val="00F61DCB"/>
    <w:rsid w:val="00F62D69"/>
    <w:rsid w:val="00F64938"/>
    <w:rsid w:val="00F67D55"/>
    <w:rsid w:val="00F70A01"/>
    <w:rsid w:val="00F7185D"/>
    <w:rsid w:val="00F75012"/>
    <w:rsid w:val="00F75418"/>
    <w:rsid w:val="00F772CC"/>
    <w:rsid w:val="00F82FE4"/>
    <w:rsid w:val="00F87E2C"/>
    <w:rsid w:val="00F91354"/>
    <w:rsid w:val="00F925AF"/>
    <w:rsid w:val="00F943FC"/>
    <w:rsid w:val="00F94859"/>
    <w:rsid w:val="00F95576"/>
    <w:rsid w:val="00F96FCF"/>
    <w:rsid w:val="00FA0CE9"/>
    <w:rsid w:val="00FA2B3B"/>
    <w:rsid w:val="00FA5A0E"/>
    <w:rsid w:val="00FA5EF5"/>
    <w:rsid w:val="00FB0EEE"/>
    <w:rsid w:val="00FB5ACE"/>
    <w:rsid w:val="00FB67EC"/>
    <w:rsid w:val="00FC01B5"/>
    <w:rsid w:val="00FC1912"/>
    <w:rsid w:val="00FC33C4"/>
    <w:rsid w:val="00FC34F6"/>
    <w:rsid w:val="00FD4B98"/>
    <w:rsid w:val="00FD4BF4"/>
    <w:rsid w:val="00FD74CB"/>
    <w:rsid w:val="00FE1656"/>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x-scope">
    <w:name w:val="x-scope"/>
    <w:basedOn w:val="Normal"/>
    <w:rsid w:val="006A65EC"/>
    <w:pPr>
      <w:spacing w:before="100" w:beforeAutospacing="1" w:after="100" w:afterAutospacing="1"/>
    </w:pPr>
    <w:rPr>
      <w:sz w:val="24"/>
      <w:szCs w:val="24"/>
    </w:rPr>
  </w:style>
  <w:style w:type="character" w:customStyle="1" w:styleId="qowt-font5-arial">
    <w:name w:val="qowt-font5-arial"/>
    <w:basedOn w:val="DefaultParagraphFont"/>
    <w:rsid w:val="006A65EC"/>
  </w:style>
  <w:style w:type="paragraph" w:customStyle="1" w:styleId="qowt-stl-footer">
    <w:name w:val="qowt-stl-footer"/>
    <w:basedOn w:val="Normal"/>
    <w:rsid w:val="0005538D"/>
    <w:pPr>
      <w:spacing w:before="100" w:beforeAutospacing="1" w:after="100" w:afterAutospacing="1"/>
    </w:pPr>
    <w:rPr>
      <w:sz w:val="24"/>
      <w:szCs w:val="24"/>
    </w:rPr>
  </w:style>
  <w:style w:type="paragraph" w:customStyle="1" w:styleId="style-scope">
    <w:name w:val="style-scope"/>
    <w:basedOn w:val="Normal"/>
    <w:rsid w:val="0005538D"/>
    <w:pPr>
      <w:spacing w:before="100" w:beforeAutospacing="1" w:after="100" w:afterAutospacing="1"/>
    </w:pPr>
    <w:rPr>
      <w:sz w:val="24"/>
      <w:szCs w:val="24"/>
    </w:rPr>
  </w:style>
  <w:style w:type="paragraph" w:customStyle="1" w:styleId="qowt-stl-header">
    <w:name w:val="qowt-stl-header"/>
    <w:basedOn w:val="Normal"/>
    <w:rsid w:val="0005538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5614755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1769</Words>
  <Characters>9199</Characters>
  <Application>Microsoft Office Word</Application>
  <DocSecurity>0</DocSecurity>
  <Lines>187</Lines>
  <Paragraphs>120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O'Bryan Family</cp:lastModifiedBy>
  <cp:revision>2</cp:revision>
  <cp:lastPrinted>2026-05-19T21:48:00Z</cp:lastPrinted>
  <dcterms:created xsi:type="dcterms:W3CDTF">2026-05-22T19:40:00Z</dcterms:created>
  <dcterms:modified xsi:type="dcterms:W3CDTF">2026-05-22T19:40:00Z</dcterms:modified>
</cp:coreProperties>
</file>