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E1B7A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0158B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670C754" w:rsidR="00BC6327" w:rsidRPr="00412B2F" w:rsidRDefault="000158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Bridgehaven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34BA2CB" w:rsidR="00BC6327" w:rsidRPr="00412B2F" w:rsidRDefault="0096626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AB1F8D">
              <w:rPr>
                <w:sz w:val="21"/>
                <w:szCs w:val="21"/>
              </w:rPr>
              <w:t>2</w:t>
            </w:r>
            <w:r>
              <w:rPr>
                <w:sz w:val="21"/>
                <w:szCs w:val="21"/>
              </w:rPr>
              <w:t>5</w:t>
            </w:r>
            <w:r w:rsidR="000158B1">
              <w:rPr>
                <w:sz w:val="21"/>
                <w:szCs w:val="21"/>
              </w:rPr>
              <w:t>, 2020</w:t>
            </w:r>
          </w:p>
        </w:tc>
      </w:tr>
    </w:tbl>
    <w:p w14:paraId="14AA4D8D" w14:textId="7A6469E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0158B1">
        <w:rPr>
          <w:i/>
          <w:sz w:val="21"/>
          <w:szCs w:val="21"/>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36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4"/>
            <w:tcBorders>
              <w:bottom w:val="single" w:sz="4" w:space="0" w:color="auto"/>
            </w:tcBorders>
          </w:tcPr>
          <w:p w14:paraId="5633B571" w14:textId="6A8A8F22" w:rsidR="00BC6327" w:rsidRPr="00412B2F" w:rsidRDefault="000158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3"/>
            <w:tcBorders>
              <w:bottom w:val="single" w:sz="4" w:space="0" w:color="auto"/>
            </w:tcBorders>
          </w:tcPr>
          <w:p w14:paraId="20CC1803" w14:textId="6DA2B32F" w:rsidR="00BC6327" w:rsidRPr="00412B2F" w:rsidRDefault="000158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Red Hill</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3"/>
            <w:tcBorders>
              <w:bottom w:val="single" w:sz="4" w:space="0" w:color="auto"/>
            </w:tcBorders>
          </w:tcPr>
          <w:p w14:paraId="666A69D2" w14:textId="0C189334" w:rsidR="00BC6327" w:rsidRPr="00412B2F" w:rsidRDefault="000158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Jaime O’Bryan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A3A564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158B1">
              <w:rPr>
                <w:sz w:val="21"/>
                <w:szCs w:val="21"/>
              </w:rPr>
              <w:t>707</w:t>
            </w:r>
            <w:r w:rsidRPr="008E4080">
              <w:rPr>
                <w:sz w:val="21"/>
                <w:szCs w:val="21"/>
              </w:rPr>
              <w:t>)</w:t>
            </w:r>
            <w:r w:rsidR="000158B1">
              <w:rPr>
                <w:sz w:val="21"/>
                <w:szCs w:val="21"/>
              </w:rPr>
              <w:t xml:space="preserve"> 865-2473</w:t>
            </w:r>
          </w:p>
        </w:tc>
      </w:tr>
    </w:tbl>
    <w:p w14:paraId="205B0D27" w14:textId="77777777" w:rsidR="008E4080" w:rsidRPr="008E4080" w:rsidRDefault="008E4080">
      <w:pPr>
        <w:rPr>
          <w:sz w:val="12"/>
        </w:rPr>
      </w:pPr>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717B83C2" w:rsidR="00BC6327" w:rsidRPr="00AB1F8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r w:rsidR="00CE5B70">
        <w:rPr>
          <w:sz w:val="22"/>
          <w:szCs w:val="22"/>
        </w:rPr>
        <w:t xml:space="preserve">  </w:t>
      </w:r>
      <w:r w:rsidR="00966262" w:rsidRPr="00AB1F8D">
        <w:rPr>
          <w:color w:val="000000"/>
          <w:sz w:val="22"/>
          <w:szCs w:val="22"/>
          <w:shd w:val="clear" w:color="auto" w:fill="FFFFFF"/>
        </w:rPr>
        <w:t>Bridgehaven Water System</w:t>
      </w:r>
      <w:r w:rsidR="00542EF4" w:rsidRPr="00AB1F8D">
        <w:rPr>
          <w:color w:val="000000"/>
          <w:sz w:val="22"/>
          <w:szCs w:val="22"/>
          <w:shd w:val="clear" w:color="auto" w:fill="FFFFFF"/>
        </w:rPr>
        <w:t xml:space="preserve"> vigilantly safeguards its water supplies and once again, we are proud to report that our system has</w:t>
      </w:r>
      <w:r w:rsidR="00AB1F8D">
        <w:rPr>
          <w:color w:val="000000"/>
          <w:sz w:val="22"/>
          <w:szCs w:val="22"/>
          <w:shd w:val="clear" w:color="auto" w:fill="FFFFFF"/>
        </w:rPr>
        <w:t xml:space="preserve">n’t </w:t>
      </w:r>
      <w:r w:rsidR="00542EF4" w:rsidRPr="00AB1F8D">
        <w:rPr>
          <w:color w:val="000000"/>
          <w:sz w:val="22"/>
          <w:szCs w:val="22"/>
          <w:shd w:val="clear" w:color="auto" w:fill="FFFFFF"/>
        </w:rPr>
        <w:t>violated a maximum contaminant level or any other water quality standard.</w:t>
      </w:r>
      <w:r w:rsidR="00966262" w:rsidRPr="00AB1F8D">
        <w:rPr>
          <w:color w:val="000000"/>
          <w:sz w:val="22"/>
          <w:szCs w:val="22"/>
          <w:shd w:val="clear" w:color="auto" w:fill="FFFFFF"/>
        </w:rPr>
        <w:t xml:space="preserve"> </w:t>
      </w:r>
      <w:r w:rsidR="00542EF4" w:rsidRPr="00AB1F8D">
        <w:rPr>
          <w:color w:val="000000"/>
          <w:sz w:val="22"/>
          <w:szCs w:val="22"/>
          <w:shd w:val="clear" w:color="auto" w:fill="FFFFFF"/>
        </w:rPr>
        <w:t>Last year, we conducted tests for over 80 contaminants</w:t>
      </w:r>
      <w:r w:rsidR="004C3627">
        <w:rPr>
          <w:color w:val="000000"/>
          <w:sz w:val="22"/>
          <w:szCs w:val="22"/>
          <w:shd w:val="clear" w:color="auto" w:fill="FFFFFF"/>
        </w:rPr>
        <w:t xml:space="preserve"> and </w:t>
      </w:r>
      <w:r w:rsidR="00542EF4" w:rsidRPr="00AB1F8D">
        <w:rPr>
          <w:color w:val="000000"/>
          <w:sz w:val="22"/>
          <w:szCs w:val="22"/>
          <w:shd w:val="clear" w:color="auto" w:fill="FFFFFF"/>
        </w:rPr>
        <w:t xml:space="preserve">detected </w:t>
      </w:r>
      <w:r w:rsidR="00F76BFF" w:rsidRPr="00AB1F8D">
        <w:rPr>
          <w:color w:val="000000"/>
          <w:sz w:val="22"/>
          <w:szCs w:val="22"/>
          <w:shd w:val="clear" w:color="auto" w:fill="FFFFFF"/>
        </w:rPr>
        <w:t>24</w:t>
      </w:r>
      <w:r w:rsidR="00542EF4" w:rsidRPr="00AB1F8D">
        <w:rPr>
          <w:color w:val="000000"/>
          <w:sz w:val="22"/>
          <w:szCs w:val="22"/>
          <w:shd w:val="clear" w:color="auto" w:fill="FFFFFF"/>
        </w:rPr>
        <w:t xml:space="preserve"> of these contaminants, </w:t>
      </w:r>
      <w:r w:rsidR="004C3627">
        <w:rPr>
          <w:color w:val="000000"/>
          <w:sz w:val="22"/>
          <w:szCs w:val="22"/>
          <w:shd w:val="clear" w:color="auto" w:fill="FFFFFF"/>
        </w:rPr>
        <w:t>n</w:t>
      </w:r>
      <w:r w:rsidR="00966262" w:rsidRPr="00AB1F8D">
        <w:rPr>
          <w:color w:val="000000"/>
          <w:sz w:val="22"/>
          <w:szCs w:val="22"/>
          <w:shd w:val="clear" w:color="auto" w:fill="FFFFFF"/>
        </w:rPr>
        <w:t>one exceeded the</w:t>
      </w:r>
      <w:r w:rsidR="00542EF4" w:rsidRPr="00AB1F8D">
        <w:rPr>
          <w:color w:val="000000"/>
          <w:sz w:val="22"/>
          <w:szCs w:val="22"/>
          <w:shd w:val="clear" w:color="auto" w:fill="FFFFFF"/>
        </w:rPr>
        <w:t xml:space="preserve"> </w:t>
      </w:r>
      <w:r w:rsidR="004C3627">
        <w:rPr>
          <w:color w:val="000000"/>
          <w:sz w:val="22"/>
          <w:szCs w:val="22"/>
          <w:shd w:val="clear" w:color="auto" w:fill="FFFFFF"/>
        </w:rPr>
        <w:t xml:space="preserve">MCL.  </w:t>
      </w:r>
      <w:bookmarkStart w:id="0" w:name="_GoBack"/>
      <w:bookmarkEnd w:id="0"/>
      <w:r w:rsidR="00542EF4" w:rsidRPr="00AB1F8D">
        <w:rPr>
          <w:color w:val="000000"/>
          <w:sz w:val="22"/>
          <w:szCs w:val="22"/>
          <w:shd w:val="clear" w:color="auto" w:fill="FFFFFF"/>
        </w:rPr>
        <w:t xml:space="preserve">This </w:t>
      </w:r>
      <w:r w:rsidR="00AB1F8D">
        <w:rPr>
          <w:color w:val="000000"/>
          <w:sz w:val="22"/>
          <w:szCs w:val="22"/>
          <w:shd w:val="clear" w:color="auto" w:fill="FFFFFF"/>
        </w:rPr>
        <w:t>document</w:t>
      </w:r>
      <w:r w:rsidR="00542EF4" w:rsidRPr="00AB1F8D">
        <w:rPr>
          <w:color w:val="000000"/>
          <w:sz w:val="22"/>
          <w:szCs w:val="22"/>
          <w:shd w:val="clear" w:color="auto" w:fill="FFFFFF"/>
        </w:rPr>
        <w:t xml:space="preserve"> is a snapshot of last year’s water quality. Included are details about where your water comes from, what it contains, and how it compares to State standards. We are committed to providing you with information because informed customers are our best allies.</w:t>
      </w:r>
    </w:p>
    <w:p w14:paraId="6EB3659E" w14:textId="1B7F462F" w:rsidR="00CE5B70" w:rsidRDefault="00BC6327" w:rsidP="00CE5B70">
      <w:pPr>
        <w:spacing w:after="120"/>
        <w:jc w:val="both"/>
        <w:rPr>
          <w:sz w:val="22"/>
          <w:szCs w:val="22"/>
        </w:rPr>
      </w:pPr>
      <w:r w:rsidRPr="0012764D">
        <w:rPr>
          <w:b/>
          <w:sz w:val="22"/>
          <w:szCs w:val="22"/>
        </w:rPr>
        <w:t xml:space="preserve">Tables 1, 2, 3, 4, </w:t>
      </w:r>
      <w:r w:rsidR="000158B1">
        <w:rPr>
          <w:b/>
          <w:sz w:val="22"/>
          <w:szCs w:val="22"/>
        </w:rPr>
        <w:t xml:space="preserve">&amp; </w:t>
      </w:r>
      <w:r w:rsidR="00814AAE" w:rsidRPr="0012764D">
        <w:rPr>
          <w:b/>
          <w:sz w:val="22"/>
          <w:szCs w:val="22"/>
        </w:rPr>
        <w:t>5</w:t>
      </w:r>
      <w:r w:rsidR="000158B1">
        <w:rPr>
          <w:b/>
          <w:sz w:val="22"/>
          <w:szCs w:val="22"/>
        </w:rPr>
        <w:t xml:space="preserve"> </w:t>
      </w:r>
      <w:r w:rsidRPr="0012764D">
        <w:rPr>
          <w:b/>
          <w:sz w:val="22"/>
          <w:szCs w:val="22"/>
        </w:rPr>
        <w:t>list drinking water contaminants that were detected during the most recent sampling for the constituent</w:t>
      </w:r>
      <w:r w:rsidRPr="0012764D">
        <w:rPr>
          <w:sz w:val="22"/>
          <w:szCs w:val="22"/>
        </w:rPr>
        <w:t xml:space="preserve">.  The presence of these contaminants in the water does not </w:t>
      </w:r>
      <w:r w:rsidR="000158B1">
        <w:rPr>
          <w:sz w:val="22"/>
          <w:szCs w:val="22"/>
        </w:rPr>
        <w:t>i</w:t>
      </w:r>
      <w:r w:rsidRPr="0012764D">
        <w:rPr>
          <w:sz w:val="22"/>
          <w:szCs w:val="22"/>
        </w:rPr>
        <w:t xml:space="preserve">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20A6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20A67">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4CEEEC12" w:rsidR="00BC6327" w:rsidRPr="00F41F91" w:rsidRDefault="00BC6327" w:rsidP="00383730">
            <w:pPr>
              <w:jc w:val="center"/>
              <w:rPr>
                <w:b/>
                <w:sz w:val="16"/>
                <w:szCs w:val="16"/>
              </w:rPr>
            </w:pPr>
            <w:r w:rsidRPr="00F41F91">
              <w:rPr>
                <w:b/>
                <w:sz w:val="18"/>
              </w:rPr>
              <w:t>Microbiological Contaminants</w:t>
            </w:r>
            <w:r w:rsidR="00D057C3" w:rsidRPr="00F41F91">
              <w:rPr>
                <w:b/>
                <w:sz w:val="18"/>
              </w:rPr>
              <w:br/>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20A67">
        <w:trPr>
          <w:cantSplit/>
          <w:jc w:val="center"/>
        </w:trPr>
        <w:tc>
          <w:tcPr>
            <w:tcW w:w="2249" w:type="dxa"/>
            <w:gridSpan w:val="2"/>
            <w:tcBorders>
              <w:top w:val="nil"/>
              <w:left w:val="single" w:sz="6" w:space="0" w:color="auto"/>
              <w:bottom w:val="single" w:sz="4" w:space="0" w:color="auto"/>
            </w:tcBorders>
          </w:tcPr>
          <w:p w14:paraId="65C215E1" w14:textId="25F2EA96"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p>
        </w:tc>
        <w:tc>
          <w:tcPr>
            <w:tcW w:w="1253" w:type="dxa"/>
            <w:gridSpan w:val="2"/>
            <w:tcBorders>
              <w:top w:val="nil"/>
              <w:bottom w:val="single" w:sz="4" w:space="0" w:color="auto"/>
            </w:tcBorders>
          </w:tcPr>
          <w:p w14:paraId="61CE45C2" w14:textId="5F0C5176" w:rsidR="00BC6327" w:rsidRPr="0043491F" w:rsidRDefault="005A71CF" w:rsidP="00383730">
            <w:pPr>
              <w:jc w:val="center"/>
              <w:rPr>
                <w:sz w:val="18"/>
                <w:szCs w:val="18"/>
              </w:rPr>
            </w:pPr>
            <w:r w:rsidRPr="0043491F">
              <w:rPr>
                <w:sz w:val="18"/>
                <w:szCs w:val="18"/>
              </w:rPr>
              <w:t>2</w:t>
            </w:r>
            <w:r w:rsidR="0043491F">
              <w:rPr>
                <w:sz w:val="18"/>
                <w:szCs w:val="18"/>
              </w:rPr>
              <w:t>*</w:t>
            </w:r>
          </w:p>
        </w:tc>
        <w:tc>
          <w:tcPr>
            <w:tcW w:w="1350" w:type="dxa"/>
            <w:gridSpan w:val="2"/>
            <w:tcBorders>
              <w:top w:val="nil"/>
              <w:bottom w:val="single" w:sz="4" w:space="0" w:color="auto"/>
            </w:tcBorders>
          </w:tcPr>
          <w:p w14:paraId="41570855" w14:textId="169A2659" w:rsidR="00BC6327" w:rsidRPr="00F41F91" w:rsidRDefault="005A71C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20A67">
        <w:trPr>
          <w:cantSplit/>
          <w:jc w:val="center"/>
        </w:trPr>
        <w:tc>
          <w:tcPr>
            <w:tcW w:w="2249" w:type="dxa"/>
            <w:gridSpan w:val="2"/>
            <w:tcBorders>
              <w:top w:val="single" w:sz="4" w:space="0" w:color="auto"/>
              <w:left w:val="single" w:sz="6" w:space="0" w:color="auto"/>
              <w:bottom w:val="single" w:sz="4" w:space="0" w:color="auto"/>
            </w:tcBorders>
          </w:tcPr>
          <w:p w14:paraId="0DB2603E" w14:textId="362DEF2C"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p>
        </w:tc>
        <w:tc>
          <w:tcPr>
            <w:tcW w:w="1253" w:type="dxa"/>
            <w:gridSpan w:val="2"/>
            <w:tcBorders>
              <w:top w:val="single" w:sz="4" w:space="0" w:color="auto"/>
              <w:bottom w:val="single" w:sz="4" w:space="0" w:color="auto"/>
            </w:tcBorders>
          </w:tcPr>
          <w:p w14:paraId="0F22EBDD" w14:textId="769DF21B" w:rsidR="008F7660" w:rsidRPr="00F41F91" w:rsidRDefault="005A71CF" w:rsidP="00383730">
            <w:pPr>
              <w:jc w:val="center"/>
              <w:rPr>
                <w:sz w:val="18"/>
                <w:szCs w:val="18"/>
              </w:rPr>
            </w:pPr>
            <w:r>
              <w:rPr>
                <w:sz w:val="18"/>
                <w:szCs w:val="18"/>
              </w:rPr>
              <w:t>2</w:t>
            </w:r>
            <w:r w:rsidR="0043491F">
              <w:rPr>
                <w:sz w:val="18"/>
                <w:szCs w:val="18"/>
              </w:rPr>
              <w:t>*</w:t>
            </w:r>
          </w:p>
        </w:tc>
        <w:tc>
          <w:tcPr>
            <w:tcW w:w="1350" w:type="dxa"/>
            <w:gridSpan w:val="2"/>
            <w:tcBorders>
              <w:top w:val="single" w:sz="4" w:space="0" w:color="auto"/>
              <w:bottom w:val="single" w:sz="4" w:space="0" w:color="auto"/>
            </w:tcBorders>
          </w:tcPr>
          <w:p w14:paraId="49BF3FBF" w14:textId="435B01C3" w:rsidR="008F7660" w:rsidRPr="00F41F91" w:rsidRDefault="005A71C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57B10163" w:rsidR="008F7660" w:rsidRPr="00F41F91" w:rsidRDefault="00AB1F8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20A67">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F2C913F" w:rsidR="002F6EC9" w:rsidRPr="00F41F91" w:rsidRDefault="006004DC" w:rsidP="00383730">
            <w:pPr>
              <w:jc w:val="center"/>
              <w:rPr>
                <w:sz w:val="18"/>
                <w:szCs w:val="18"/>
              </w:rPr>
            </w:pPr>
            <w:r>
              <w:rPr>
                <w:sz w:val="18"/>
                <w:szCs w:val="18"/>
              </w:rPr>
              <w:t>2</w:t>
            </w:r>
          </w:p>
        </w:tc>
        <w:tc>
          <w:tcPr>
            <w:tcW w:w="1350" w:type="dxa"/>
            <w:gridSpan w:val="2"/>
            <w:tcBorders>
              <w:top w:val="single" w:sz="4" w:space="0" w:color="auto"/>
              <w:bottom w:val="single" w:sz="4" w:space="0" w:color="auto"/>
            </w:tcBorders>
          </w:tcPr>
          <w:p w14:paraId="39CB7EA1" w14:textId="2BCCEEBC" w:rsidR="005540D9" w:rsidRPr="00F41F91" w:rsidRDefault="006004D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20A6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6B79C5C5" w14:textId="39A519EB" w:rsidR="00172215" w:rsidRPr="0043491F" w:rsidRDefault="00172215" w:rsidP="0043491F">
            <w:pPr>
              <w:pStyle w:val="ListParagraph"/>
              <w:numPr>
                <w:ilvl w:val="0"/>
                <w:numId w:val="4"/>
              </w:numPr>
              <w:rPr>
                <w:sz w:val="18"/>
                <w:szCs w:val="18"/>
              </w:rPr>
            </w:pPr>
            <w:r w:rsidRPr="0043491F">
              <w:rPr>
                <w:sz w:val="18"/>
                <w:szCs w:val="18"/>
              </w:rPr>
              <w:lastRenderedPageBreak/>
              <w:t>Routine and repeat samples are total coliform-</w:t>
            </w:r>
            <w:proofErr w:type="gramStart"/>
            <w:r w:rsidRPr="0043491F">
              <w:rPr>
                <w:sz w:val="18"/>
                <w:szCs w:val="18"/>
              </w:rPr>
              <w:t>positive</w:t>
            </w:r>
            <w:proofErr w:type="gramEnd"/>
            <w:r w:rsidRPr="0043491F">
              <w:rPr>
                <w:sz w:val="18"/>
                <w:szCs w:val="18"/>
              </w:rPr>
              <w:t xml:space="preserve"> and either is </w:t>
            </w:r>
            <w:r w:rsidRPr="0043491F">
              <w:rPr>
                <w:i/>
                <w:sz w:val="18"/>
                <w:szCs w:val="18"/>
              </w:rPr>
              <w:t>E. coli</w:t>
            </w:r>
            <w:r w:rsidRPr="0043491F">
              <w:rPr>
                <w:sz w:val="18"/>
                <w:szCs w:val="18"/>
              </w:rPr>
              <w:t xml:space="preserve">-positive or system fails to take repeat samples following </w:t>
            </w:r>
            <w:r w:rsidRPr="0043491F">
              <w:rPr>
                <w:i/>
                <w:sz w:val="18"/>
                <w:szCs w:val="18"/>
              </w:rPr>
              <w:t>E. coli</w:t>
            </w:r>
            <w:r w:rsidRPr="0043491F">
              <w:rPr>
                <w:sz w:val="18"/>
                <w:szCs w:val="18"/>
              </w:rPr>
              <w:t xml:space="preserve">-positive routine sample or system fails to analyze total coliform-positive repeat sample for </w:t>
            </w:r>
            <w:r w:rsidRPr="0043491F">
              <w:rPr>
                <w:i/>
                <w:sz w:val="18"/>
                <w:szCs w:val="18"/>
              </w:rPr>
              <w:t>E. coli</w:t>
            </w:r>
            <w:r w:rsidRPr="0043491F">
              <w:rPr>
                <w:sz w:val="18"/>
                <w:szCs w:val="18"/>
              </w:rPr>
              <w:t>.</w:t>
            </w:r>
          </w:p>
          <w:p w14:paraId="33985B1D" w14:textId="19B54BEC" w:rsidR="0043491F" w:rsidRPr="0043491F" w:rsidRDefault="0043491F" w:rsidP="0043491F">
            <w:pPr>
              <w:pStyle w:val="ListParagraph"/>
              <w:ind w:left="360"/>
              <w:rPr>
                <w:sz w:val="18"/>
                <w:szCs w:val="18"/>
              </w:rPr>
            </w:pPr>
            <w:r>
              <w:rPr>
                <w:sz w:val="18"/>
                <w:szCs w:val="18"/>
              </w:rPr>
              <w:t>*</w:t>
            </w:r>
            <w:r w:rsidRPr="0043491F">
              <w:rPr>
                <w:sz w:val="18"/>
                <w:szCs w:val="18"/>
              </w:rPr>
              <w:t xml:space="preserve">These positive samples were resampled and found coliform bacteria and </w:t>
            </w:r>
            <w:r w:rsidR="00437801" w:rsidRPr="00437801">
              <w:rPr>
                <w:i/>
                <w:iCs/>
                <w:sz w:val="18"/>
                <w:szCs w:val="18"/>
              </w:rPr>
              <w:t xml:space="preserve">E. </w:t>
            </w:r>
            <w:r w:rsidRPr="00437801">
              <w:rPr>
                <w:i/>
                <w:iCs/>
                <w:sz w:val="18"/>
                <w:szCs w:val="18"/>
              </w:rPr>
              <w:t>coli</w:t>
            </w:r>
            <w:r w:rsidRPr="0043491F">
              <w:rPr>
                <w:sz w:val="18"/>
                <w:szCs w:val="18"/>
              </w:rPr>
              <w:t xml:space="preserve"> to be absent. </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420A67" w:rsidRPr="001F3468" w14:paraId="68534F0B" w14:textId="77777777" w:rsidTr="00CE5B70">
        <w:trPr>
          <w:jc w:val="center"/>
        </w:trPr>
        <w:tc>
          <w:tcPr>
            <w:tcW w:w="2241" w:type="dxa"/>
            <w:tcBorders>
              <w:top w:val="single" w:sz="18" w:space="0" w:color="auto"/>
              <w:left w:val="single" w:sz="6" w:space="0" w:color="auto"/>
              <w:bottom w:val="double" w:sz="6" w:space="0" w:color="auto"/>
            </w:tcBorders>
            <w:vAlign w:val="center"/>
          </w:tcPr>
          <w:p w14:paraId="3C77C4DF" w14:textId="77777777" w:rsidR="00420A67" w:rsidRPr="00F41F91" w:rsidRDefault="00420A6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420A67" w:rsidRPr="00F41F91" w:rsidRDefault="00420A6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420A67" w:rsidRPr="00F41F91" w:rsidRDefault="00420A67"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420A67" w:rsidRPr="00F41F91" w:rsidRDefault="00420A67"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420A67" w:rsidRPr="00F41F91" w:rsidRDefault="00420A67" w:rsidP="00535F8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420A67" w:rsidRPr="00F41F91" w:rsidRDefault="00420A6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420A67" w:rsidRPr="00F41F91" w:rsidRDefault="00420A67" w:rsidP="00B44817">
            <w:pPr>
              <w:jc w:val="center"/>
              <w:rPr>
                <w:b/>
                <w:sz w:val="18"/>
              </w:rPr>
            </w:pPr>
            <w:r w:rsidRPr="00F41F91">
              <w:rPr>
                <w:b/>
                <w:sz w:val="18"/>
              </w:rPr>
              <w:t>PHG</w:t>
            </w:r>
          </w:p>
        </w:tc>
        <w:tc>
          <w:tcPr>
            <w:tcW w:w="3330"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420A67" w:rsidRPr="00F41F91" w:rsidRDefault="00420A67" w:rsidP="00B44817">
            <w:pPr>
              <w:jc w:val="center"/>
              <w:rPr>
                <w:b/>
                <w:sz w:val="18"/>
              </w:rPr>
            </w:pPr>
            <w:r w:rsidRPr="00F41F91">
              <w:rPr>
                <w:b/>
                <w:sz w:val="18"/>
              </w:rPr>
              <w:t>Typical Source of Contaminant</w:t>
            </w:r>
          </w:p>
        </w:tc>
      </w:tr>
      <w:tr w:rsidR="00420A67" w:rsidRPr="001F3468" w14:paraId="7387DB52" w14:textId="77777777" w:rsidTr="00CE5B70">
        <w:trPr>
          <w:jc w:val="center"/>
        </w:trPr>
        <w:tc>
          <w:tcPr>
            <w:tcW w:w="2241" w:type="dxa"/>
            <w:tcBorders>
              <w:top w:val="nil"/>
              <w:left w:val="single" w:sz="6" w:space="0" w:color="auto"/>
              <w:bottom w:val="nil"/>
            </w:tcBorders>
          </w:tcPr>
          <w:p w14:paraId="5F0C451E" w14:textId="77777777" w:rsidR="00420A67" w:rsidRPr="00F41F91" w:rsidRDefault="00420A67" w:rsidP="00D057C3">
            <w:pPr>
              <w:rPr>
                <w:sz w:val="18"/>
              </w:rPr>
            </w:pPr>
            <w:r w:rsidRPr="00F41F91">
              <w:rPr>
                <w:sz w:val="18"/>
              </w:rPr>
              <w:t>Lead (ppb)</w:t>
            </w:r>
          </w:p>
        </w:tc>
        <w:tc>
          <w:tcPr>
            <w:tcW w:w="810" w:type="dxa"/>
            <w:gridSpan w:val="2"/>
            <w:tcBorders>
              <w:top w:val="nil"/>
            </w:tcBorders>
          </w:tcPr>
          <w:p w14:paraId="74C46DDB" w14:textId="6863035F" w:rsidR="00420A67" w:rsidRPr="00F41F91" w:rsidRDefault="00420A67" w:rsidP="00D057C3">
            <w:pPr>
              <w:jc w:val="center"/>
              <w:rPr>
                <w:sz w:val="18"/>
              </w:rPr>
            </w:pPr>
            <w:r>
              <w:rPr>
                <w:sz w:val="18"/>
              </w:rPr>
              <w:t>5/31/18</w:t>
            </w:r>
          </w:p>
        </w:tc>
        <w:tc>
          <w:tcPr>
            <w:tcW w:w="991" w:type="dxa"/>
            <w:gridSpan w:val="2"/>
            <w:tcBorders>
              <w:top w:val="nil"/>
            </w:tcBorders>
          </w:tcPr>
          <w:p w14:paraId="2EB76238" w14:textId="39854E65" w:rsidR="00420A67" w:rsidRPr="00F41F91" w:rsidRDefault="00420A67" w:rsidP="00D057C3">
            <w:pPr>
              <w:jc w:val="center"/>
              <w:rPr>
                <w:sz w:val="18"/>
              </w:rPr>
            </w:pPr>
            <w:r>
              <w:rPr>
                <w:sz w:val="18"/>
              </w:rPr>
              <w:t>5</w:t>
            </w:r>
          </w:p>
        </w:tc>
        <w:tc>
          <w:tcPr>
            <w:tcW w:w="990" w:type="dxa"/>
            <w:gridSpan w:val="2"/>
            <w:tcBorders>
              <w:top w:val="nil"/>
              <w:bottom w:val="nil"/>
            </w:tcBorders>
          </w:tcPr>
          <w:p w14:paraId="4C3FDB54" w14:textId="4D2E9A26" w:rsidR="00420A67" w:rsidRPr="00F41F91" w:rsidRDefault="00420A67" w:rsidP="00D057C3">
            <w:pPr>
              <w:jc w:val="center"/>
              <w:rPr>
                <w:sz w:val="18"/>
              </w:rPr>
            </w:pPr>
            <w:r>
              <w:rPr>
                <w:sz w:val="18"/>
              </w:rPr>
              <w:t>0.0088</w:t>
            </w:r>
          </w:p>
        </w:tc>
        <w:tc>
          <w:tcPr>
            <w:tcW w:w="1080" w:type="dxa"/>
            <w:tcBorders>
              <w:top w:val="nil"/>
              <w:bottom w:val="nil"/>
            </w:tcBorders>
          </w:tcPr>
          <w:p w14:paraId="48CE0F50" w14:textId="0FDC8EE1" w:rsidR="00420A67" w:rsidRPr="00F41F91" w:rsidRDefault="00420A67" w:rsidP="00D057C3">
            <w:pPr>
              <w:jc w:val="center"/>
              <w:rPr>
                <w:sz w:val="18"/>
              </w:rPr>
            </w:pPr>
            <w:r>
              <w:rPr>
                <w:sz w:val="18"/>
              </w:rPr>
              <w:t>0</w:t>
            </w:r>
          </w:p>
        </w:tc>
        <w:tc>
          <w:tcPr>
            <w:tcW w:w="677" w:type="dxa"/>
            <w:tcBorders>
              <w:top w:val="nil"/>
              <w:bottom w:val="nil"/>
            </w:tcBorders>
          </w:tcPr>
          <w:p w14:paraId="242E5C30" w14:textId="77777777" w:rsidR="00420A67" w:rsidRPr="00F41F91" w:rsidRDefault="00420A67" w:rsidP="00D057C3">
            <w:pPr>
              <w:jc w:val="center"/>
              <w:rPr>
                <w:sz w:val="18"/>
              </w:rPr>
            </w:pPr>
            <w:r w:rsidRPr="00F41F91">
              <w:rPr>
                <w:sz w:val="18"/>
              </w:rPr>
              <w:t>15</w:t>
            </w:r>
          </w:p>
        </w:tc>
        <w:tc>
          <w:tcPr>
            <w:tcW w:w="677" w:type="dxa"/>
            <w:tcBorders>
              <w:top w:val="nil"/>
              <w:bottom w:val="nil"/>
            </w:tcBorders>
          </w:tcPr>
          <w:p w14:paraId="21935509" w14:textId="77777777" w:rsidR="00420A67" w:rsidRPr="00F41F91" w:rsidRDefault="00420A67" w:rsidP="00D057C3">
            <w:pPr>
              <w:jc w:val="center"/>
              <w:rPr>
                <w:sz w:val="18"/>
              </w:rPr>
            </w:pPr>
            <w:r w:rsidRPr="00F41F91">
              <w:rPr>
                <w:sz w:val="18"/>
              </w:rPr>
              <w:t>0.2</w:t>
            </w:r>
          </w:p>
        </w:tc>
        <w:tc>
          <w:tcPr>
            <w:tcW w:w="3330" w:type="dxa"/>
            <w:gridSpan w:val="3"/>
            <w:tcBorders>
              <w:top w:val="nil"/>
              <w:bottom w:val="nil"/>
              <w:right w:val="single" w:sz="6" w:space="0" w:color="auto"/>
            </w:tcBorders>
          </w:tcPr>
          <w:p w14:paraId="16F29697" w14:textId="77777777" w:rsidR="00420A67" w:rsidRPr="00F41F91" w:rsidRDefault="00420A67" w:rsidP="001D7D91">
            <w:pPr>
              <w:rPr>
                <w:sz w:val="17"/>
                <w:szCs w:val="16"/>
              </w:rPr>
            </w:pPr>
            <w:r w:rsidRPr="00F41F91">
              <w:rPr>
                <w:sz w:val="17"/>
                <w:szCs w:val="16"/>
              </w:rPr>
              <w:t>Internal corrosion of household water plumbing systems; discharges from industrial manufacturers; erosion of natural deposits</w:t>
            </w:r>
          </w:p>
        </w:tc>
      </w:tr>
      <w:tr w:rsidR="00420A67" w:rsidRPr="001F3468" w14:paraId="6242C308" w14:textId="77777777" w:rsidTr="00CE5B70">
        <w:trPr>
          <w:jc w:val="center"/>
        </w:trPr>
        <w:tc>
          <w:tcPr>
            <w:tcW w:w="2241" w:type="dxa"/>
            <w:tcBorders>
              <w:left w:val="single" w:sz="6" w:space="0" w:color="auto"/>
              <w:bottom w:val="single" w:sz="18" w:space="0" w:color="auto"/>
            </w:tcBorders>
          </w:tcPr>
          <w:p w14:paraId="3DF5C908" w14:textId="77777777" w:rsidR="00420A67" w:rsidRPr="00F41F91" w:rsidRDefault="00420A67" w:rsidP="00D057C3">
            <w:pPr>
              <w:rPr>
                <w:sz w:val="18"/>
              </w:rPr>
            </w:pPr>
            <w:r w:rsidRPr="00F41F91">
              <w:rPr>
                <w:sz w:val="18"/>
              </w:rPr>
              <w:t>Copper (ppm)</w:t>
            </w:r>
          </w:p>
        </w:tc>
        <w:tc>
          <w:tcPr>
            <w:tcW w:w="810" w:type="dxa"/>
            <w:gridSpan w:val="2"/>
            <w:tcBorders>
              <w:bottom w:val="single" w:sz="18" w:space="0" w:color="auto"/>
            </w:tcBorders>
          </w:tcPr>
          <w:p w14:paraId="192E15A5" w14:textId="4C9C23B2" w:rsidR="00420A67" w:rsidRPr="00F41F91" w:rsidRDefault="00420A67" w:rsidP="00D057C3">
            <w:pPr>
              <w:jc w:val="center"/>
              <w:rPr>
                <w:sz w:val="18"/>
              </w:rPr>
            </w:pPr>
            <w:r>
              <w:rPr>
                <w:sz w:val="18"/>
              </w:rPr>
              <w:t>5/31/18</w:t>
            </w:r>
          </w:p>
        </w:tc>
        <w:tc>
          <w:tcPr>
            <w:tcW w:w="991" w:type="dxa"/>
            <w:gridSpan w:val="2"/>
            <w:tcBorders>
              <w:bottom w:val="single" w:sz="18" w:space="0" w:color="auto"/>
            </w:tcBorders>
          </w:tcPr>
          <w:p w14:paraId="18011756" w14:textId="1D1242D3" w:rsidR="00420A67" w:rsidRPr="00F41F91" w:rsidRDefault="00420A67" w:rsidP="00D057C3">
            <w:pPr>
              <w:jc w:val="center"/>
              <w:rPr>
                <w:sz w:val="18"/>
              </w:rPr>
            </w:pPr>
            <w:r>
              <w:rPr>
                <w:sz w:val="18"/>
              </w:rPr>
              <w:t>5</w:t>
            </w:r>
          </w:p>
        </w:tc>
        <w:tc>
          <w:tcPr>
            <w:tcW w:w="990" w:type="dxa"/>
            <w:gridSpan w:val="2"/>
            <w:tcBorders>
              <w:bottom w:val="single" w:sz="18" w:space="0" w:color="auto"/>
            </w:tcBorders>
          </w:tcPr>
          <w:p w14:paraId="7CE90126" w14:textId="12332737" w:rsidR="00420A67" w:rsidRPr="00F41F91" w:rsidRDefault="00420A67" w:rsidP="00D057C3">
            <w:pPr>
              <w:jc w:val="center"/>
              <w:rPr>
                <w:sz w:val="18"/>
              </w:rPr>
            </w:pPr>
            <w:r>
              <w:rPr>
                <w:sz w:val="18"/>
              </w:rPr>
              <w:t>0.49</w:t>
            </w:r>
          </w:p>
        </w:tc>
        <w:tc>
          <w:tcPr>
            <w:tcW w:w="1080" w:type="dxa"/>
            <w:tcBorders>
              <w:bottom w:val="single" w:sz="18" w:space="0" w:color="auto"/>
            </w:tcBorders>
          </w:tcPr>
          <w:p w14:paraId="11DE16E1" w14:textId="4F742FC9" w:rsidR="00420A67" w:rsidRPr="00F41F91" w:rsidRDefault="00420A67" w:rsidP="00D057C3">
            <w:pPr>
              <w:jc w:val="center"/>
              <w:rPr>
                <w:sz w:val="18"/>
              </w:rPr>
            </w:pPr>
            <w:r>
              <w:rPr>
                <w:sz w:val="18"/>
              </w:rPr>
              <w:t>0</w:t>
            </w:r>
          </w:p>
        </w:tc>
        <w:tc>
          <w:tcPr>
            <w:tcW w:w="677" w:type="dxa"/>
            <w:tcBorders>
              <w:bottom w:val="single" w:sz="18" w:space="0" w:color="auto"/>
            </w:tcBorders>
          </w:tcPr>
          <w:p w14:paraId="102063D3" w14:textId="77777777" w:rsidR="00420A67" w:rsidRPr="00F41F91" w:rsidRDefault="00420A67" w:rsidP="00D057C3">
            <w:pPr>
              <w:jc w:val="center"/>
              <w:rPr>
                <w:sz w:val="18"/>
              </w:rPr>
            </w:pPr>
            <w:r w:rsidRPr="00F41F91">
              <w:rPr>
                <w:sz w:val="18"/>
              </w:rPr>
              <w:t>1.3</w:t>
            </w:r>
          </w:p>
        </w:tc>
        <w:tc>
          <w:tcPr>
            <w:tcW w:w="677" w:type="dxa"/>
            <w:tcBorders>
              <w:bottom w:val="single" w:sz="18" w:space="0" w:color="auto"/>
            </w:tcBorders>
          </w:tcPr>
          <w:p w14:paraId="45A23DF7" w14:textId="77777777" w:rsidR="00420A67" w:rsidRPr="00F41F91" w:rsidRDefault="00420A67" w:rsidP="00D057C3">
            <w:pPr>
              <w:jc w:val="center"/>
              <w:rPr>
                <w:sz w:val="18"/>
              </w:rPr>
            </w:pPr>
            <w:r w:rsidRPr="00F41F91">
              <w:rPr>
                <w:sz w:val="18"/>
              </w:rPr>
              <w:t>0.3</w:t>
            </w:r>
          </w:p>
        </w:tc>
        <w:tc>
          <w:tcPr>
            <w:tcW w:w="3330" w:type="dxa"/>
            <w:gridSpan w:val="3"/>
            <w:tcBorders>
              <w:bottom w:val="single" w:sz="18" w:space="0" w:color="auto"/>
              <w:right w:val="single" w:sz="6" w:space="0" w:color="auto"/>
            </w:tcBorders>
          </w:tcPr>
          <w:p w14:paraId="57E0B313" w14:textId="77777777" w:rsidR="00420A67" w:rsidRPr="00F41F91" w:rsidRDefault="00420A6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64"/>
        <w:gridCol w:w="2924"/>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B01D6F">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64" w:type="dxa"/>
            <w:tcBorders>
              <w:top w:val="single" w:sz="18" w:space="0" w:color="auto"/>
              <w:bottom w:val="double" w:sz="6" w:space="0" w:color="auto"/>
            </w:tcBorders>
            <w:vAlign w:val="center"/>
          </w:tcPr>
          <w:p w14:paraId="43BDC445" w14:textId="71FDF6F4" w:rsidR="00B3023D" w:rsidRPr="00F41F91" w:rsidRDefault="00B3023D" w:rsidP="002F6EC9">
            <w:pPr>
              <w:keepNext/>
              <w:jc w:val="center"/>
              <w:rPr>
                <w:b/>
                <w:sz w:val="18"/>
              </w:rPr>
            </w:pPr>
            <w:r w:rsidRPr="00F41F91">
              <w:rPr>
                <w:b/>
                <w:sz w:val="18"/>
              </w:rPr>
              <w:t>PHG</w:t>
            </w:r>
            <w:r w:rsidR="00D057C3" w:rsidRPr="00F41F91">
              <w:rPr>
                <w:b/>
                <w:sz w:val="18"/>
              </w:rPr>
              <w:br/>
            </w:r>
          </w:p>
        </w:tc>
        <w:tc>
          <w:tcPr>
            <w:tcW w:w="29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01D6F">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0D024CC" w:rsidR="00B3023D" w:rsidRPr="00F41F91" w:rsidRDefault="00420A67" w:rsidP="009C6436">
            <w:pPr>
              <w:jc w:val="center"/>
              <w:rPr>
                <w:sz w:val="18"/>
              </w:rPr>
            </w:pPr>
            <w:r>
              <w:rPr>
                <w:sz w:val="18"/>
              </w:rPr>
              <w:t>7/29/19</w:t>
            </w:r>
          </w:p>
        </w:tc>
        <w:tc>
          <w:tcPr>
            <w:tcW w:w="1350" w:type="dxa"/>
            <w:tcBorders>
              <w:top w:val="nil"/>
              <w:bottom w:val="single" w:sz="4" w:space="0" w:color="auto"/>
            </w:tcBorders>
          </w:tcPr>
          <w:p w14:paraId="690B0D1C" w14:textId="572E106B" w:rsidR="00B3023D" w:rsidRPr="00F41F91" w:rsidRDefault="00420A67" w:rsidP="009C6436">
            <w:pPr>
              <w:jc w:val="center"/>
              <w:rPr>
                <w:sz w:val="18"/>
              </w:rPr>
            </w:pPr>
            <w:r>
              <w:rPr>
                <w:sz w:val="18"/>
              </w:rPr>
              <w:t>18.5</w:t>
            </w:r>
          </w:p>
        </w:tc>
        <w:tc>
          <w:tcPr>
            <w:tcW w:w="1440" w:type="dxa"/>
            <w:tcBorders>
              <w:top w:val="nil"/>
              <w:bottom w:val="single" w:sz="4" w:space="0" w:color="auto"/>
            </w:tcBorders>
          </w:tcPr>
          <w:p w14:paraId="6802CC34" w14:textId="3455A72F" w:rsidR="00B3023D" w:rsidRPr="00F41F91" w:rsidRDefault="00420A67" w:rsidP="009C6436">
            <w:pPr>
              <w:jc w:val="center"/>
              <w:rPr>
                <w:sz w:val="18"/>
              </w:rPr>
            </w:pPr>
            <w:r>
              <w:rPr>
                <w:sz w:val="18"/>
              </w:rPr>
              <w:t>17-20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964"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924"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B01D6F">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E4ECC23" w:rsidR="00B3023D" w:rsidRPr="00F41F91" w:rsidRDefault="00420A67" w:rsidP="009C6436">
            <w:pPr>
              <w:jc w:val="center"/>
              <w:rPr>
                <w:sz w:val="18"/>
              </w:rPr>
            </w:pPr>
            <w:r>
              <w:rPr>
                <w:sz w:val="18"/>
              </w:rPr>
              <w:t>7/29/19</w:t>
            </w:r>
          </w:p>
        </w:tc>
        <w:tc>
          <w:tcPr>
            <w:tcW w:w="1350" w:type="dxa"/>
            <w:tcBorders>
              <w:bottom w:val="single" w:sz="18" w:space="0" w:color="auto"/>
            </w:tcBorders>
          </w:tcPr>
          <w:p w14:paraId="5F571C45" w14:textId="00D75713" w:rsidR="00B3023D" w:rsidRPr="00F41F91" w:rsidRDefault="00420A67" w:rsidP="009C6436">
            <w:pPr>
              <w:jc w:val="center"/>
              <w:rPr>
                <w:sz w:val="18"/>
              </w:rPr>
            </w:pPr>
            <w:r>
              <w:rPr>
                <w:sz w:val="18"/>
              </w:rPr>
              <w:t>85.5</w:t>
            </w:r>
          </w:p>
        </w:tc>
        <w:tc>
          <w:tcPr>
            <w:tcW w:w="1440" w:type="dxa"/>
            <w:tcBorders>
              <w:bottom w:val="single" w:sz="18" w:space="0" w:color="auto"/>
            </w:tcBorders>
          </w:tcPr>
          <w:p w14:paraId="2BE476FB" w14:textId="42E0EAA8" w:rsidR="00B3023D" w:rsidRPr="00F41F91" w:rsidRDefault="00420A67" w:rsidP="009C6436">
            <w:pPr>
              <w:jc w:val="center"/>
              <w:rPr>
                <w:sz w:val="18"/>
              </w:rPr>
            </w:pPr>
            <w:r>
              <w:rPr>
                <w:sz w:val="18"/>
              </w:rPr>
              <w:t>77-94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964"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924"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01D6F">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69CBCF26" w:rsidR="00BC6327" w:rsidRPr="00F41F91" w:rsidRDefault="00BC6327" w:rsidP="00F01B42">
            <w:pPr>
              <w:spacing w:before="40" w:after="40"/>
              <w:jc w:val="center"/>
              <w:rPr>
                <w:b/>
                <w:sz w:val="18"/>
              </w:rPr>
            </w:pPr>
            <w:r w:rsidRPr="00F41F91">
              <w:rPr>
                <w:b/>
                <w:bCs/>
              </w:rPr>
              <w:t>MCL</w:t>
            </w:r>
            <w:r w:rsidR="00F01B42" w:rsidRPr="00F41F91">
              <w:rPr>
                <w:b/>
                <w:bCs/>
              </w:rPr>
              <w:br/>
            </w:r>
          </w:p>
        </w:tc>
        <w:tc>
          <w:tcPr>
            <w:tcW w:w="964" w:type="dxa"/>
            <w:tcBorders>
              <w:top w:val="single" w:sz="18" w:space="0" w:color="auto"/>
              <w:bottom w:val="double" w:sz="6" w:space="0" w:color="auto"/>
            </w:tcBorders>
            <w:vAlign w:val="center"/>
          </w:tcPr>
          <w:p w14:paraId="1AECBA0B" w14:textId="4AB45759" w:rsidR="00BC6327" w:rsidRPr="00F41F91" w:rsidRDefault="00BC6327" w:rsidP="00F01B42">
            <w:pPr>
              <w:spacing w:before="40" w:after="40"/>
              <w:jc w:val="center"/>
              <w:rPr>
                <w:b/>
                <w:sz w:val="18"/>
              </w:rPr>
            </w:pPr>
            <w:r w:rsidRPr="00F41F91">
              <w:rPr>
                <w:b/>
                <w:bCs/>
              </w:rPr>
              <w:t>PHG</w:t>
            </w:r>
            <w:r w:rsidR="00F01B42" w:rsidRPr="00F41F91">
              <w:rPr>
                <w:b/>
              </w:rPr>
              <w:br/>
            </w:r>
          </w:p>
        </w:tc>
        <w:tc>
          <w:tcPr>
            <w:tcW w:w="292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01D6F" w:rsidRPr="001F3468" w14:paraId="371CAB6A" w14:textId="77777777" w:rsidTr="00B01D6F">
        <w:trPr>
          <w:trHeight w:val="432"/>
          <w:jc w:val="center"/>
        </w:trPr>
        <w:tc>
          <w:tcPr>
            <w:tcW w:w="2268" w:type="dxa"/>
            <w:gridSpan w:val="2"/>
            <w:tcBorders>
              <w:top w:val="nil"/>
              <w:left w:val="single" w:sz="6" w:space="0" w:color="auto"/>
            </w:tcBorders>
          </w:tcPr>
          <w:p w14:paraId="40E2F254" w14:textId="5413169C" w:rsidR="00B01D6F" w:rsidRPr="00F41F91" w:rsidRDefault="007F696C" w:rsidP="00B01D6F">
            <w:pPr>
              <w:ind w:left="180"/>
              <w:rPr>
                <w:sz w:val="18"/>
              </w:rPr>
            </w:pPr>
            <w:r>
              <w:rPr>
                <w:sz w:val="18"/>
              </w:rPr>
              <w:t>Nitrate</w:t>
            </w:r>
          </w:p>
        </w:tc>
        <w:tc>
          <w:tcPr>
            <w:tcW w:w="990" w:type="dxa"/>
            <w:tcBorders>
              <w:top w:val="nil"/>
            </w:tcBorders>
          </w:tcPr>
          <w:p w14:paraId="5D776A03" w14:textId="34917BAC" w:rsidR="00B01D6F" w:rsidRPr="00F41F91" w:rsidRDefault="00B01D6F" w:rsidP="00B01D6F">
            <w:pPr>
              <w:jc w:val="center"/>
              <w:rPr>
                <w:sz w:val="18"/>
              </w:rPr>
            </w:pPr>
            <w:r>
              <w:rPr>
                <w:sz w:val="18"/>
              </w:rPr>
              <w:t>7/29/19</w:t>
            </w:r>
          </w:p>
        </w:tc>
        <w:tc>
          <w:tcPr>
            <w:tcW w:w="1350" w:type="dxa"/>
            <w:tcBorders>
              <w:top w:val="nil"/>
            </w:tcBorders>
          </w:tcPr>
          <w:p w14:paraId="492AEBB3" w14:textId="5EAF4125" w:rsidR="00B01D6F" w:rsidRPr="00F41F91" w:rsidRDefault="007F696C" w:rsidP="00B01D6F">
            <w:pPr>
              <w:jc w:val="center"/>
              <w:rPr>
                <w:sz w:val="18"/>
              </w:rPr>
            </w:pPr>
            <w:r>
              <w:rPr>
                <w:sz w:val="18"/>
              </w:rPr>
              <w:t>0.4</w:t>
            </w:r>
          </w:p>
        </w:tc>
        <w:tc>
          <w:tcPr>
            <w:tcW w:w="1440" w:type="dxa"/>
            <w:tcBorders>
              <w:top w:val="nil"/>
            </w:tcBorders>
          </w:tcPr>
          <w:p w14:paraId="0EA1207A" w14:textId="74B3159A" w:rsidR="00B01D6F" w:rsidRPr="00F41F91" w:rsidRDefault="007F696C" w:rsidP="00B01D6F">
            <w:pPr>
              <w:jc w:val="center"/>
              <w:rPr>
                <w:sz w:val="18"/>
              </w:rPr>
            </w:pPr>
            <w:r>
              <w:rPr>
                <w:sz w:val="18"/>
              </w:rPr>
              <w:t>0.4</w:t>
            </w:r>
          </w:p>
        </w:tc>
        <w:tc>
          <w:tcPr>
            <w:tcW w:w="900" w:type="dxa"/>
            <w:tcBorders>
              <w:top w:val="nil"/>
            </w:tcBorders>
          </w:tcPr>
          <w:p w14:paraId="566791C1" w14:textId="3899AC45" w:rsidR="00B01D6F" w:rsidRPr="00F41F91" w:rsidRDefault="007F696C" w:rsidP="00B01D6F">
            <w:pPr>
              <w:jc w:val="center"/>
              <w:rPr>
                <w:sz w:val="18"/>
              </w:rPr>
            </w:pPr>
            <w:r>
              <w:rPr>
                <w:sz w:val="18"/>
              </w:rPr>
              <w:t>10</w:t>
            </w:r>
          </w:p>
        </w:tc>
        <w:tc>
          <w:tcPr>
            <w:tcW w:w="964" w:type="dxa"/>
            <w:tcBorders>
              <w:top w:val="nil"/>
            </w:tcBorders>
          </w:tcPr>
          <w:p w14:paraId="5E4F841C" w14:textId="77777777" w:rsidR="00B01D6F" w:rsidRPr="00F41F91" w:rsidRDefault="00B01D6F" w:rsidP="00B01D6F">
            <w:pPr>
              <w:jc w:val="center"/>
              <w:rPr>
                <w:sz w:val="18"/>
              </w:rPr>
            </w:pPr>
          </w:p>
        </w:tc>
        <w:tc>
          <w:tcPr>
            <w:tcW w:w="2924" w:type="dxa"/>
            <w:tcBorders>
              <w:top w:val="nil"/>
              <w:right w:val="single" w:sz="6" w:space="0" w:color="auto"/>
            </w:tcBorders>
          </w:tcPr>
          <w:p w14:paraId="2B8C0EB3" w14:textId="75A729AC" w:rsidR="00B01D6F" w:rsidRPr="00E01DAB" w:rsidRDefault="007F696C" w:rsidP="00B01D6F">
            <w:pPr>
              <w:rPr>
                <w:sz w:val="18"/>
                <w:szCs w:val="18"/>
              </w:rPr>
            </w:pPr>
            <w:r w:rsidRPr="00E01DAB">
              <w:rPr>
                <w:color w:val="000000"/>
                <w:sz w:val="18"/>
                <w:szCs w:val="18"/>
                <w:shd w:val="clear" w:color="auto" w:fill="FFFFFF"/>
              </w:rPr>
              <w:t>Runoff and leaching from fertilizer use; leaching from septic tanks and sewage; erosion of natural deposits</w:t>
            </w:r>
          </w:p>
        </w:tc>
      </w:tr>
      <w:tr w:rsidR="00B01D6F" w:rsidRPr="001F3468" w14:paraId="0F01EB2B" w14:textId="77777777" w:rsidTr="00B01D6F">
        <w:trPr>
          <w:trHeight w:val="432"/>
          <w:jc w:val="center"/>
        </w:trPr>
        <w:tc>
          <w:tcPr>
            <w:tcW w:w="2268" w:type="dxa"/>
            <w:gridSpan w:val="2"/>
            <w:tcBorders>
              <w:top w:val="nil"/>
              <w:left w:val="single" w:sz="6" w:space="0" w:color="auto"/>
            </w:tcBorders>
          </w:tcPr>
          <w:p w14:paraId="14B15AE4" w14:textId="275E8A3C" w:rsidR="00B01D6F" w:rsidRDefault="007F696C" w:rsidP="00B01D6F">
            <w:pPr>
              <w:ind w:left="180"/>
              <w:rPr>
                <w:sz w:val="18"/>
              </w:rPr>
            </w:pPr>
            <w:r>
              <w:rPr>
                <w:sz w:val="18"/>
              </w:rPr>
              <w:t>Nitrite</w:t>
            </w:r>
          </w:p>
        </w:tc>
        <w:tc>
          <w:tcPr>
            <w:tcW w:w="990" w:type="dxa"/>
            <w:tcBorders>
              <w:top w:val="nil"/>
            </w:tcBorders>
          </w:tcPr>
          <w:p w14:paraId="72F88643" w14:textId="28E6CE8D" w:rsidR="00B01D6F" w:rsidRDefault="007F696C" w:rsidP="00B01D6F">
            <w:pPr>
              <w:jc w:val="center"/>
              <w:rPr>
                <w:sz w:val="18"/>
              </w:rPr>
            </w:pPr>
            <w:r>
              <w:rPr>
                <w:sz w:val="18"/>
              </w:rPr>
              <w:t>7/29/19</w:t>
            </w:r>
          </w:p>
        </w:tc>
        <w:tc>
          <w:tcPr>
            <w:tcW w:w="1350" w:type="dxa"/>
            <w:tcBorders>
              <w:top w:val="nil"/>
            </w:tcBorders>
          </w:tcPr>
          <w:p w14:paraId="4343A356" w14:textId="58BFC987" w:rsidR="00B01D6F" w:rsidRDefault="007F696C" w:rsidP="00B01D6F">
            <w:pPr>
              <w:jc w:val="center"/>
              <w:rPr>
                <w:sz w:val="18"/>
              </w:rPr>
            </w:pPr>
            <w:r>
              <w:rPr>
                <w:sz w:val="18"/>
              </w:rPr>
              <w:t>0.4</w:t>
            </w:r>
          </w:p>
        </w:tc>
        <w:tc>
          <w:tcPr>
            <w:tcW w:w="1440" w:type="dxa"/>
            <w:tcBorders>
              <w:top w:val="nil"/>
            </w:tcBorders>
          </w:tcPr>
          <w:p w14:paraId="14DE02C5" w14:textId="359FE7D4" w:rsidR="00B01D6F" w:rsidRDefault="007F696C" w:rsidP="00B01D6F">
            <w:pPr>
              <w:jc w:val="center"/>
              <w:rPr>
                <w:sz w:val="18"/>
              </w:rPr>
            </w:pPr>
            <w:r>
              <w:rPr>
                <w:sz w:val="18"/>
              </w:rPr>
              <w:t>0.4</w:t>
            </w:r>
          </w:p>
        </w:tc>
        <w:tc>
          <w:tcPr>
            <w:tcW w:w="900" w:type="dxa"/>
            <w:tcBorders>
              <w:top w:val="nil"/>
            </w:tcBorders>
          </w:tcPr>
          <w:p w14:paraId="241D01F4" w14:textId="528D6D75" w:rsidR="00B01D6F" w:rsidRDefault="007F696C" w:rsidP="00B01D6F">
            <w:pPr>
              <w:jc w:val="center"/>
              <w:rPr>
                <w:sz w:val="18"/>
              </w:rPr>
            </w:pPr>
            <w:r>
              <w:rPr>
                <w:sz w:val="18"/>
              </w:rPr>
              <w:t>1</w:t>
            </w:r>
          </w:p>
        </w:tc>
        <w:tc>
          <w:tcPr>
            <w:tcW w:w="964" w:type="dxa"/>
            <w:tcBorders>
              <w:top w:val="nil"/>
            </w:tcBorders>
          </w:tcPr>
          <w:p w14:paraId="07E0C4F0" w14:textId="77777777" w:rsidR="00B01D6F" w:rsidRPr="00F41F91" w:rsidRDefault="00B01D6F" w:rsidP="00B01D6F">
            <w:pPr>
              <w:jc w:val="center"/>
              <w:rPr>
                <w:sz w:val="18"/>
              </w:rPr>
            </w:pPr>
          </w:p>
        </w:tc>
        <w:tc>
          <w:tcPr>
            <w:tcW w:w="2924" w:type="dxa"/>
            <w:tcBorders>
              <w:top w:val="nil"/>
              <w:right w:val="single" w:sz="6" w:space="0" w:color="auto"/>
            </w:tcBorders>
          </w:tcPr>
          <w:p w14:paraId="54EFCFC0" w14:textId="2D620F84" w:rsidR="00B01D6F" w:rsidRPr="00E01DAB" w:rsidRDefault="007F696C" w:rsidP="00B01D6F">
            <w:pPr>
              <w:rPr>
                <w:sz w:val="18"/>
                <w:szCs w:val="18"/>
              </w:rPr>
            </w:pPr>
            <w:r w:rsidRPr="00E01DAB">
              <w:rPr>
                <w:color w:val="000000"/>
                <w:sz w:val="18"/>
                <w:szCs w:val="18"/>
                <w:shd w:val="clear" w:color="auto" w:fill="FFFFFF"/>
              </w:rPr>
              <w:t>Runoff and leaching from fertilizer use; leaching from septic tanks and sewage; erosion of natural deposits</w:t>
            </w:r>
          </w:p>
        </w:tc>
      </w:tr>
      <w:tr w:rsidR="007F01CD" w:rsidRPr="001F3468" w14:paraId="5EF3B807" w14:textId="77777777" w:rsidTr="00C677A2">
        <w:trPr>
          <w:trHeight w:val="432"/>
          <w:jc w:val="center"/>
        </w:trPr>
        <w:tc>
          <w:tcPr>
            <w:tcW w:w="10836" w:type="dxa"/>
            <w:gridSpan w:val="8"/>
            <w:tcBorders>
              <w:top w:val="nil"/>
              <w:left w:val="single" w:sz="6" w:space="0" w:color="auto"/>
              <w:right w:val="single" w:sz="6" w:space="0" w:color="auto"/>
            </w:tcBorders>
          </w:tcPr>
          <w:p w14:paraId="09CED5FB" w14:textId="432922E0" w:rsidR="007F01CD" w:rsidRPr="007F01CD" w:rsidRDefault="007F01CD" w:rsidP="007F01CD">
            <w:pPr>
              <w:jc w:val="center"/>
              <w:rPr>
                <w:b/>
                <w:bCs/>
              </w:rPr>
            </w:pPr>
            <w:r w:rsidRPr="007F01CD">
              <w:rPr>
                <w:b/>
                <w:bCs/>
              </w:rPr>
              <w:t>DISINFECTION BYPRODUCTS</w:t>
            </w:r>
          </w:p>
        </w:tc>
      </w:tr>
      <w:tr w:rsidR="00AB5488" w:rsidRPr="001F3468" w14:paraId="31A02D82" w14:textId="77777777" w:rsidTr="00B01D6F">
        <w:trPr>
          <w:trHeight w:val="432"/>
          <w:jc w:val="center"/>
        </w:trPr>
        <w:tc>
          <w:tcPr>
            <w:tcW w:w="2268" w:type="dxa"/>
            <w:gridSpan w:val="2"/>
            <w:tcBorders>
              <w:top w:val="nil"/>
              <w:left w:val="single" w:sz="6" w:space="0" w:color="auto"/>
            </w:tcBorders>
          </w:tcPr>
          <w:p w14:paraId="4420FB6B" w14:textId="77777777" w:rsidR="00C4042B" w:rsidRDefault="00AB5488" w:rsidP="00B01D6F">
            <w:pPr>
              <w:ind w:left="180"/>
              <w:rPr>
                <w:sz w:val="18"/>
              </w:rPr>
            </w:pPr>
            <w:r>
              <w:rPr>
                <w:sz w:val="18"/>
              </w:rPr>
              <w:t>TTHM</w:t>
            </w:r>
            <w:r w:rsidR="00C4042B">
              <w:rPr>
                <w:sz w:val="18"/>
              </w:rPr>
              <w:t xml:space="preserve"> </w:t>
            </w:r>
          </w:p>
          <w:p w14:paraId="4BA16334" w14:textId="7F3F8D69" w:rsidR="00AB5488" w:rsidRDefault="00C4042B" w:rsidP="00B01D6F">
            <w:pPr>
              <w:ind w:left="180"/>
              <w:rPr>
                <w:sz w:val="18"/>
              </w:rPr>
            </w:pPr>
            <w:r>
              <w:rPr>
                <w:sz w:val="18"/>
              </w:rPr>
              <w:t>Total Trihalomethanes</w:t>
            </w:r>
          </w:p>
        </w:tc>
        <w:tc>
          <w:tcPr>
            <w:tcW w:w="990" w:type="dxa"/>
            <w:tcBorders>
              <w:top w:val="nil"/>
            </w:tcBorders>
          </w:tcPr>
          <w:p w14:paraId="4CFFECAE" w14:textId="77777777" w:rsidR="00AB5488" w:rsidRDefault="00AB5488" w:rsidP="00B01D6F">
            <w:pPr>
              <w:jc w:val="center"/>
              <w:rPr>
                <w:sz w:val="18"/>
              </w:rPr>
            </w:pPr>
            <w:r>
              <w:rPr>
                <w:sz w:val="18"/>
              </w:rPr>
              <w:t>3/6/19</w:t>
            </w:r>
          </w:p>
          <w:p w14:paraId="327899E7" w14:textId="77777777" w:rsidR="00AB5488" w:rsidRDefault="00AB5488" w:rsidP="00B01D6F">
            <w:pPr>
              <w:jc w:val="center"/>
              <w:rPr>
                <w:sz w:val="18"/>
              </w:rPr>
            </w:pPr>
            <w:r>
              <w:rPr>
                <w:sz w:val="18"/>
              </w:rPr>
              <w:t>5/28/19</w:t>
            </w:r>
          </w:p>
          <w:p w14:paraId="2FD98EF1" w14:textId="77777777" w:rsidR="00AB5488" w:rsidRDefault="00AB5488" w:rsidP="00B01D6F">
            <w:pPr>
              <w:jc w:val="center"/>
              <w:rPr>
                <w:sz w:val="18"/>
              </w:rPr>
            </w:pPr>
            <w:r>
              <w:rPr>
                <w:sz w:val="18"/>
              </w:rPr>
              <w:t>9/24/19</w:t>
            </w:r>
          </w:p>
          <w:p w14:paraId="09679BBC" w14:textId="09806A11" w:rsidR="00AB5488" w:rsidRDefault="00AB5488" w:rsidP="00B01D6F">
            <w:pPr>
              <w:jc w:val="center"/>
              <w:rPr>
                <w:sz w:val="18"/>
              </w:rPr>
            </w:pPr>
            <w:r>
              <w:rPr>
                <w:sz w:val="18"/>
              </w:rPr>
              <w:t>12/23/19</w:t>
            </w:r>
          </w:p>
        </w:tc>
        <w:tc>
          <w:tcPr>
            <w:tcW w:w="1350" w:type="dxa"/>
            <w:tcBorders>
              <w:top w:val="nil"/>
            </w:tcBorders>
          </w:tcPr>
          <w:p w14:paraId="66CE269A" w14:textId="0D03C8E3" w:rsidR="00AB5488" w:rsidRDefault="008B7813" w:rsidP="00B01D6F">
            <w:pPr>
              <w:jc w:val="center"/>
              <w:rPr>
                <w:sz w:val="18"/>
              </w:rPr>
            </w:pPr>
            <w:r>
              <w:rPr>
                <w:sz w:val="18"/>
              </w:rPr>
              <w:t>Average: 29.65</w:t>
            </w:r>
          </w:p>
        </w:tc>
        <w:tc>
          <w:tcPr>
            <w:tcW w:w="1440" w:type="dxa"/>
            <w:tcBorders>
              <w:top w:val="nil"/>
            </w:tcBorders>
          </w:tcPr>
          <w:p w14:paraId="0DABE1B4" w14:textId="7C1658D4" w:rsidR="00AB5488" w:rsidRDefault="008A3EE9" w:rsidP="00B01D6F">
            <w:pPr>
              <w:jc w:val="center"/>
              <w:rPr>
                <w:sz w:val="18"/>
              </w:rPr>
            </w:pPr>
            <w:r>
              <w:rPr>
                <w:sz w:val="18"/>
              </w:rPr>
              <w:t>8.6-66</w:t>
            </w:r>
          </w:p>
        </w:tc>
        <w:tc>
          <w:tcPr>
            <w:tcW w:w="900" w:type="dxa"/>
            <w:tcBorders>
              <w:top w:val="nil"/>
            </w:tcBorders>
          </w:tcPr>
          <w:p w14:paraId="15FE5E41" w14:textId="693D75A9" w:rsidR="00AB5488" w:rsidRDefault="00AB5488" w:rsidP="00B01D6F">
            <w:pPr>
              <w:jc w:val="center"/>
              <w:rPr>
                <w:sz w:val="18"/>
              </w:rPr>
            </w:pPr>
            <w:r>
              <w:rPr>
                <w:sz w:val="18"/>
              </w:rPr>
              <w:t>80</w:t>
            </w:r>
          </w:p>
        </w:tc>
        <w:tc>
          <w:tcPr>
            <w:tcW w:w="964" w:type="dxa"/>
            <w:tcBorders>
              <w:top w:val="nil"/>
            </w:tcBorders>
          </w:tcPr>
          <w:p w14:paraId="5A72AF5D" w14:textId="77777777" w:rsidR="00AB5488" w:rsidRPr="00F41F91" w:rsidRDefault="00AB5488" w:rsidP="00B01D6F">
            <w:pPr>
              <w:jc w:val="center"/>
              <w:rPr>
                <w:sz w:val="18"/>
              </w:rPr>
            </w:pPr>
          </w:p>
        </w:tc>
        <w:tc>
          <w:tcPr>
            <w:tcW w:w="2924" w:type="dxa"/>
            <w:tcBorders>
              <w:top w:val="nil"/>
              <w:right w:val="single" w:sz="6" w:space="0" w:color="auto"/>
            </w:tcBorders>
          </w:tcPr>
          <w:p w14:paraId="27648EE8" w14:textId="77777777" w:rsidR="00C4042B" w:rsidRDefault="00C4042B" w:rsidP="00C4042B">
            <w:r>
              <w:t>Byproduct of drinking water disinfection</w:t>
            </w:r>
          </w:p>
          <w:p w14:paraId="7CBE751F" w14:textId="77777777" w:rsidR="00AB5488" w:rsidRPr="00E01DAB" w:rsidRDefault="00AB5488" w:rsidP="00B01D6F">
            <w:pPr>
              <w:rPr>
                <w:color w:val="000000"/>
                <w:sz w:val="18"/>
                <w:szCs w:val="18"/>
                <w:shd w:val="clear" w:color="auto" w:fill="FFFFFF"/>
              </w:rPr>
            </w:pPr>
          </w:p>
        </w:tc>
      </w:tr>
      <w:tr w:rsidR="00AB5488" w:rsidRPr="001F3468" w14:paraId="569BD755" w14:textId="77777777" w:rsidTr="00B01D6F">
        <w:trPr>
          <w:trHeight w:val="432"/>
          <w:jc w:val="center"/>
        </w:trPr>
        <w:tc>
          <w:tcPr>
            <w:tcW w:w="2268" w:type="dxa"/>
            <w:gridSpan w:val="2"/>
            <w:tcBorders>
              <w:top w:val="nil"/>
              <w:left w:val="single" w:sz="6" w:space="0" w:color="auto"/>
            </w:tcBorders>
          </w:tcPr>
          <w:p w14:paraId="301C8664" w14:textId="77777777" w:rsidR="00AB5488" w:rsidRDefault="00AB5488" w:rsidP="00B01D6F">
            <w:pPr>
              <w:ind w:left="180"/>
              <w:rPr>
                <w:sz w:val="18"/>
              </w:rPr>
            </w:pPr>
            <w:r>
              <w:rPr>
                <w:sz w:val="18"/>
              </w:rPr>
              <w:t>HAA5</w:t>
            </w:r>
          </w:p>
          <w:p w14:paraId="49C26B42" w14:textId="2CB59820" w:rsidR="00C4042B" w:rsidRDefault="00C4042B" w:rsidP="00B01D6F">
            <w:pPr>
              <w:ind w:left="180"/>
              <w:rPr>
                <w:sz w:val="18"/>
              </w:rPr>
            </w:pPr>
            <w:r>
              <w:rPr>
                <w:sz w:val="18"/>
              </w:rPr>
              <w:t xml:space="preserve">Sum of 5 </w:t>
            </w:r>
            <w:proofErr w:type="spellStart"/>
            <w:r>
              <w:rPr>
                <w:sz w:val="18"/>
              </w:rPr>
              <w:t>Haloacetic</w:t>
            </w:r>
            <w:proofErr w:type="spellEnd"/>
            <w:r>
              <w:rPr>
                <w:sz w:val="18"/>
              </w:rPr>
              <w:t xml:space="preserve"> Acids</w:t>
            </w:r>
          </w:p>
        </w:tc>
        <w:tc>
          <w:tcPr>
            <w:tcW w:w="990" w:type="dxa"/>
            <w:tcBorders>
              <w:top w:val="nil"/>
            </w:tcBorders>
          </w:tcPr>
          <w:p w14:paraId="07802501" w14:textId="77777777" w:rsidR="00AB5488" w:rsidRDefault="00AB5488" w:rsidP="00B01D6F">
            <w:pPr>
              <w:jc w:val="center"/>
              <w:rPr>
                <w:sz w:val="18"/>
              </w:rPr>
            </w:pPr>
            <w:r>
              <w:rPr>
                <w:sz w:val="18"/>
              </w:rPr>
              <w:t>3/6/19</w:t>
            </w:r>
          </w:p>
          <w:p w14:paraId="22E80719" w14:textId="77777777" w:rsidR="00AB5488" w:rsidRDefault="00AB5488" w:rsidP="00B01D6F">
            <w:pPr>
              <w:jc w:val="center"/>
              <w:rPr>
                <w:sz w:val="18"/>
              </w:rPr>
            </w:pPr>
            <w:r>
              <w:rPr>
                <w:sz w:val="18"/>
              </w:rPr>
              <w:t>5/28/19</w:t>
            </w:r>
          </w:p>
          <w:p w14:paraId="3B105D6A" w14:textId="77777777" w:rsidR="00AB5488" w:rsidRDefault="00AB5488" w:rsidP="00B01D6F">
            <w:pPr>
              <w:jc w:val="center"/>
              <w:rPr>
                <w:sz w:val="18"/>
              </w:rPr>
            </w:pPr>
            <w:r>
              <w:rPr>
                <w:sz w:val="18"/>
              </w:rPr>
              <w:t>9/24/19</w:t>
            </w:r>
          </w:p>
          <w:p w14:paraId="42999F23" w14:textId="06327FD4" w:rsidR="00AB5488" w:rsidRDefault="00AB5488" w:rsidP="00B01D6F">
            <w:pPr>
              <w:jc w:val="center"/>
              <w:rPr>
                <w:sz w:val="18"/>
              </w:rPr>
            </w:pPr>
            <w:r>
              <w:rPr>
                <w:sz w:val="18"/>
              </w:rPr>
              <w:t>12/23/19</w:t>
            </w:r>
          </w:p>
        </w:tc>
        <w:tc>
          <w:tcPr>
            <w:tcW w:w="1350" w:type="dxa"/>
            <w:tcBorders>
              <w:top w:val="nil"/>
            </w:tcBorders>
          </w:tcPr>
          <w:p w14:paraId="1A7AEB97" w14:textId="45B68C43" w:rsidR="00AB5488" w:rsidRDefault="008B7813" w:rsidP="00B01D6F">
            <w:pPr>
              <w:jc w:val="center"/>
              <w:rPr>
                <w:sz w:val="18"/>
              </w:rPr>
            </w:pPr>
            <w:r>
              <w:rPr>
                <w:sz w:val="18"/>
              </w:rPr>
              <w:t>Average 24.05</w:t>
            </w:r>
          </w:p>
        </w:tc>
        <w:tc>
          <w:tcPr>
            <w:tcW w:w="1440" w:type="dxa"/>
            <w:tcBorders>
              <w:top w:val="nil"/>
            </w:tcBorders>
          </w:tcPr>
          <w:p w14:paraId="78ACCC94" w14:textId="607F248B" w:rsidR="00AB5488" w:rsidRDefault="008A3EE9" w:rsidP="00B01D6F">
            <w:pPr>
              <w:jc w:val="center"/>
              <w:rPr>
                <w:sz w:val="18"/>
              </w:rPr>
            </w:pPr>
            <w:r>
              <w:rPr>
                <w:sz w:val="18"/>
              </w:rPr>
              <w:t>1.7-84</w:t>
            </w:r>
          </w:p>
        </w:tc>
        <w:tc>
          <w:tcPr>
            <w:tcW w:w="900" w:type="dxa"/>
            <w:tcBorders>
              <w:top w:val="nil"/>
            </w:tcBorders>
          </w:tcPr>
          <w:p w14:paraId="183149F8" w14:textId="71A275AC" w:rsidR="00AB5488" w:rsidRDefault="00AB5488" w:rsidP="00B01D6F">
            <w:pPr>
              <w:jc w:val="center"/>
              <w:rPr>
                <w:sz w:val="18"/>
              </w:rPr>
            </w:pPr>
            <w:r>
              <w:rPr>
                <w:sz w:val="18"/>
              </w:rPr>
              <w:t>60</w:t>
            </w:r>
          </w:p>
        </w:tc>
        <w:tc>
          <w:tcPr>
            <w:tcW w:w="964" w:type="dxa"/>
            <w:tcBorders>
              <w:top w:val="nil"/>
            </w:tcBorders>
          </w:tcPr>
          <w:p w14:paraId="35EF80D7" w14:textId="77777777" w:rsidR="00AB5488" w:rsidRPr="00F41F91" w:rsidRDefault="00AB5488" w:rsidP="00B01D6F">
            <w:pPr>
              <w:jc w:val="center"/>
              <w:rPr>
                <w:sz w:val="18"/>
              </w:rPr>
            </w:pPr>
          </w:p>
        </w:tc>
        <w:tc>
          <w:tcPr>
            <w:tcW w:w="2924" w:type="dxa"/>
            <w:tcBorders>
              <w:top w:val="nil"/>
              <w:right w:val="single" w:sz="6" w:space="0" w:color="auto"/>
            </w:tcBorders>
          </w:tcPr>
          <w:p w14:paraId="7F77093E" w14:textId="77777777" w:rsidR="00C4042B" w:rsidRDefault="00C4042B" w:rsidP="00C4042B">
            <w:r>
              <w:t>Byproduct of drinking water disinfection</w:t>
            </w:r>
          </w:p>
          <w:p w14:paraId="402E9877" w14:textId="77777777" w:rsidR="00AB5488" w:rsidRPr="00E01DAB" w:rsidRDefault="00AB5488" w:rsidP="00B01D6F">
            <w:pPr>
              <w:rPr>
                <w:color w:val="000000"/>
                <w:sz w:val="18"/>
                <w:szCs w:val="18"/>
                <w:shd w:val="clear" w:color="auto" w:fill="FFFFFF"/>
              </w:rPr>
            </w:pPr>
          </w:p>
        </w:tc>
      </w:tr>
      <w:tr w:rsidR="007F696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7F696C" w:rsidRPr="00F41F91" w:rsidRDefault="007F696C" w:rsidP="007F696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F696C" w:rsidRPr="001F3468" w14:paraId="454686BB" w14:textId="77777777" w:rsidTr="00B01D6F">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7F696C" w:rsidRPr="00F41F91" w:rsidRDefault="007F696C" w:rsidP="007F696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7F696C" w:rsidRPr="00F41F91" w:rsidRDefault="007F696C" w:rsidP="007F696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7F696C" w:rsidRPr="00F41F91" w:rsidRDefault="007F696C" w:rsidP="007F696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7F696C" w:rsidRPr="00F41F91" w:rsidRDefault="007F696C" w:rsidP="007F696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36F7DD89" w:rsidR="007F696C" w:rsidRPr="00F41F91" w:rsidRDefault="007F696C" w:rsidP="007F696C">
            <w:pPr>
              <w:spacing w:before="40" w:after="40"/>
              <w:jc w:val="center"/>
              <w:rPr>
                <w:b/>
                <w:sz w:val="18"/>
              </w:rPr>
            </w:pPr>
            <w:r w:rsidRPr="00F41F91">
              <w:rPr>
                <w:b/>
                <w:bCs/>
              </w:rPr>
              <w:t>MCL</w:t>
            </w:r>
          </w:p>
        </w:tc>
        <w:tc>
          <w:tcPr>
            <w:tcW w:w="964" w:type="dxa"/>
            <w:tcBorders>
              <w:top w:val="single" w:sz="18" w:space="0" w:color="auto"/>
              <w:bottom w:val="double" w:sz="6" w:space="0" w:color="auto"/>
            </w:tcBorders>
            <w:vAlign w:val="center"/>
          </w:tcPr>
          <w:p w14:paraId="52D5939D" w14:textId="1BEAF589" w:rsidR="007F696C" w:rsidRPr="00F41F91" w:rsidRDefault="00AB1F8D" w:rsidP="007F696C">
            <w:pPr>
              <w:spacing w:before="40" w:after="40"/>
              <w:jc w:val="center"/>
              <w:rPr>
                <w:b/>
                <w:sz w:val="18"/>
              </w:rPr>
            </w:pPr>
            <w:r>
              <w:rPr>
                <w:b/>
                <w:sz w:val="18"/>
              </w:rPr>
              <w:t>PHG</w:t>
            </w:r>
          </w:p>
        </w:tc>
        <w:tc>
          <w:tcPr>
            <w:tcW w:w="2924" w:type="dxa"/>
            <w:tcBorders>
              <w:top w:val="single" w:sz="18" w:space="0" w:color="auto"/>
              <w:bottom w:val="double" w:sz="6" w:space="0" w:color="auto"/>
              <w:right w:val="single" w:sz="6" w:space="0" w:color="auto"/>
            </w:tcBorders>
            <w:vAlign w:val="center"/>
          </w:tcPr>
          <w:p w14:paraId="668CDEA6" w14:textId="77777777" w:rsidR="007F696C" w:rsidRPr="00F41F91" w:rsidRDefault="007F696C" w:rsidP="007F696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F696C" w:rsidRPr="001F3468" w14:paraId="0433192E" w14:textId="77777777" w:rsidTr="00B01D6F">
        <w:trPr>
          <w:trHeight w:val="432"/>
          <w:jc w:val="center"/>
        </w:trPr>
        <w:tc>
          <w:tcPr>
            <w:tcW w:w="2268" w:type="dxa"/>
            <w:gridSpan w:val="2"/>
            <w:tcBorders>
              <w:left w:val="single" w:sz="6" w:space="0" w:color="auto"/>
            </w:tcBorders>
          </w:tcPr>
          <w:p w14:paraId="01CA2FE3" w14:textId="177B7012" w:rsidR="007F696C" w:rsidRDefault="00E01DAB" w:rsidP="007F696C">
            <w:pPr>
              <w:ind w:left="187"/>
              <w:rPr>
                <w:sz w:val="18"/>
              </w:rPr>
            </w:pPr>
            <w:r>
              <w:rPr>
                <w:sz w:val="18"/>
              </w:rPr>
              <w:t>Iron</w:t>
            </w:r>
          </w:p>
        </w:tc>
        <w:tc>
          <w:tcPr>
            <w:tcW w:w="990" w:type="dxa"/>
          </w:tcPr>
          <w:p w14:paraId="449BD518" w14:textId="75B42375" w:rsidR="007F696C" w:rsidRPr="00F41F91" w:rsidRDefault="00E01DAB" w:rsidP="007F696C">
            <w:pPr>
              <w:jc w:val="center"/>
              <w:rPr>
                <w:sz w:val="18"/>
              </w:rPr>
            </w:pPr>
            <w:r>
              <w:rPr>
                <w:sz w:val="18"/>
              </w:rPr>
              <w:t>7/29/19</w:t>
            </w:r>
          </w:p>
        </w:tc>
        <w:tc>
          <w:tcPr>
            <w:tcW w:w="1350" w:type="dxa"/>
          </w:tcPr>
          <w:p w14:paraId="294ACFB4" w14:textId="06FB5EF7" w:rsidR="007F696C" w:rsidRPr="00F41F91" w:rsidRDefault="00E01DAB" w:rsidP="007F696C">
            <w:pPr>
              <w:jc w:val="center"/>
              <w:rPr>
                <w:sz w:val="18"/>
              </w:rPr>
            </w:pPr>
            <w:r>
              <w:rPr>
                <w:sz w:val="18"/>
              </w:rPr>
              <w:t>125</w:t>
            </w:r>
          </w:p>
        </w:tc>
        <w:tc>
          <w:tcPr>
            <w:tcW w:w="1440" w:type="dxa"/>
          </w:tcPr>
          <w:p w14:paraId="360EF43F" w14:textId="105B06F2" w:rsidR="007F696C" w:rsidRPr="00F41F91" w:rsidRDefault="00E01DAB" w:rsidP="007F696C">
            <w:pPr>
              <w:jc w:val="center"/>
              <w:rPr>
                <w:sz w:val="18"/>
              </w:rPr>
            </w:pPr>
            <w:r>
              <w:rPr>
                <w:sz w:val="18"/>
              </w:rPr>
              <w:t>100-150</w:t>
            </w:r>
          </w:p>
        </w:tc>
        <w:tc>
          <w:tcPr>
            <w:tcW w:w="900" w:type="dxa"/>
          </w:tcPr>
          <w:p w14:paraId="76BCF624" w14:textId="55A00773" w:rsidR="007F696C" w:rsidRPr="00F41F91" w:rsidRDefault="00E01DAB" w:rsidP="007F696C">
            <w:pPr>
              <w:jc w:val="center"/>
              <w:rPr>
                <w:sz w:val="18"/>
              </w:rPr>
            </w:pPr>
            <w:r>
              <w:rPr>
                <w:sz w:val="18"/>
              </w:rPr>
              <w:t>300</w:t>
            </w:r>
          </w:p>
        </w:tc>
        <w:tc>
          <w:tcPr>
            <w:tcW w:w="964" w:type="dxa"/>
          </w:tcPr>
          <w:p w14:paraId="4A3BBA70" w14:textId="77777777" w:rsidR="007F696C" w:rsidRPr="00F41F91" w:rsidRDefault="007F696C" w:rsidP="007F696C">
            <w:pPr>
              <w:jc w:val="center"/>
              <w:rPr>
                <w:sz w:val="18"/>
              </w:rPr>
            </w:pPr>
          </w:p>
        </w:tc>
        <w:tc>
          <w:tcPr>
            <w:tcW w:w="2924" w:type="dxa"/>
            <w:tcBorders>
              <w:right w:val="single" w:sz="6" w:space="0" w:color="auto"/>
            </w:tcBorders>
          </w:tcPr>
          <w:p w14:paraId="706C4229" w14:textId="7F1B1B5B" w:rsidR="007F696C" w:rsidRPr="00437C25" w:rsidRDefault="00437C25" w:rsidP="00437C25">
            <w:pPr>
              <w:spacing w:before="40" w:after="40"/>
              <w:rPr>
                <w:sz w:val="18"/>
                <w:szCs w:val="18"/>
              </w:rPr>
            </w:pPr>
            <w:r w:rsidRPr="00437C25">
              <w:rPr>
                <w:sz w:val="18"/>
                <w:szCs w:val="18"/>
              </w:rPr>
              <w:t>Leaching from natural deposits; industrial wastes</w:t>
            </w:r>
          </w:p>
        </w:tc>
      </w:tr>
      <w:tr w:rsidR="007F696C" w:rsidRPr="001F3468" w14:paraId="5253E36A" w14:textId="77777777" w:rsidTr="00B01D6F">
        <w:trPr>
          <w:trHeight w:val="432"/>
          <w:jc w:val="center"/>
        </w:trPr>
        <w:tc>
          <w:tcPr>
            <w:tcW w:w="2268" w:type="dxa"/>
            <w:gridSpan w:val="2"/>
            <w:tcBorders>
              <w:left w:val="single" w:sz="6" w:space="0" w:color="auto"/>
            </w:tcBorders>
          </w:tcPr>
          <w:p w14:paraId="58AF992D" w14:textId="458A0574" w:rsidR="007F696C" w:rsidRDefault="00E01DAB" w:rsidP="007F696C">
            <w:pPr>
              <w:ind w:left="187"/>
              <w:rPr>
                <w:sz w:val="18"/>
              </w:rPr>
            </w:pPr>
            <w:r>
              <w:rPr>
                <w:sz w:val="18"/>
              </w:rPr>
              <w:t>Manganese</w:t>
            </w:r>
          </w:p>
        </w:tc>
        <w:tc>
          <w:tcPr>
            <w:tcW w:w="990" w:type="dxa"/>
          </w:tcPr>
          <w:p w14:paraId="63942624" w14:textId="11E2FB10" w:rsidR="007F696C" w:rsidRPr="00F41F91" w:rsidRDefault="00E01DAB" w:rsidP="007F696C">
            <w:pPr>
              <w:jc w:val="center"/>
              <w:rPr>
                <w:sz w:val="18"/>
              </w:rPr>
            </w:pPr>
            <w:r>
              <w:rPr>
                <w:sz w:val="18"/>
              </w:rPr>
              <w:t>7/29/19</w:t>
            </w:r>
          </w:p>
        </w:tc>
        <w:tc>
          <w:tcPr>
            <w:tcW w:w="1350" w:type="dxa"/>
          </w:tcPr>
          <w:p w14:paraId="45882844" w14:textId="104BD682" w:rsidR="007F696C" w:rsidRPr="00F41F91" w:rsidRDefault="00E01DAB" w:rsidP="007F696C">
            <w:pPr>
              <w:jc w:val="center"/>
              <w:rPr>
                <w:sz w:val="18"/>
              </w:rPr>
            </w:pPr>
            <w:r>
              <w:rPr>
                <w:sz w:val="18"/>
              </w:rPr>
              <w:t>20</w:t>
            </w:r>
          </w:p>
        </w:tc>
        <w:tc>
          <w:tcPr>
            <w:tcW w:w="1440" w:type="dxa"/>
          </w:tcPr>
          <w:p w14:paraId="137D95D8" w14:textId="15A3B05F" w:rsidR="007F696C" w:rsidRPr="00F41F91" w:rsidRDefault="00E01DAB" w:rsidP="007F696C">
            <w:pPr>
              <w:jc w:val="center"/>
              <w:rPr>
                <w:sz w:val="18"/>
              </w:rPr>
            </w:pPr>
            <w:r>
              <w:rPr>
                <w:sz w:val="18"/>
              </w:rPr>
              <w:t>20-20</w:t>
            </w:r>
          </w:p>
        </w:tc>
        <w:tc>
          <w:tcPr>
            <w:tcW w:w="900" w:type="dxa"/>
          </w:tcPr>
          <w:p w14:paraId="53EA2A7A" w14:textId="19C56044" w:rsidR="007F696C" w:rsidRPr="00F41F91" w:rsidRDefault="00E01DAB" w:rsidP="007F696C">
            <w:pPr>
              <w:jc w:val="center"/>
              <w:rPr>
                <w:sz w:val="18"/>
              </w:rPr>
            </w:pPr>
            <w:r>
              <w:rPr>
                <w:sz w:val="18"/>
              </w:rPr>
              <w:t>50</w:t>
            </w:r>
          </w:p>
        </w:tc>
        <w:tc>
          <w:tcPr>
            <w:tcW w:w="964" w:type="dxa"/>
          </w:tcPr>
          <w:p w14:paraId="596C6E33" w14:textId="77777777" w:rsidR="007F696C" w:rsidRPr="00F41F91" w:rsidRDefault="007F696C" w:rsidP="007F696C">
            <w:pPr>
              <w:jc w:val="center"/>
              <w:rPr>
                <w:sz w:val="18"/>
              </w:rPr>
            </w:pPr>
          </w:p>
        </w:tc>
        <w:tc>
          <w:tcPr>
            <w:tcW w:w="2924" w:type="dxa"/>
            <w:tcBorders>
              <w:right w:val="single" w:sz="6" w:space="0" w:color="auto"/>
            </w:tcBorders>
          </w:tcPr>
          <w:p w14:paraId="2E86C80E" w14:textId="77777777" w:rsidR="00437C25" w:rsidRPr="00437C25" w:rsidRDefault="00437C25" w:rsidP="00437C25">
            <w:pPr>
              <w:spacing w:before="40" w:after="40"/>
              <w:rPr>
                <w:sz w:val="18"/>
                <w:szCs w:val="18"/>
              </w:rPr>
            </w:pPr>
            <w:r w:rsidRPr="00437C25">
              <w:rPr>
                <w:sz w:val="18"/>
                <w:szCs w:val="18"/>
              </w:rPr>
              <w:t>Leaching from natural deposits</w:t>
            </w:r>
          </w:p>
          <w:p w14:paraId="2FCC793D" w14:textId="77777777" w:rsidR="007F696C" w:rsidRPr="00437C25" w:rsidRDefault="007F696C" w:rsidP="007F696C">
            <w:pPr>
              <w:rPr>
                <w:sz w:val="18"/>
                <w:szCs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44E4AEB" w14:textId="7BC809AA" w:rsidR="00BC6327" w:rsidRPr="001F3468" w:rsidRDefault="001331D3" w:rsidP="008A3EE9">
      <w:pPr>
        <w:pStyle w:val="BodyText"/>
        <w:tabs>
          <w:tab w:val="left" w:pos="9900"/>
        </w:tabs>
        <w:spacing w:before="0" w:after="180"/>
        <w:rPr>
          <w:rFonts w:ascii="Times New Roman" w:hAnsi="Times New Roman"/>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r w:rsidR="008A3EE9">
        <w:rPr>
          <w:rFonts w:ascii="Times New Roman" w:hAnsi="Times New Roman"/>
          <w:szCs w:val="22"/>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w:t>
      </w:r>
      <w:r w:rsidR="00BC6327" w:rsidRPr="0012764D">
        <w:rPr>
          <w:rFonts w:ascii="Times New Roman" w:hAnsi="Times New Roman"/>
        </w:rPr>
        <w:lastRenderedPageBreak/>
        <w:t xml:space="preserve">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4203AC1C" w14:textId="668823E2" w:rsidR="00C4042B" w:rsidRDefault="008D6F4A" w:rsidP="00C4042B">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595A">
        <w:rPr>
          <w:rFonts w:ascii="Times New Roman" w:hAnsi="Times New Roman"/>
        </w:rPr>
        <w:t>Bridgehaven Water System</w:t>
      </w:r>
      <w:r w:rsidRPr="001F3468">
        <w:rPr>
          <w:rFonts w:ascii="Times New Roman" w:hAnsi="Times New Roman"/>
        </w:rPr>
        <w:t xml:space="preserve"> is responsible for providing high quality drinking </w:t>
      </w:r>
      <w:r w:rsidR="00F76BFF"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5F916E4F" w14:textId="202B8E6D" w:rsidR="00BC6327" w:rsidRPr="00F41F91" w:rsidRDefault="00BC6327" w:rsidP="00C4042B">
      <w:pPr>
        <w:pStyle w:val="BodyText"/>
        <w:spacing w:before="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2ED0AF9B" w:rsidR="00BC6327" w:rsidRPr="00F41F91" w:rsidRDefault="00BC6327" w:rsidP="00470811">
            <w:pPr>
              <w:spacing w:after="40"/>
              <w:rPr>
                <w:sz w:val="18"/>
              </w:rPr>
            </w:pPr>
          </w:p>
        </w:tc>
        <w:tc>
          <w:tcPr>
            <w:tcW w:w="6008" w:type="dxa"/>
            <w:tcBorders>
              <w:top w:val="single" w:sz="18" w:space="0" w:color="auto"/>
              <w:right w:val="single" w:sz="6" w:space="0" w:color="auto"/>
            </w:tcBorders>
            <w:vAlign w:val="center"/>
          </w:tcPr>
          <w:p w14:paraId="149C9BE9" w14:textId="77777777" w:rsidR="007F01CD" w:rsidRDefault="007F01CD" w:rsidP="00470811">
            <w:pPr>
              <w:pStyle w:val="BodyText"/>
              <w:spacing w:before="40" w:after="40"/>
              <w:rPr>
                <w:rFonts w:ascii="Times New Roman" w:hAnsi="Times New Roman"/>
                <w:sz w:val="18"/>
              </w:rPr>
            </w:pPr>
            <w:r>
              <w:rPr>
                <w:rFonts w:ascii="Times New Roman" w:hAnsi="Times New Roman"/>
                <w:sz w:val="18"/>
              </w:rPr>
              <w:t xml:space="preserve">1 prefilter: </w:t>
            </w:r>
            <w:proofErr w:type="gramStart"/>
            <w:r>
              <w:rPr>
                <w:rFonts w:ascii="Times New Roman" w:hAnsi="Times New Roman"/>
                <w:sz w:val="18"/>
              </w:rPr>
              <w:t>3 micron</w:t>
            </w:r>
            <w:proofErr w:type="gramEnd"/>
            <w:r>
              <w:rPr>
                <w:rFonts w:ascii="Times New Roman" w:hAnsi="Times New Roman"/>
                <w:sz w:val="18"/>
              </w:rPr>
              <w:t xml:space="preserve"> Harmsco cartridge </w:t>
            </w:r>
          </w:p>
          <w:p w14:paraId="632076E7" w14:textId="77777777" w:rsidR="007F01CD" w:rsidRDefault="007F01CD" w:rsidP="00470811">
            <w:pPr>
              <w:pStyle w:val="BodyText"/>
              <w:spacing w:before="40" w:after="40"/>
              <w:rPr>
                <w:rFonts w:ascii="Times New Roman" w:hAnsi="Times New Roman"/>
                <w:sz w:val="18"/>
              </w:rPr>
            </w:pPr>
            <w:r>
              <w:rPr>
                <w:rFonts w:ascii="Times New Roman" w:hAnsi="Times New Roman"/>
                <w:sz w:val="18"/>
              </w:rPr>
              <w:t xml:space="preserve">1 </w:t>
            </w:r>
            <w:r w:rsidR="006E595A">
              <w:rPr>
                <w:rFonts w:ascii="Times New Roman" w:hAnsi="Times New Roman"/>
                <w:sz w:val="18"/>
              </w:rPr>
              <w:t xml:space="preserve">Rosedale </w:t>
            </w:r>
            <w:r>
              <w:rPr>
                <w:rFonts w:ascii="Times New Roman" w:hAnsi="Times New Roman"/>
                <w:sz w:val="18"/>
              </w:rPr>
              <w:t>bag filtration</w:t>
            </w:r>
          </w:p>
          <w:p w14:paraId="38798350" w14:textId="1A392A2E" w:rsidR="00BC6327" w:rsidRPr="00F41F91" w:rsidRDefault="007F01CD" w:rsidP="00470811">
            <w:pPr>
              <w:pStyle w:val="BodyText"/>
              <w:spacing w:before="40" w:after="40"/>
              <w:rPr>
                <w:rFonts w:ascii="Times New Roman" w:hAnsi="Times New Roman"/>
                <w:sz w:val="18"/>
              </w:rPr>
            </w:pPr>
            <w:r>
              <w:rPr>
                <w:rFonts w:ascii="Times New Roman" w:hAnsi="Times New Roman"/>
                <w:sz w:val="18"/>
              </w:rPr>
              <w:t xml:space="preserve">1 Rosedale </w:t>
            </w:r>
            <w:proofErr w:type="gramStart"/>
            <w:r>
              <w:rPr>
                <w:rFonts w:ascii="Times New Roman" w:hAnsi="Times New Roman"/>
                <w:sz w:val="18"/>
              </w:rPr>
              <w:t>1.0 micron</w:t>
            </w:r>
            <w:proofErr w:type="gramEnd"/>
            <w:r>
              <w:rPr>
                <w:rFonts w:ascii="Times New Roman" w:hAnsi="Times New Roman"/>
                <w:sz w:val="18"/>
              </w:rPr>
              <w:t xml:space="preserve"> cartridge</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60CCA78F"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w:t>
            </w:r>
            <w:r w:rsidR="006E595A">
              <w:rPr>
                <w:rFonts w:ascii="Times New Roman" w:hAnsi="Times New Roman"/>
                <w:sz w:val="18"/>
              </w:rPr>
              <w:t xml:space="preserve"> </w:t>
            </w:r>
            <w:r w:rsidR="006E595A" w:rsidRPr="006E595A">
              <w:rPr>
                <w:rFonts w:ascii="Times New Roman" w:hAnsi="Times New Roman"/>
                <w:sz w:val="18"/>
                <w:u w:val="single"/>
              </w:rPr>
              <w:t>.02</w:t>
            </w:r>
            <w:r w:rsidRPr="006E595A">
              <w:rPr>
                <w:rFonts w:ascii="Times New Roman" w:hAnsi="Times New Roman"/>
                <w:sz w:val="18"/>
                <w:u w:val="single"/>
              </w:rPr>
              <w:t xml:space="preserve"> </w:t>
            </w:r>
            <w:r w:rsidRPr="00F41F91">
              <w:rPr>
                <w:rFonts w:ascii="Times New Roman" w:hAnsi="Times New Roman"/>
                <w:sz w:val="18"/>
              </w:rPr>
              <w:t>NTU in 95% of measurements in a month.</w:t>
            </w:r>
          </w:p>
          <w:p w14:paraId="69FD9228" w14:textId="6B966A5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w:t>
            </w:r>
            <w:r w:rsidR="006E595A" w:rsidRPr="006E595A">
              <w:rPr>
                <w:rFonts w:ascii="Times New Roman" w:hAnsi="Times New Roman"/>
                <w:sz w:val="18"/>
                <w:u w:val="single"/>
              </w:rPr>
              <w:t>0.5</w:t>
            </w:r>
            <w:r w:rsidRPr="00F41F91">
              <w:rPr>
                <w:rFonts w:ascii="Times New Roman" w:hAnsi="Times New Roman"/>
                <w:sz w:val="18"/>
              </w:rPr>
              <w:t xml:space="preserve"> NTU for more than eight consecutive hours.</w:t>
            </w:r>
          </w:p>
          <w:p w14:paraId="3FDD0942" w14:textId="6DB12AFD"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w:t>
            </w:r>
            <w:r w:rsidR="006E595A" w:rsidRPr="006E595A">
              <w:rPr>
                <w:rFonts w:ascii="Times New Roman" w:hAnsi="Times New Roman"/>
                <w:sz w:val="18"/>
                <w:u w:val="single"/>
              </w:rPr>
              <w:t>1.0</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4AF40C7E" w:rsidR="00BC6327" w:rsidRPr="00F41F91" w:rsidRDefault="007F01CD">
            <w:pPr>
              <w:pStyle w:val="BodyText"/>
              <w:spacing w:before="40" w:after="40"/>
              <w:jc w:val="left"/>
              <w:rPr>
                <w:rFonts w:ascii="Times New Roman" w:hAnsi="Times New Roman"/>
                <w:sz w:val="18"/>
              </w:rPr>
            </w:pPr>
            <w:r>
              <w:rPr>
                <w:rFonts w:ascii="Times New Roman" w:hAnsi="Times New Roman"/>
                <w:sz w:val="18"/>
              </w:rPr>
              <w:t>90%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7EACF67" w:rsidR="00BC6327" w:rsidRPr="00F41F91" w:rsidRDefault="007F01CD">
            <w:pPr>
              <w:pStyle w:val="BodyText"/>
              <w:spacing w:before="40" w:after="40"/>
              <w:jc w:val="left"/>
              <w:rPr>
                <w:rFonts w:ascii="Times New Roman" w:hAnsi="Times New Roman"/>
                <w:sz w:val="18"/>
              </w:rPr>
            </w:pPr>
            <w:r>
              <w:rPr>
                <w:rFonts w:ascii="Times New Roman" w:hAnsi="Times New Roman"/>
                <w:sz w:val="18"/>
              </w:rPr>
              <w:t xml:space="preserve">1.6 </w:t>
            </w:r>
            <w:r w:rsidR="005F3C83">
              <w:rPr>
                <w:rFonts w:ascii="Times New Roman" w:hAnsi="Times New Roman"/>
                <w:sz w:val="18"/>
              </w:rPr>
              <w:t>NTU</w:t>
            </w:r>
            <w:r>
              <w:rPr>
                <w:rFonts w:ascii="Times New Roman" w:hAnsi="Times New Roman"/>
                <w:sz w:val="18"/>
              </w:rPr>
              <w:t xml:space="preserve"> April 29, 2019</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2DFCE19A" w:rsidR="00BC6327" w:rsidRPr="00F41F91" w:rsidRDefault="005F3C83">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0158B1" w:rsidRPr="001F3468" w14:paraId="5489D797" w14:textId="77777777" w:rsidTr="007F01CD">
        <w:tc>
          <w:tcPr>
            <w:tcW w:w="10800" w:type="dxa"/>
            <w:gridSpan w:val="2"/>
            <w:tcBorders>
              <w:top w:val="single" w:sz="18" w:space="0" w:color="auto"/>
              <w:bottom w:val="single" w:sz="18" w:space="0" w:color="auto"/>
            </w:tcBorders>
          </w:tcPr>
          <w:p w14:paraId="491C0F75" w14:textId="77777777" w:rsidR="000158B1" w:rsidRPr="001F3468" w:rsidRDefault="000158B1" w:rsidP="000B1699">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0158B1" w:rsidRPr="00A44246" w14:paraId="47D3AA87" w14:textId="77777777" w:rsidTr="007F01CD">
        <w:tc>
          <w:tcPr>
            <w:tcW w:w="5130" w:type="dxa"/>
            <w:tcBorders>
              <w:top w:val="single" w:sz="18" w:space="0" w:color="auto"/>
              <w:bottom w:val="single" w:sz="18" w:space="0" w:color="auto"/>
            </w:tcBorders>
          </w:tcPr>
          <w:p w14:paraId="47209EC3" w14:textId="77777777" w:rsidR="000158B1" w:rsidRPr="0012764D" w:rsidRDefault="000158B1" w:rsidP="000B1699">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9776FB0" w14:textId="77777777" w:rsidR="000158B1" w:rsidRPr="0012764D" w:rsidRDefault="000158B1" w:rsidP="000B1699">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06048C68" w14:textId="77777777" w:rsidR="000158B1" w:rsidRPr="0012764D" w:rsidRDefault="000158B1" w:rsidP="000B1699">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778B209C" w14:textId="77777777" w:rsidR="000158B1" w:rsidRPr="0012764D" w:rsidRDefault="000158B1" w:rsidP="000B1699">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4F0629B5" w14:textId="77777777" w:rsidR="008B7813" w:rsidRDefault="008B7813" w:rsidP="000B1699">
            <w:pPr>
              <w:tabs>
                <w:tab w:val="left" w:pos="1440"/>
              </w:tabs>
              <w:spacing w:before="20" w:after="20"/>
              <w:jc w:val="both"/>
              <w:rPr>
                <w:b/>
                <w:szCs w:val="21"/>
              </w:rPr>
            </w:pPr>
          </w:p>
          <w:p w14:paraId="4DC6E279" w14:textId="1960A05F" w:rsidR="000158B1" w:rsidRPr="0012764D" w:rsidRDefault="000158B1" w:rsidP="000B1699">
            <w:pPr>
              <w:tabs>
                <w:tab w:val="left" w:pos="1440"/>
              </w:tabs>
              <w:spacing w:before="20" w:after="20"/>
              <w:jc w:val="both"/>
              <w:rPr>
                <w:szCs w:val="21"/>
              </w:rPr>
            </w:pPr>
          </w:p>
        </w:tc>
        <w:tc>
          <w:tcPr>
            <w:tcW w:w="5670" w:type="dxa"/>
            <w:tcBorders>
              <w:top w:val="single" w:sz="18" w:space="0" w:color="auto"/>
              <w:bottom w:val="single" w:sz="18" w:space="0" w:color="auto"/>
            </w:tcBorders>
          </w:tcPr>
          <w:p w14:paraId="1A1C446D" w14:textId="72C7698A" w:rsidR="008B7813" w:rsidRDefault="008B7813" w:rsidP="000B1699">
            <w:pPr>
              <w:tabs>
                <w:tab w:val="left" w:pos="1440"/>
              </w:tabs>
              <w:spacing w:before="20" w:after="20"/>
              <w:jc w:val="both"/>
              <w:rPr>
                <w:b/>
                <w:szCs w:val="21"/>
              </w:rPr>
            </w:pPr>
            <w:r>
              <w:rPr>
                <w:b/>
                <w:szCs w:val="21"/>
              </w:rPr>
              <w:lastRenderedPageBreak/>
              <w:t>P</w:t>
            </w:r>
            <w:r w:rsidRPr="0012764D">
              <w:rPr>
                <w:b/>
                <w:szCs w:val="21"/>
              </w:rPr>
              <w:t>rimary Drinking Water Standards (PDWS)</w:t>
            </w:r>
            <w:r w:rsidRPr="0012764D">
              <w:rPr>
                <w:szCs w:val="21"/>
              </w:rPr>
              <w:t>: MCLs and MRDLs for contaminants that affect health along with their monitoring and reporting requirements, and water treatment requirements.</w:t>
            </w:r>
          </w:p>
          <w:p w14:paraId="61EB1951" w14:textId="2AF5286A" w:rsidR="000158B1" w:rsidRPr="0012764D" w:rsidRDefault="000158B1" w:rsidP="000B1699">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13371EB5" w14:textId="77777777" w:rsidR="000158B1" w:rsidRPr="0012764D" w:rsidRDefault="000158B1" w:rsidP="000B1699">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44A1B6E8" w14:textId="4910341D" w:rsidR="000158B1" w:rsidRDefault="000158B1" w:rsidP="000B1699">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0DAC29B6" w14:textId="77777777" w:rsidR="006F6FE8" w:rsidRPr="0012764D" w:rsidRDefault="006F6FE8" w:rsidP="000B1699">
            <w:pPr>
              <w:tabs>
                <w:tab w:val="left" w:pos="1440"/>
              </w:tabs>
              <w:spacing w:before="20" w:after="20"/>
              <w:jc w:val="both"/>
              <w:rPr>
                <w:szCs w:val="21"/>
              </w:rPr>
            </w:pPr>
          </w:p>
          <w:p w14:paraId="4735463F" w14:textId="60CA3997" w:rsidR="005F3C83" w:rsidRDefault="005F3C83" w:rsidP="000B1699">
            <w:pPr>
              <w:tabs>
                <w:tab w:val="left" w:pos="1440"/>
              </w:tabs>
              <w:spacing w:before="20" w:after="20" w:line="0" w:lineRule="atLeast"/>
              <w:rPr>
                <w:b/>
                <w:szCs w:val="21"/>
              </w:rPr>
            </w:pPr>
            <w:r>
              <w:rPr>
                <w:b/>
                <w:szCs w:val="21"/>
              </w:rPr>
              <w:t>NTU:</w:t>
            </w:r>
            <w:r w:rsidR="006F6FE8">
              <w:rPr>
                <w:b/>
                <w:szCs w:val="21"/>
              </w:rPr>
              <w:t xml:space="preserve"> </w:t>
            </w:r>
            <w:r w:rsidR="006F6FE8" w:rsidRPr="006F6FE8">
              <w:rPr>
                <w:bCs/>
                <w:szCs w:val="21"/>
              </w:rPr>
              <w:t>Nephelometric Turbidity Units</w:t>
            </w:r>
          </w:p>
          <w:p w14:paraId="3949306D" w14:textId="538D83AC" w:rsidR="000158B1" w:rsidRPr="0012764D" w:rsidRDefault="000158B1" w:rsidP="000B1699">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p>
        </w:tc>
      </w:tr>
    </w:tbl>
    <w:p w14:paraId="72ACFBC0" w14:textId="77777777" w:rsidR="00BE6564" w:rsidRPr="00DD7D18" w:rsidRDefault="00BE6564" w:rsidP="00DD7D18">
      <w:pPr>
        <w:spacing w:after="240"/>
        <w:jc w:val="both"/>
      </w:pPr>
    </w:p>
    <w:sectPr w:rsidR="00BE6564" w:rsidRPr="00DD7D18"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5213E" w14:textId="77777777" w:rsidR="008C6EDB" w:rsidRDefault="008C6EDB">
      <w:r>
        <w:separator/>
      </w:r>
    </w:p>
  </w:endnote>
  <w:endnote w:type="continuationSeparator" w:id="0">
    <w:p w14:paraId="155A23E8" w14:textId="77777777" w:rsidR="008C6EDB" w:rsidRDefault="008C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DEE7" w14:textId="77777777" w:rsidR="008C6EDB" w:rsidRDefault="008C6EDB">
      <w:r>
        <w:separator/>
      </w:r>
    </w:p>
  </w:footnote>
  <w:footnote w:type="continuationSeparator" w:id="0">
    <w:p w14:paraId="7111C110" w14:textId="77777777" w:rsidR="008C6EDB" w:rsidRDefault="008C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7CD"/>
    <w:multiLevelType w:val="hybridMultilevel"/>
    <w:tmpl w:val="835013BC"/>
    <w:lvl w:ilvl="0" w:tplc="BC6E7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8B1"/>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30EB"/>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7590"/>
    <w:rsid w:val="00391089"/>
    <w:rsid w:val="00391E62"/>
    <w:rsid w:val="00397893"/>
    <w:rsid w:val="003A5EB5"/>
    <w:rsid w:val="003B1F6B"/>
    <w:rsid w:val="003B3381"/>
    <w:rsid w:val="003C2FCC"/>
    <w:rsid w:val="003C7E02"/>
    <w:rsid w:val="003E7032"/>
    <w:rsid w:val="003E7ACE"/>
    <w:rsid w:val="003F23AC"/>
    <w:rsid w:val="003F3A38"/>
    <w:rsid w:val="003F5E00"/>
    <w:rsid w:val="004053E9"/>
    <w:rsid w:val="00412B2F"/>
    <w:rsid w:val="00415B66"/>
    <w:rsid w:val="00416A8E"/>
    <w:rsid w:val="0041709B"/>
    <w:rsid w:val="00420A67"/>
    <w:rsid w:val="004230E3"/>
    <w:rsid w:val="0042631E"/>
    <w:rsid w:val="00427F0E"/>
    <w:rsid w:val="0043491F"/>
    <w:rsid w:val="00435A3F"/>
    <w:rsid w:val="00437801"/>
    <w:rsid w:val="00437C25"/>
    <w:rsid w:val="00441930"/>
    <w:rsid w:val="00442D66"/>
    <w:rsid w:val="004445E4"/>
    <w:rsid w:val="00446969"/>
    <w:rsid w:val="0045424E"/>
    <w:rsid w:val="00470811"/>
    <w:rsid w:val="0047086C"/>
    <w:rsid w:val="00472D17"/>
    <w:rsid w:val="00473411"/>
    <w:rsid w:val="004848BB"/>
    <w:rsid w:val="00484ECB"/>
    <w:rsid w:val="004912AD"/>
    <w:rsid w:val="00492061"/>
    <w:rsid w:val="004A05D8"/>
    <w:rsid w:val="004A07B2"/>
    <w:rsid w:val="004A1ABC"/>
    <w:rsid w:val="004A2077"/>
    <w:rsid w:val="004B7187"/>
    <w:rsid w:val="004C3627"/>
    <w:rsid w:val="004C5E5E"/>
    <w:rsid w:val="004D509C"/>
    <w:rsid w:val="004F1403"/>
    <w:rsid w:val="004F3C5B"/>
    <w:rsid w:val="004F67E6"/>
    <w:rsid w:val="00501116"/>
    <w:rsid w:val="00501B52"/>
    <w:rsid w:val="005065B7"/>
    <w:rsid w:val="00514FDA"/>
    <w:rsid w:val="00534BB7"/>
    <w:rsid w:val="00535F64"/>
    <w:rsid w:val="00535F8B"/>
    <w:rsid w:val="00537BEA"/>
    <w:rsid w:val="0054057D"/>
    <w:rsid w:val="00542EF4"/>
    <w:rsid w:val="00546A68"/>
    <w:rsid w:val="00546FDB"/>
    <w:rsid w:val="00552D92"/>
    <w:rsid w:val="005540D9"/>
    <w:rsid w:val="0055419E"/>
    <w:rsid w:val="0056039D"/>
    <w:rsid w:val="005830FA"/>
    <w:rsid w:val="0058536C"/>
    <w:rsid w:val="005937EB"/>
    <w:rsid w:val="005A087D"/>
    <w:rsid w:val="005A71CF"/>
    <w:rsid w:val="005C04C1"/>
    <w:rsid w:val="005D1987"/>
    <w:rsid w:val="005D4636"/>
    <w:rsid w:val="005D5746"/>
    <w:rsid w:val="005D698E"/>
    <w:rsid w:val="005D7E01"/>
    <w:rsid w:val="005E0C69"/>
    <w:rsid w:val="005E279B"/>
    <w:rsid w:val="005E4953"/>
    <w:rsid w:val="005E6068"/>
    <w:rsid w:val="005F17BC"/>
    <w:rsid w:val="005F3C83"/>
    <w:rsid w:val="006004D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595A"/>
    <w:rsid w:val="006F6FE8"/>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01CD"/>
    <w:rsid w:val="007F584E"/>
    <w:rsid w:val="007F696C"/>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3EE9"/>
    <w:rsid w:val="008A5B6C"/>
    <w:rsid w:val="008A64D8"/>
    <w:rsid w:val="008B01C6"/>
    <w:rsid w:val="008B7813"/>
    <w:rsid w:val="008C0889"/>
    <w:rsid w:val="008C42F2"/>
    <w:rsid w:val="008C6EDB"/>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66262"/>
    <w:rsid w:val="00970BCF"/>
    <w:rsid w:val="00973F02"/>
    <w:rsid w:val="009746A3"/>
    <w:rsid w:val="00974728"/>
    <w:rsid w:val="00975448"/>
    <w:rsid w:val="00975A98"/>
    <w:rsid w:val="00983590"/>
    <w:rsid w:val="00983BA7"/>
    <w:rsid w:val="00990849"/>
    <w:rsid w:val="0099313E"/>
    <w:rsid w:val="00994176"/>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1F8D"/>
    <w:rsid w:val="00AB5488"/>
    <w:rsid w:val="00AB5E87"/>
    <w:rsid w:val="00AC41BE"/>
    <w:rsid w:val="00AC6D1E"/>
    <w:rsid w:val="00AD4876"/>
    <w:rsid w:val="00AF0445"/>
    <w:rsid w:val="00AF2E38"/>
    <w:rsid w:val="00B01D6F"/>
    <w:rsid w:val="00B0620C"/>
    <w:rsid w:val="00B1666D"/>
    <w:rsid w:val="00B2410E"/>
    <w:rsid w:val="00B3023D"/>
    <w:rsid w:val="00B30E79"/>
    <w:rsid w:val="00B31762"/>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2F27"/>
    <w:rsid w:val="00C20B5D"/>
    <w:rsid w:val="00C24336"/>
    <w:rsid w:val="00C24948"/>
    <w:rsid w:val="00C338CA"/>
    <w:rsid w:val="00C3526A"/>
    <w:rsid w:val="00C4042B"/>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E5B7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1DAB"/>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5BD"/>
    <w:rsid w:val="00E91D0B"/>
    <w:rsid w:val="00E92E9C"/>
    <w:rsid w:val="00EA3133"/>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76BFF"/>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3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069">
      <w:bodyDiv w:val="1"/>
      <w:marLeft w:val="0"/>
      <w:marRight w:val="0"/>
      <w:marTop w:val="0"/>
      <w:marBottom w:val="0"/>
      <w:divBdr>
        <w:top w:val="none" w:sz="0" w:space="0" w:color="auto"/>
        <w:left w:val="none" w:sz="0" w:space="0" w:color="auto"/>
        <w:bottom w:val="none" w:sz="0" w:space="0" w:color="auto"/>
        <w:right w:val="none" w:sz="0" w:space="0" w:color="auto"/>
      </w:divBdr>
    </w:div>
    <w:div w:id="548760622">
      <w:bodyDiv w:val="1"/>
      <w:marLeft w:val="0"/>
      <w:marRight w:val="0"/>
      <w:marTop w:val="0"/>
      <w:marBottom w:val="0"/>
      <w:divBdr>
        <w:top w:val="none" w:sz="0" w:space="0" w:color="auto"/>
        <w:left w:val="none" w:sz="0" w:space="0" w:color="auto"/>
        <w:bottom w:val="none" w:sz="0" w:space="0" w:color="auto"/>
        <w:right w:val="none" w:sz="0" w:space="0" w:color="auto"/>
      </w:divBdr>
    </w:div>
    <w:div w:id="785736917">
      <w:bodyDiv w:val="1"/>
      <w:marLeft w:val="0"/>
      <w:marRight w:val="0"/>
      <w:marTop w:val="0"/>
      <w:marBottom w:val="0"/>
      <w:divBdr>
        <w:top w:val="none" w:sz="0" w:space="0" w:color="auto"/>
        <w:left w:val="none" w:sz="0" w:space="0" w:color="auto"/>
        <w:bottom w:val="none" w:sz="0" w:space="0" w:color="auto"/>
        <w:right w:val="none" w:sz="0" w:space="0" w:color="auto"/>
      </w:divBdr>
    </w:div>
    <w:div w:id="987587177">
      <w:bodyDiv w:val="1"/>
      <w:marLeft w:val="0"/>
      <w:marRight w:val="0"/>
      <w:marTop w:val="0"/>
      <w:marBottom w:val="0"/>
      <w:divBdr>
        <w:top w:val="none" w:sz="0" w:space="0" w:color="auto"/>
        <w:left w:val="none" w:sz="0" w:space="0" w:color="auto"/>
        <w:bottom w:val="none" w:sz="0" w:space="0" w:color="auto"/>
        <w:right w:val="none" w:sz="0" w:space="0" w:color="auto"/>
      </w:divBdr>
    </w:div>
    <w:div w:id="1190726874">
      <w:bodyDiv w:val="1"/>
      <w:marLeft w:val="0"/>
      <w:marRight w:val="0"/>
      <w:marTop w:val="0"/>
      <w:marBottom w:val="0"/>
      <w:divBdr>
        <w:top w:val="none" w:sz="0" w:space="0" w:color="auto"/>
        <w:left w:val="none" w:sz="0" w:space="0" w:color="auto"/>
        <w:bottom w:val="none" w:sz="0" w:space="0" w:color="auto"/>
        <w:right w:val="none" w:sz="0" w:space="0" w:color="auto"/>
      </w:divBdr>
    </w:div>
    <w:div w:id="15607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O'Bryan Family</cp:lastModifiedBy>
  <cp:revision>2</cp:revision>
  <cp:lastPrinted>2018-12-11T18:58:00Z</cp:lastPrinted>
  <dcterms:created xsi:type="dcterms:W3CDTF">2020-06-25T20:38:00Z</dcterms:created>
  <dcterms:modified xsi:type="dcterms:W3CDTF">2020-06-25T20:38:00Z</dcterms:modified>
</cp:coreProperties>
</file>