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7D2107A" w:rsidR="00BC6327" w:rsidRPr="00412B2F" w:rsidRDefault="00F9542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CSP –</w:t>
            </w:r>
            <w:r w:rsidR="006B0D61">
              <w:rPr>
                <w:b/>
                <w:sz w:val="21"/>
                <w:szCs w:val="21"/>
              </w:rPr>
              <w:t xml:space="preserve"> BIG BASIN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CFF2CFF" w:rsidR="00BC6327" w:rsidRPr="00412B2F" w:rsidRDefault="006B0D6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July 1,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733C8EB8"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C2ADD">
        <w:rPr>
          <w:b/>
          <w:bCs/>
          <w:sz w:val="21"/>
          <w:szCs w:val="21"/>
          <w:lang w:val="es-MX"/>
        </w:rPr>
        <w:t>CSP Big Basin</w:t>
      </w:r>
      <w:r w:rsidRPr="00442D66">
        <w:rPr>
          <w:b/>
          <w:bCs/>
          <w:sz w:val="21"/>
          <w:szCs w:val="21"/>
          <w:lang w:val="es-MX"/>
        </w:rPr>
        <w:t xml:space="preserve"> a </w:t>
      </w:r>
      <w:r w:rsidR="003B2BC3">
        <w:rPr>
          <w:b/>
          <w:bCs/>
          <w:sz w:val="21"/>
          <w:szCs w:val="21"/>
          <w:lang w:val="es-MX"/>
        </w:rPr>
        <w:t>21600 Big Basin Way, Boulder Creek, CA 95006</w:t>
      </w:r>
      <w:r w:rsidRPr="00442D66">
        <w:rPr>
          <w:b/>
          <w:bCs/>
          <w:sz w:val="21"/>
          <w:szCs w:val="21"/>
          <w:lang w:val="es-MX"/>
        </w:rPr>
        <w:t xml:space="preserve"> para asistirlo en español.</w:t>
      </w:r>
    </w:p>
    <w:tbl>
      <w:tblPr>
        <w:tblW w:w="10866" w:type="dxa"/>
        <w:tblLayout w:type="fixed"/>
        <w:tblLook w:val="0000" w:firstRow="0" w:lastRow="0" w:firstColumn="0" w:lastColumn="0" w:noHBand="0" w:noVBand="0"/>
      </w:tblPr>
      <w:tblGrid>
        <w:gridCol w:w="2897"/>
        <w:gridCol w:w="91"/>
        <w:gridCol w:w="634"/>
        <w:gridCol w:w="905"/>
        <w:gridCol w:w="2626"/>
        <w:gridCol w:w="90"/>
        <w:gridCol w:w="814"/>
        <w:gridCol w:w="2809"/>
      </w:tblGrid>
      <w:tr w:rsidR="00BC6327" w:rsidRPr="00412B2F" w14:paraId="18C4A1CB" w14:textId="77777777" w:rsidTr="006B0D61">
        <w:trPr>
          <w:cantSplit/>
          <w:trHeight w:val="325"/>
        </w:trPr>
        <w:tc>
          <w:tcPr>
            <w:tcW w:w="2988"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77" w:type="dxa"/>
            <w:gridSpan w:val="6"/>
            <w:tcBorders>
              <w:bottom w:val="single" w:sz="4" w:space="0" w:color="auto"/>
            </w:tcBorders>
          </w:tcPr>
          <w:p w14:paraId="5633B571" w14:textId="773F52AF" w:rsidR="00BC6327" w:rsidRPr="00412B2F" w:rsidRDefault="006B0D6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Water (Reservoir)</w:t>
            </w:r>
          </w:p>
        </w:tc>
      </w:tr>
      <w:tr w:rsidR="00BC6327" w:rsidRPr="00412B2F" w14:paraId="50C1FDBC" w14:textId="77777777" w:rsidTr="006B0D61">
        <w:trPr>
          <w:cantSplit/>
          <w:trHeight w:val="314"/>
        </w:trPr>
        <w:tc>
          <w:tcPr>
            <w:tcW w:w="3622"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44" w:type="dxa"/>
            <w:gridSpan w:val="5"/>
            <w:tcBorders>
              <w:bottom w:val="single" w:sz="4" w:space="0" w:color="auto"/>
            </w:tcBorders>
          </w:tcPr>
          <w:p w14:paraId="20CC1803" w14:textId="6E66E184" w:rsidR="00BC6327" w:rsidRPr="00412B2F" w:rsidRDefault="006B0D6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SEMPERVIRENS RESERVOIR</w:t>
            </w:r>
          </w:p>
        </w:tc>
      </w:tr>
      <w:tr w:rsidR="00BC6327" w:rsidRPr="00412B2F" w14:paraId="07255395" w14:textId="77777777" w:rsidTr="006B0D61">
        <w:trPr>
          <w:trHeight w:val="256"/>
        </w:trPr>
        <w:tc>
          <w:tcPr>
            <w:tcW w:w="10866" w:type="dxa"/>
            <w:gridSpan w:val="8"/>
            <w:tcBorders>
              <w:bottom w:val="single" w:sz="4" w:space="0" w:color="auto"/>
            </w:tcBorders>
          </w:tcPr>
          <w:p w14:paraId="795D30C8" w14:textId="2A418268" w:rsidR="00BC6327" w:rsidRPr="00412B2F" w:rsidRDefault="006B0D6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21600 Big Basin Way, Boulder Creek, CA 95006</w:t>
            </w:r>
          </w:p>
        </w:tc>
      </w:tr>
      <w:tr w:rsidR="00BC6327" w:rsidRPr="00412B2F" w14:paraId="36C59834" w14:textId="77777777" w:rsidTr="006B0D61">
        <w:trPr>
          <w:trHeight w:val="325"/>
        </w:trPr>
        <w:tc>
          <w:tcPr>
            <w:tcW w:w="4527"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38"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6B0D61">
        <w:trPr>
          <w:trHeight w:val="768"/>
        </w:trPr>
        <w:tc>
          <w:tcPr>
            <w:tcW w:w="10866" w:type="dxa"/>
            <w:gridSpan w:val="8"/>
            <w:tcBorders>
              <w:bottom w:val="single" w:sz="4" w:space="0" w:color="auto"/>
            </w:tcBorders>
          </w:tcPr>
          <w:p w14:paraId="556CD1B7" w14:textId="4425CD77" w:rsidR="00BC6327" w:rsidRPr="00412B2F" w:rsidRDefault="006B0D61" w:rsidP="00AD0C7F">
            <w:pPr>
              <w:pStyle w:val="BodyText3"/>
              <w:pBdr>
                <w:top w:val="none" w:sz="0" w:space="0" w:color="auto"/>
                <w:left w:val="none" w:sz="0" w:space="0" w:color="auto"/>
                <w:bottom w:val="none" w:sz="0" w:space="0" w:color="auto"/>
                <w:right w:val="none" w:sz="0" w:space="0" w:color="auto"/>
              </w:pBdr>
              <w:jc w:val="left"/>
              <w:rPr>
                <w:sz w:val="21"/>
                <w:szCs w:val="21"/>
              </w:rPr>
            </w:pPr>
            <w:r w:rsidRPr="006B0D61">
              <w:rPr>
                <w:sz w:val="21"/>
                <w:szCs w:val="21"/>
              </w:rPr>
              <w:t xml:space="preserve">A source water assessment was conducted for the watershed supplying Sempervirens Reservoir in January 2007 and an illegal farm and transportation corridor were discovered and eradicated. Water quality testing is conducted </w:t>
            </w:r>
            <w:r w:rsidR="005C0C11" w:rsidRPr="006B0D61">
              <w:rPr>
                <w:sz w:val="21"/>
                <w:szCs w:val="21"/>
              </w:rPr>
              <w:t>annually,</w:t>
            </w:r>
            <w:r w:rsidRPr="006B0D61">
              <w:rPr>
                <w:sz w:val="21"/>
                <w:szCs w:val="21"/>
              </w:rPr>
              <w:t xml:space="preserve"> and no chemicals have been detected to date.</w:t>
            </w:r>
          </w:p>
        </w:tc>
      </w:tr>
      <w:tr w:rsidR="00BC6327" w:rsidRPr="00412B2F" w14:paraId="5988151F" w14:textId="77777777" w:rsidTr="006B0D61">
        <w:trPr>
          <w:trHeight w:val="325"/>
        </w:trPr>
        <w:tc>
          <w:tcPr>
            <w:tcW w:w="7153"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712"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6B0D61">
        <w:trPr>
          <w:trHeight w:val="256"/>
        </w:trPr>
        <w:tc>
          <w:tcPr>
            <w:tcW w:w="10866" w:type="dxa"/>
            <w:gridSpan w:val="8"/>
            <w:tcBorders>
              <w:bottom w:val="single" w:sz="4" w:space="0" w:color="auto"/>
            </w:tcBorders>
          </w:tcPr>
          <w:p w14:paraId="549F36E1" w14:textId="5FCEFD0C" w:rsidR="00BC6327" w:rsidRPr="00412B2F" w:rsidRDefault="006B0D61"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6B0D61">
              <w:rPr>
                <w:sz w:val="21"/>
                <w:szCs w:val="21"/>
              </w:rPr>
              <w:t>Although there are no regularly scheduled Public Meetings, you are welcomed to call or write to express your concerns</w:t>
            </w:r>
          </w:p>
        </w:tc>
      </w:tr>
      <w:tr w:rsidR="00BC6327" w:rsidRPr="00412B2F" w14:paraId="4AE4C9F1" w14:textId="77777777" w:rsidTr="006B0D61">
        <w:trPr>
          <w:cantSplit/>
          <w:trHeight w:val="443"/>
        </w:trPr>
        <w:tc>
          <w:tcPr>
            <w:tcW w:w="2897"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46" w:type="dxa"/>
            <w:gridSpan w:val="5"/>
            <w:tcBorders>
              <w:bottom w:val="single" w:sz="4" w:space="0" w:color="auto"/>
            </w:tcBorders>
          </w:tcPr>
          <w:p w14:paraId="666A69D2" w14:textId="6855E0A5" w:rsidR="00BC6327" w:rsidRPr="00412B2F" w:rsidRDefault="006B0D6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6B0D61">
              <w:rPr>
                <w:sz w:val="21"/>
                <w:szCs w:val="21"/>
              </w:rPr>
              <w:t>Julie Holt, Chief Water Plant Operator</w:t>
            </w:r>
          </w:p>
        </w:tc>
        <w:tc>
          <w:tcPr>
            <w:tcW w:w="814"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807" w:type="dxa"/>
            <w:tcBorders>
              <w:bottom w:val="single" w:sz="4" w:space="0" w:color="auto"/>
            </w:tcBorders>
          </w:tcPr>
          <w:p w14:paraId="63A1A286" w14:textId="59963BAB"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B0D61">
              <w:rPr>
                <w:sz w:val="21"/>
                <w:szCs w:val="21"/>
              </w:rPr>
              <w:t>831) 338-8875</w:t>
            </w:r>
          </w:p>
        </w:tc>
      </w:tr>
    </w:tbl>
    <w:p w14:paraId="205B0D27" w14:textId="213341E4" w:rsidR="008E4080" w:rsidRDefault="008E4080">
      <w:pPr>
        <w:rPr>
          <w:sz w:val="12"/>
        </w:rPr>
      </w:pPr>
    </w:p>
    <w:p w14:paraId="46737E27" w14:textId="77777777" w:rsidR="00B537C4" w:rsidRPr="008E4080" w:rsidRDefault="00B537C4">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1B9136D"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6540A8E" w:rsidR="00B83779" w:rsidRPr="00F41F91" w:rsidRDefault="00B83779"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582CC815" w14:textId="77777777" w:rsidR="00BC6327" w:rsidRDefault="00BC6327" w:rsidP="00383730">
            <w:pPr>
              <w:jc w:val="center"/>
              <w:rPr>
                <w:sz w:val="18"/>
                <w:szCs w:val="18"/>
              </w:rPr>
            </w:pPr>
          </w:p>
          <w:p w14:paraId="41570855" w14:textId="5E279C8C" w:rsidR="00B83779" w:rsidRPr="00F41F91" w:rsidRDefault="00B8377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344F186" w14:textId="77777777" w:rsidR="008F7660" w:rsidRDefault="005540D9" w:rsidP="00383730">
            <w:pPr>
              <w:jc w:val="center"/>
              <w:rPr>
                <w:sz w:val="18"/>
                <w:szCs w:val="18"/>
              </w:rPr>
            </w:pPr>
            <w:r w:rsidRPr="00F41F91">
              <w:rPr>
                <w:sz w:val="18"/>
                <w:szCs w:val="18"/>
              </w:rPr>
              <w:t>(In the year)</w:t>
            </w:r>
          </w:p>
          <w:p w14:paraId="0F22EBDD" w14:textId="7FB265C4" w:rsidR="00B83779" w:rsidRPr="00F41F91" w:rsidRDefault="00B8377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75161AB" w14:textId="77777777" w:rsidR="008F7660" w:rsidRDefault="008F7660" w:rsidP="00383730">
            <w:pPr>
              <w:jc w:val="center"/>
              <w:rPr>
                <w:sz w:val="18"/>
                <w:szCs w:val="18"/>
              </w:rPr>
            </w:pPr>
          </w:p>
          <w:p w14:paraId="49BF3FBF" w14:textId="421871DE" w:rsidR="00B83779" w:rsidRPr="00F41F91" w:rsidRDefault="00B8377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1CB699AB" w:rsidR="008F7660" w:rsidRPr="00F41F91" w:rsidRDefault="00B8377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FBDD4FF"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464E032" w:rsidR="00B83779" w:rsidRPr="00F41F91" w:rsidRDefault="00B8377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152BDC6B" w14:textId="77777777" w:rsidR="005540D9" w:rsidRDefault="005540D9" w:rsidP="00383730">
            <w:pPr>
              <w:jc w:val="center"/>
              <w:rPr>
                <w:sz w:val="18"/>
                <w:szCs w:val="18"/>
              </w:rPr>
            </w:pPr>
          </w:p>
          <w:p w14:paraId="39CB7EA1" w14:textId="3B7DEEF8" w:rsidR="00B83779" w:rsidRPr="00F41F91" w:rsidRDefault="00B8377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050EBA3" w:rsidR="00B44817" w:rsidRPr="00F41F91" w:rsidRDefault="00D5385C" w:rsidP="00D057C3">
            <w:pPr>
              <w:rPr>
                <w:sz w:val="18"/>
              </w:rPr>
            </w:pPr>
            <w:r>
              <w:rPr>
                <w:sz w:val="18"/>
              </w:rPr>
              <w:t>Lead (pp</w:t>
            </w:r>
            <w:r w:rsidR="00D9609B">
              <w:rPr>
                <w:sz w:val="18"/>
              </w:rPr>
              <w:t>b</w:t>
            </w:r>
            <w:r w:rsidR="00B44817" w:rsidRPr="00F41F91">
              <w:rPr>
                <w:sz w:val="18"/>
              </w:rPr>
              <w:t>)</w:t>
            </w:r>
          </w:p>
        </w:tc>
        <w:tc>
          <w:tcPr>
            <w:tcW w:w="810" w:type="dxa"/>
            <w:gridSpan w:val="2"/>
            <w:tcBorders>
              <w:top w:val="nil"/>
            </w:tcBorders>
          </w:tcPr>
          <w:p w14:paraId="74C46DDB" w14:textId="29DE9D21" w:rsidR="00B44817" w:rsidRPr="00F41F91" w:rsidRDefault="006F1706" w:rsidP="00D057C3">
            <w:pPr>
              <w:jc w:val="center"/>
              <w:rPr>
                <w:sz w:val="18"/>
              </w:rPr>
            </w:pPr>
            <w:r>
              <w:rPr>
                <w:sz w:val="18"/>
              </w:rPr>
              <w:t>9/28/19</w:t>
            </w:r>
          </w:p>
        </w:tc>
        <w:tc>
          <w:tcPr>
            <w:tcW w:w="991" w:type="dxa"/>
            <w:gridSpan w:val="2"/>
            <w:tcBorders>
              <w:top w:val="nil"/>
            </w:tcBorders>
          </w:tcPr>
          <w:p w14:paraId="2EB76238" w14:textId="7AE0D63A" w:rsidR="00B44817" w:rsidRPr="00F41F91" w:rsidRDefault="006F1706" w:rsidP="00D057C3">
            <w:pPr>
              <w:jc w:val="center"/>
              <w:rPr>
                <w:sz w:val="18"/>
              </w:rPr>
            </w:pPr>
            <w:r>
              <w:rPr>
                <w:sz w:val="18"/>
              </w:rPr>
              <w:t>5</w:t>
            </w:r>
          </w:p>
        </w:tc>
        <w:tc>
          <w:tcPr>
            <w:tcW w:w="990" w:type="dxa"/>
            <w:gridSpan w:val="2"/>
            <w:tcBorders>
              <w:top w:val="nil"/>
              <w:bottom w:val="nil"/>
            </w:tcBorders>
          </w:tcPr>
          <w:p w14:paraId="4C3FDB54" w14:textId="299255B1" w:rsidR="00B44817" w:rsidRPr="00F41F91" w:rsidRDefault="00B866FA" w:rsidP="00D057C3">
            <w:pPr>
              <w:jc w:val="center"/>
              <w:rPr>
                <w:sz w:val="18"/>
              </w:rPr>
            </w:pPr>
            <w:r>
              <w:rPr>
                <w:sz w:val="18"/>
              </w:rPr>
              <w:t>3.</w:t>
            </w:r>
            <w:r w:rsidR="00B84D56">
              <w:rPr>
                <w:sz w:val="18"/>
              </w:rPr>
              <w:t>6</w:t>
            </w:r>
          </w:p>
        </w:tc>
        <w:tc>
          <w:tcPr>
            <w:tcW w:w="1080" w:type="dxa"/>
            <w:tcBorders>
              <w:top w:val="nil"/>
              <w:bottom w:val="nil"/>
            </w:tcBorders>
          </w:tcPr>
          <w:p w14:paraId="48CE0F50" w14:textId="46896F17" w:rsidR="00B44817" w:rsidRPr="00F41F91" w:rsidRDefault="006F170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AD1DFFB" w:rsidR="00B44817" w:rsidRPr="00F41F91" w:rsidRDefault="006F1706"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0697D9E5" w:rsidR="00B44817" w:rsidRPr="00F41F91" w:rsidRDefault="00B44817" w:rsidP="00D057C3">
            <w:pPr>
              <w:rPr>
                <w:sz w:val="18"/>
              </w:rPr>
            </w:pPr>
            <w:r w:rsidRPr="00F41F91">
              <w:rPr>
                <w:sz w:val="18"/>
              </w:rPr>
              <w:t>Copper (pp</w:t>
            </w:r>
            <w:r w:rsidR="00260A52">
              <w:rPr>
                <w:sz w:val="18"/>
              </w:rPr>
              <w:t>m</w:t>
            </w:r>
            <w:r w:rsidRPr="00F41F91">
              <w:rPr>
                <w:sz w:val="18"/>
              </w:rPr>
              <w:t>)</w:t>
            </w:r>
          </w:p>
        </w:tc>
        <w:tc>
          <w:tcPr>
            <w:tcW w:w="810" w:type="dxa"/>
            <w:gridSpan w:val="2"/>
            <w:tcBorders>
              <w:bottom w:val="single" w:sz="18" w:space="0" w:color="auto"/>
            </w:tcBorders>
          </w:tcPr>
          <w:p w14:paraId="192E15A5" w14:textId="0C3EF2A1" w:rsidR="00B44817" w:rsidRPr="00F41F91" w:rsidRDefault="006F1706" w:rsidP="00D057C3">
            <w:pPr>
              <w:jc w:val="center"/>
              <w:rPr>
                <w:sz w:val="18"/>
              </w:rPr>
            </w:pPr>
            <w:r>
              <w:rPr>
                <w:sz w:val="18"/>
              </w:rPr>
              <w:t>9/28/19</w:t>
            </w:r>
          </w:p>
        </w:tc>
        <w:tc>
          <w:tcPr>
            <w:tcW w:w="991" w:type="dxa"/>
            <w:gridSpan w:val="2"/>
            <w:tcBorders>
              <w:bottom w:val="single" w:sz="18" w:space="0" w:color="auto"/>
            </w:tcBorders>
          </w:tcPr>
          <w:p w14:paraId="18011756" w14:textId="41BF9CE9" w:rsidR="00B44817" w:rsidRPr="00F41F91" w:rsidRDefault="006F1706" w:rsidP="00D057C3">
            <w:pPr>
              <w:jc w:val="center"/>
              <w:rPr>
                <w:sz w:val="18"/>
              </w:rPr>
            </w:pPr>
            <w:r>
              <w:rPr>
                <w:sz w:val="18"/>
              </w:rPr>
              <w:t>5</w:t>
            </w:r>
          </w:p>
        </w:tc>
        <w:tc>
          <w:tcPr>
            <w:tcW w:w="990" w:type="dxa"/>
            <w:gridSpan w:val="2"/>
            <w:tcBorders>
              <w:bottom w:val="single" w:sz="18" w:space="0" w:color="auto"/>
            </w:tcBorders>
          </w:tcPr>
          <w:p w14:paraId="7CE90126" w14:textId="0B0A26CE" w:rsidR="00B44817" w:rsidRPr="00F41F91" w:rsidRDefault="00260A52" w:rsidP="00D057C3">
            <w:pPr>
              <w:jc w:val="center"/>
              <w:rPr>
                <w:sz w:val="18"/>
              </w:rPr>
            </w:pPr>
            <w:r>
              <w:rPr>
                <w:sz w:val="18"/>
              </w:rPr>
              <w:t>0.009</w:t>
            </w:r>
          </w:p>
        </w:tc>
        <w:tc>
          <w:tcPr>
            <w:tcW w:w="1080" w:type="dxa"/>
            <w:tcBorders>
              <w:bottom w:val="single" w:sz="18" w:space="0" w:color="auto"/>
            </w:tcBorders>
          </w:tcPr>
          <w:p w14:paraId="11DE16E1" w14:textId="146AF5B9" w:rsidR="00B44817" w:rsidRPr="00F41F91" w:rsidRDefault="006F170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BC363E">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AEB60A4" w:rsidR="00B3023D" w:rsidRPr="00F41F91" w:rsidRDefault="00E028BE" w:rsidP="009C6436">
            <w:pPr>
              <w:jc w:val="center"/>
              <w:rPr>
                <w:sz w:val="18"/>
              </w:rPr>
            </w:pPr>
            <w:r>
              <w:rPr>
                <w:sz w:val="18"/>
              </w:rPr>
              <w:t>9/10/19</w:t>
            </w:r>
          </w:p>
        </w:tc>
        <w:tc>
          <w:tcPr>
            <w:tcW w:w="1350" w:type="dxa"/>
            <w:tcBorders>
              <w:top w:val="nil"/>
              <w:bottom w:val="single" w:sz="4" w:space="0" w:color="auto"/>
            </w:tcBorders>
          </w:tcPr>
          <w:p w14:paraId="690B0D1C" w14:textId="20A1F3A3" w:rsidR="00B3023D" w:rsidRPr="00F41F91" w:rsidRDefault="00E028BE" w:rsidP="009C6436">
            <w:pPr>
              <w:jc w:val="center"/>
              <w:rPr>
                <w:sz w:val="18"/>
              </w:rPr>
            </w:pPr>
            <w:r>
              <w:rPr>
                <w:sz w:val="18"/>
              </w:rPr>
              <w:t>19</w:t>
            </w:r>
          </w:p>
        </w:tc>
        <w:tc>
          <w:tcPr>
            <w:tcW w:w="1440" w:type="dxa"/>
            <w:tcBorders>
              <w:top w:val="nil"/>
              <w:bottom w:val="single" w:sz="4" w:space="0" w:color="auto"/>
            </w:tcBorders>
          </w:tcPr>
          <w:p w14:paraId="6802CC34" w14:textId="0F845720" w:rsidR="00B3023D" w:rsidRPr="00F41F91" w:rsidRDefault="00E028BE"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BC363E">
        <w:trPr>
          <w:jc w:val="center"/>
        </w:trPr>
        <w:tc>
          <w:tcPr>
            <w:tcW w:w="2250" w:type="dxa"/>
            <w:tcBorders>
              <w:left w:val="single" w:sz="6" w:space="0" w:color="auto"/>
              <w:bottom w:val="single" w:sz="4"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4" w:space="0" w:color="auto"/>
            </w:tcBorders>
          </w:tcPr>
          <w:p w14:paraId="7A81C45D" w14:textId="7CF383FD" w:rsidR="00B3023D" w:rsidRPr="00F41F91" w:rsidRDefault="00E028BE" w:rsidP="009C6436">
            <w:pPr>
              <w:jc w:val="center"/>
              <w:rPr>
                <w:sz w:val="18"/>
              </w:rPr>
            </w:pPr>
            <w:r>
              <w:rPr>
                <w:sz w:val="18"/>
              </w:rPr>
              <w:t>9/10/19</w:t>
            </w:r>
          </w:p>
        </w:tc>
        <w:tc>
          <w:tcPr>
            <w:tcW w:w="1350" w:type="dxa"/>
            <w:tcBorders>
              <w:bottom w:val="single" w:sz="4" w:space="0" w:color="auto"/>
            </w:tcBorders>
          </w:tcPr>
          <w:p w14:paraId="5F571C45" w14:textId="2510A6B9" w:rsidR="00B3023D" w:rsidRPr="00F41F91" w:rsidRDefault="00E028BE" w:rsidP="009C6436">
            <w:pPr>
              <w:jc w:val="center"/>
              <w:rPr>
                <w:sz w:val="18"/>
              </w:rPr>
            </w:pPr>
            <w:r>
              <w:rPr>
                <w:sz w:val="18"/>
              </w:rPr>
              <w:t>150</w:t>
            </w:r>
          </w:p>
        </w:tc>
        <w:tc>
          <w:tcPr>
            <w:tcW w:w="1440" w:type="dxa"/>
            <w:tcBorders>
              <w:bottom w:val="single" w:sz="4" w:space="0" w:color="auto"/>
            </w:tcBorders>
          </w:tcPr>
          <w:p w14:paraId="2BE476FB" w14:textId="40947B58" w:rsidR="00B3023D" w:rsidRPr="00F41F91" w:rsidRDefault="00E028BE" w:rsidP="009C6436">
            <w:pPr>
              <w:jc w:val="center"/>
              <w:rPr>
                <w:sz w:val="18"/>
              </w:rPr>
            </w:pPr>
            <w:r>
              <w:rPr>
                <w:sz w:val="18"/>
              </w:rPr>
              <w:t>N/A</w:t>
            </w:r>
          </w:p>
        </w:tc>
        <w:tc>
          <w:tcPr>
            <w:tcW w:w="900" w:type="dxa"/>
            <w:tcBorders>
              <w:bottom w:val="single" w:sz="4"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4"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4"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42DFE8B5" w:rsidR="00BC6327" w:rsidRPr="00F41F91" w:rsidRDefault="00D5385C" w:rsidP="00E028BE">
            <w:pPr>
              <w:rPr>
                <w:sz w:val="18"/>
              </w:rPr>
            </w:pPr>
            <w:r>
              <w:rPr>
                <w:sz w:val="18"/>
              </w:rPr>
              <w:t>Aluminum (ppb)</w:t>
            </w:r>
          </w:p>
        </w:tc>
        <w:tc>
          <w:tcPr>
            <w:tcW w:w="990" w:type="dxa"/>
            <w:tcBorders>
              <w:top w:val="nil"/>
            </w:tcBorders>
          </w:tcPr>
          <w:p w14:paraId="5D776A03" w14:textId="2E066216" w:rsidR="00BC6327" w:rsidRPr="00F41F91" w:rsidRDefault="00D5385C" w:rsidP="00D057C3">
            <w:pPr>
              <w:jc w:val="center"/>
              <w:rPr>
                <w:sz w:val="18"/>
              </w:rPr>
            </w:pPr>
            <w:r>
              <w:rPr>
                <w:sz w:val="18"/>
              </w:rPr>
              <w:t>9/10/19</w:t>
            </w:r>
          </w:p>
        </w:tc>
        <w:tc>
          <w:tcPr>
            <w:tcW w:w="1350" w:type="dxa"/>
            <w:tcBorders>
              <w:top w:val="nil"/>
            </w:tcBorders>
          </w:tcPr>
          <w:p w14:paraId="492AEBB3" w14:textId="05C489C9" w:rsidR="00BC6327" w:rsidRPr="00F41F91" w:rsidRDefault="00D5385C" w:rsidP="00D057C3">
            <w:pPr>
              <w:jc w:val="center"/>
              <w:rPr>
                <w:sz w:val="18"/>
              </w:rPr>
            </w:pPr>
            <w:r>
              <w:rPr>
                <w:sz w:val="18"/>
              </w:rPr>
              <w:t>32</w:t>
            </w:r>
          </w:p>
        </w:tc>
        <w:tc>
          <w:tcPr>
            <w:tcW w:w="1440" w:type="dxa"/>
            <w:tcBorders>
              <w:top w:val="nil"/>
            </w:tcBorders>
          </w:tcPr>
          <w:p w14:paraId="0EA1207A" w14:textId="4C3D24CD" w:rsidR="00BC6327" w:rsidRPr="00F41F91" w:rsidRDefault="00DF6297" w:rsidP="00D057C3">
            <w:pPr>
              <w:jc w:val="center"/>
              <w:rPr>
                <w:sz w:val="18"/>
              </w:rPr>
            </w:pPr>
            <w:r>
              <w:rPr>
                <w:sz w:val="18"/>
              </w:rPr>
              <w:t>N/A</w:t>
            </w:r>
          </w:p>
        </w:tc>
        <w:tc>
          <w:tcPr>
            <w:tcW w:w="900" w:type="dxa"/>
            <w:tcBorders>
              <w:top w:val="nil"/>
            </w:tcBorders>
          </w:tcPr>
          <w:p w14:paraId="566791C1" w14:textId="29EAE213" w:rsidR="00BC6327" w:rsidRPr="00F41F91" w:rsidRDefault="00DF6297" w:rsidP="00D057C3">
            <w:pPr>
              <w:jc w:val="center"/>
              <w:rPr>
                <w:sz w:val="18"/>
              </w:rPr>
            </w:pPr>
            <w:r>
              <w:rPr>
                <w:sz w:val="18"/>
              </w:rPr>
              <w:t>1000</w:t>
            </w:r>
          </w:p>
        </w:tc>
        <w:tc>
          <w:tcPr>
            <w:tcW w:w="1080" w:type="dxa"/>
            <w:tcBorders>
              <w:top w:val="nil"/>
            </w:tcBorders>
          </w:tcPr>
          <w:p w14:paraId="5E4F841C" w14:textId="520E9E7C" w:rsidR="00BC6327" w:rsidRPr="00F41F91" w:rsidRDefault="00DF6297" w:rsidP="00D057C3">
            <w:pPr>
              <w:jc w:val="center"/>
              <w:rPr>
                <w:sz w:val="18"/>
              </w:rPr>
            </w:pPr>
            <w:r>
              <w:rPr>
                <w:sz w:val="18"/>
              </w:rPr>
              <w:t>0.6</w:t>
            </w:r>
          </w:p>
        </w:tc>
        <w:tc>
          <w:tcPr>
            <w:tcW w:w="2808" w:type="dxa"/>
            <w:tcBorders>
              <w:top w:val="nil"/>
              <w:right w:val="single" w:sz="6" w:space="0" w:color="auto"/>
            </w:tcBorders>
          </w:tcPr>
          <w:p w14:paraId="2B8C0EB3" w14:textId="02C20940" w:rsidR="00BC6327" w:rsidRPr="00F41F91" w:rsidRDefault="00DF6297" w:rsidP="00D057C3">
            <w:pPr>
              <w:rPr>
                <w:sz w:val="18"/>
              </w:rPr>
            </w:pPr>
            <w:r w:rsidRPr="00DF6297">
              <w:rPr>
                <w:sz w:val="18"/>
              </w:rPr>
              <w:t>Erosion of natural deposits; residue from some surface water treatment processes</w:t>
            </w:r>
          </w:p>
        </w:tc>
      </w:tr>
      <w:tr w:rsidR="00DF6297" w:rsidRPr="001F3468" w14:paraId="6651DED4" w14:textId="77777777" w:rsidTr="009D6B13">
        <w:trPr>
          <w:trHeight w:val="432"/>
          <w:jc w:val="center"/>
        </w:trPr>
        <w:tc>
          <w:tcPr>
            <w:tcW w:w="2268" w:type="dxa"/>
            <w:gridSpan w:val="2"/>
            <w:tcBorders>
              <w:top w:val="nil"/>
              <w:left w:val="single" w:sz="6" w:space="0" w:color="auto"/>
              <w:bottom w:val="single" w:sz="4" w:space="0" w:color="auto"/>
            </w:tcBorders>
          </w:tcPr>
          <w:p w14:paraId="5F6AEB1F" w14:textId="1DB29228" w:rsidR="00DF6297" w:rsidRDefault="00DF6297" w:rsidP="00E028BE">
            <w:pPr>
              <w:rPr>
                <w:sz w:val="18"/>
              </w:rPr>
            </w:pPr>
            <w:r>
              <w:rPr>
                <w:sz w:val="18"/>
              </w:rPr>
              <w:t>Barium (ppb)</w:t>
            </w:r>
          </w:p>
        </w:tc>
        <w:tc>
          <w:tcPr>
            <w:tcW w:w="990" w:type="dxa"/>
            <w:tcBorders>
              <w:top w:val="nil"/>
              <w:bottom w:val="single" w:sz="4" w:space="0" w:color="auto"/>
            </w:tcBorders>
          </w:tcPr>
          <w:p w14:paraId="23CB000C" w14:textId="353C921D" w:rsidR="00DF6297" w:rsidRDefault="00DF6297" w:rsidP="00D057C3">
            <w:pPr>
              <w:jc w:val="center"/>
              <w:rPr>
                <w:sz w:val="18"/>
              </w:rPr>
            </w:pPr>
            <w:r>
              <w:rPr>
                <w:sz w:val="18"/>
              </w:rPr>
              <w:t>9/10/19</w:t>
            </w:r>
          </w:p>
        </w:tc>
        <w:tc>
          <w:tcPr>
            <w:tcW w:w="1350" w:type="dxa"/>
            <w:tcBorders>
              <w:top w:val="nil"/>
              <w:bottom w:val="single" w:sz="4" w:space="0" w:color="auto"/>
            </w:tcBorders>
          </w:tcPr>
          <w:p w14:paraId="3DCD8288" w14:textId="1D6E06EF" w:rsidR="00DF6297" w:rsidRDefault="00DF6297" w:rsidP="00D057C3">
            <w:pPr>
              <w:jc w:val="center"/>
              <w:rPr>
                <w:sz w:val="18"/>
              </w:rPr>
            </w:pPr>
            <w:r>
              <w:rPr>
                <w:sz w:val="18"/>
              </w:rPr>
              <w:t>7</w:t>
            </w:r>
            <w:r w:rsidR="00163703">
              <w:rPr>
                <w:sz w:val="18"/>
              </w:rPr>
              <w:t>4.6</w:t>
            </w:r>
          </w:p>
        </w:tc>
        <w:tc>
          <w:tcPr>
            <w:tcW w:w="1440" w:type="dxa"/>
            <w:tcBorders>
              <w:top w:val="nil"/>
              <w:bottom w:val="single" w:sz="4" w:space="0" w:color="auto"/>
            </w:tcBorders>
          </w:tcPr>
          <w:p w14:paraId="101581C3" w14:textId="6DD82D02" w:rsidR="00DF6297" w:rsidRDefault="00DF6297" w:rsidP="00D057C3">
            <w:pPr>
              <w:jc w:val="center"/>
              <w:rPr>
                <w:sz w:val="18"/>
              </w:rPr>
            </w:pPr>
            <w:r>
              <w:rPr>
                <w:sz w:val="18"/>
              </w:rPr>
              <w:t>N/A</w:t>
            </w:r>
          </w:p>
        </w:tc>
        <w:tc>
          <w:tcPr>
            <w:tcW w:w="900" w:type="dxa"/>
            <w:tcBorders>
              <w:top w:val="nil"/>
              <w:bottom w:val="single" w:sz="4" w:space="0" w:color="auto"/>
            </w:tcBorders>
          </w:tcPr>
          <w:p w14:paraId="241FCDF7" w14:textId="4C73BBC5" w:rsidR="00DF6297" w:rsidRDefault="00DF6297" w:rsidP="00D057C3">
            <w:pPr>
              <w:jc w:val="center"/>
              <w:rPr>
                <w:sz w:val="18"/>
              </w:rPr>
            </w:pPr>
            <w:r>
              <w:rPr>
                <w:sz w:val="18"/>
              </w:rPr>
              <w:t>1000</w:t>
            </w:r>
          </w:p>
        </w:tc>
        <w:tc>
          <w:tcPr>
            <w:tcW w:w="1080" w:type="dxa"/>
            <w:tcBorders>
              <w:top w:val="nil"/>
              <w:bottom w:val="single" w:sz="4" w:space="0" w:color="auto"/>
            </w:tcBorders>
          </w:tcPr>
          <w:p w14:paraId="732D3214" w14:textId="2551090B" w:rsidR="00DF6297" w:rsidRDefault="00DF6297" w:rsidP="00D057C3">
            <w:pPr>
              <w:jc w:val="center"/>
              <w:rPr>
                <w:sz w:val="18"/>
              </w:rPr>
            </w:pPr>
            <w:r>
              <w:rPr>
                <w:sz w:val="18"/>
              </w:rPr>
              <w:t>2</w:t>
            </w:r>
          </w:p>
        </w:tc>
        <w:tc>
          <w:tcPr>
            <w:tcW w:w="2808" w:type="dxa"/>
            <w:tcBorders>
              <w:top w:val="nil"/>
              <w:bottom w:val="single" w:sz="4" w:space="0" w:color="auto"/>
              <w:right w:val="single" w:sz="6" w:space="0" w:color="auto"/>
            </w:tcBorders>
          </w:tcPr>
          <w:p w14:paraId="27E70FB2" w14:textId="7E31920C" w:rsidR="00DF6297" w:rsidRDefault="00DF6297" w:rsidP="00D057C3">
            <w:pPr>
              <w:rPr>
                <w:sz w:val="18"/>
              </w:rPr>
            </w:pPr>
            <w:r w:rsidRPr="00DF6297">
              <w:rPr>
                <w:sz w:val="18"/>
              </w:rPr>
              <w:t>Discharge of oil drilling wastes and from metal refineries; erosion of natural deposits</w:t>
            </w:r>
          </w:p>
        </w:tc>
      </w:tr>
      <w:tr w:rsidR="00BC6327" w:rsidRPr="001F3468" w14:paraId="3325AB52" w14:textId="77777777" w:rsidTr="009D6B13">
        <w:trPr>
          <w:trHeight w:val="432"/>
          <w:jc w:val="center"/>
        </w:trPr>
        <w:tc>
          <w:tcPr>
            <w:tcW w:w="2268" w:type="dxa"/>
            <w:gridSpan w:val="2"/>
            <w:tcBorders>
              <w:left w:val="single" w:sz="6" w:space="0" w:color="auto"/>
              <w:bottom w:val="single" w:sz="4" w:space="0" w:color="auto"/>
            </w:tcBorders>
          </w:tcPr>
          <w:p w14:paraId="61E8D8CC" w14:textId="4716A2FA" w:rsidR="00BC6327" w:rsidRPr="00F41F91" w:rsidRDefault="00DF6297" w:rsidP="00DF6297">
            <w:pPr>
              <w:rPr>
                <w:sz w:val="18"/>
              </w:rPr>
            </w:pPr>
            <w:r>
              <w:rPr>
                <w:sz w:val="18"/>
              </w:rPr>
              <w:t>Chromium (ppb)</w:t>
            </w:r>
          </w:p>
        </w:tc>
        <w:tc>
          <w:tcPr>
            <w:tcW w:w="990" w:type="dxa"/>
            <w:tcBorders>
              <w:bottom w:val="single" w:sz="4" w:space="0" w:color="auto"/>
            </w:tcBorders>
          </w:tcPr>
          <w:p w14:paraId="3CD1FB67" w14:textId="07CD9C64" w:rsidR="00BC6327" w:rsidRPr="00F41F91" w:rsidRDefault="00DF6297" w:rsidP="00D057C3">
            <w:pPr>
              <w:jc w:val="center"/>
              <w:rPr>
                <w:sz w:val="18"/>
              </w:rPr>
            </w:pPr>
            <w:r>
              <w:rPr>
                <w:sz w:val="18"/>
              </w:rPr>
              <w:t>9/10/19</w:t>
            </w:r>
          </w:p>
        </w:tc>
        <w:tc>
          <w:tcPr>
            <w:tcW w:w="1350" w:type="dxa"/>
            <w:tcBorders>
              <w:bottom w:val="single" w:sz="4" w:space="0" w:color="auto"/>
            </w:tcBorders>
          </w:tcPr>
          <w:p w14:paraId="5EA66A78" w14:textId="7272D8CB" w:rsidR="00BC6327" w:rsidRPr="00F41F91" w:rsidRDefault="00DF6297" w:rsidP="00D057C3">
            <w:pPr>
              <w:jc w:val="center"/>
              <w:rPr>
                <w:sz w:val="18"/>
              </w:rPr>
            </w:pPr>
            <w:r>
              <w:rPr>
                <w:sz w:val="18"/>
              </w:rPr>
              <w:t>1.2</w:t>
            </w:r>
          </w:p>
        </w:tc>
        <w:tc>
          <w:tcPr>
            <w:tcW w:w="1440" w:type="dxa"/>
            <w:tcBorders>
              <w:bottom w:val="single" w:sz="4" w:space="0" w:color="auto"/>
            </w:tcBorders>
          </w:tcPr>
          <w:p w14:paraId="314F6572" w14:textId="1E21C98D" w:rsidR="00BC6327" w:rsidRPr="00F41F91" w:rsidRDefault="00DF6297" w:rsidP="00D057C3">
            <w:pPr>
              <w:jc w:val="center"/>
              <w:rPr>
                <w:sz w:val="18"/>
              </w:rPr>
            </w:pPr>
            <w:r>
              <w:rPr>
                <w:sz w:val="18"/>
              </w:rPr>
              <w:t>N/A</w:t>
            </w:r>
          </w:p>
        </w:tc>
        <w:tc>
          <w:tcPr>
            <w:tcW w:w="900" w:type="dxa"/>
            <w:tcBorders>
              <w:bottom w:val="single" w:sz="4" w:space="0" w:color="auto"/>
            </w:tcBorders>
          </w:tcPr>
          <w:p w14:paraId="4DF396D0" w14:textId="40C54511" w:rsidR="00BC6327" w:rsidRPr="00F41F91" w:rsidRDefault="00DF6297" w:rsidP="00DF6297">
            <w:pPr>
              <w:jc w:val="center"/>
              <w:rPr>
                <w:sz w:val="18"/>
              </w:rPr>
            </w:pPr>
            <w:r>
              <w:rPr>
                <w:sz w:val="18"/>
              </w:rPr>
              <w:t>50</w:t>
            </w:r>
          </w:p>
        </w:tc>
        <w:tc>
          <w:tcPr>
            <w:tcW w:w="1080" w:type="dxa"/>
            <w:tcBorders>
              <w:bottom w:val="single" w:sz="4" w:space="0" w:color="auto"/>
            </w:tcBorders>
          </w:tcPr>
          <w:p w14:paraId="14ED7F95" w14:textId="52C0EB00" w:rsidR="00BC6327" w:rsidRPr="00F41F91" w:rsidRDefault="00DF6297" w:rsidP="00D057C3">
            <w:pPr>
              <w:jc w:val="center"/>
              <w:rPr>
                <w:sz w:val="18"/>
              </w:rPr>
            </w:pPr>
            <w:r>
              <w:rPr>
                <w:sz w:val="18"/>
              </w:rPr>
              <w:t>(100)</w:t>
            </w:r>
          </w:p>
        </w:tc>
        <w:tc>
          <w:tcPr>
            <w:tcW w:w="2808" w:type="dxa"/>
            <w:tcBorders>
              <w:bottom w:val="single" w:sz="4" w:space="0" w:color="auto"/>
              <w:right w:val="single" w:sz="6" w:space="0" w:color="auto"/>
            </w:tcBorders>
          </w:tcPr>
          <w:p w14:paraId="76443EAF" w14:textId="31C61173" w:rsidR="00BC6327" w:rsidRPr="00F41F91" w:rsidRDefault="00E9260A" w:rsidP="00D057C3">
            <w:pPr>
              <w:rPr>
                <w:sz w:val="18"/>
              </w:rPr>
            </w:pPr>
            <w:r w:rsidRPr="00E9260A">
              <w:rPr>
                <w:sz w:val="18"/>
              </w:rPr>
              <w:t>Discharge from steel and pulp mills and chrome plating; erosion of natural deposits</w:t>
            </w:r>
          </w:p>
        </w:tc>
      </w:tr>
      <w:tr w:rsidR="006E7AFB" w:rsidRPr="001F3468" w14:paraId="4EFC1334" w14:textId="77777777" w:rsidTr="009D6B13">
        <w:trPr>
          <w:trHeight w:val="432"/>
          <w:jc w:val="center"/>
        </w:trPr>
        <w:tc>
          <w:tcPr>
            <w:tcW w:w="2268" w:type="dxa"/>
            <w:gridSpan w:val="2"/>
            <w:tcBorders>
              <w:left w:val="single" w:sz="6" w:space="0" w:color="auto"/>
              <w:bottom w:val="single" w:sz="4" w:space="0" w:color="auto"/>
            </w:tcBorders>
          </w:tcPr>
          <w:p w14:paraId="1A5A5DC9" w14:textId="4CE60512" w:rsidR="006E7AFB" w:rsidRDefault="006E7AFB" w:rsidP="006E7AFB">
            <w:pPr>
              <w:rPr>
                <w:sz w:val="18"/>
              </w:rPr>
            </w:pPr>
            <w:r>
              <w:rPr>
                <w:sz w:val="18"/>
              </w:rPr>
              <w:t>Chlorine Residual</w:t>
            </w:r>
            <w:r w:rsidR="00E80117">
              <w:rPr>
                <w:sz w:val="18"/>
              </w:rPr>
              <w:t xml:space="preserve"> (ppm)</w:t>
            </w:r>
          </w:p>
        </w:tc>
        <w:tc>
          <w:tcPr>
            <w:tcW w:w="990" w:type="dxa"/>
            <w:tcBorders>
              <w:bottom w:val="single" w:sz="4" w:space="0" w:color="auto"/>
            </w:tcBorders>
          </w:tcPr>
          <w:p w14:paraId="17CCB0A1" w14:textId="3F06DE5D" w:rsidR="006E7AFB" w:rsidRDefault="006E7AFB" w:rsidP="006E7AFB">
            <w:pPr>
              <w:jc w:val="center"/>
              <w:rPr>
                <w:sz w:val="18"/>
              </w:rPr>
            </w:pPr>
            <w:r>
              <w:rPr>
                <w:sz w:val="18"/>
              </w:rPr>
              <w:t>2019</w:t>
            </w:r>
          </w:p>
        </w:tc>
        <w:tc>
          <w:tcPr>
            <w:tcW w:w="1350" w:type="dxa"/>
            <w:tcBorders>
              <w:bottom w:val="single" w:sz="4" w:space="0" w:color="auto"/>
            </w:tcBorders>
          </w:tcPr>
          <w:p w14:paraId="22A0C457" w14:textId="49ABE2CF" w:rsidR="006E7AFB" w:rsidRDefault="006177D7" w:rsidP="006E7AFB">
            <w:pPr>
              <w:jc w:val="center"/>
              <w:rPr>
                <w:sz w:val="18"/>
              </w:rPr>
            </w:pPr>
            <w:r>
              <w:rPr>
                <w:sz w:val="18"/>
              </w:rPr>
              <w:t>0.75</w:t>
            </w:r>
            <w:r w:rsidR="006F6FDC">
              <w:rPr>
                <w:sz w:val="18"/>
              </w:rPr>
              <w:t xml:space="preserve"> RAA</w:t>
            </w:r>
          </w:p>
        </w:tc>
        <w:tc>
          <w:tcPr>
            <w:tcW w:w="1440" w:type="dxa"/>
            <w:tcBorders>
              <w:bottom w:val="single" w:sz="4" w:space="0" w:color="auto"/>
            </w:tcBorders>
          </w:tcPr>
          <w:p w14:paraId="0C990BC2" w14:textId="0CCE2640" w:rsidR="006E7AFB" w:rsidRDefault="00E80117" w:rsidP="006E7AFB">
            <w:pPr>
              <w:jc w:val="center"/>
              <w:rPr>
                <w:sz w:val="18"/>
              </w:rPr>
            </w:pPr>
            <w:r>
              <w:rPr>
                <w:sz w:val="18"/>
              </w:rPr>
              <w:t>0.04 to</w:t>
            </w:r>
            <w:r w:rsidR="00485927">
              <w:rPr>
                <w:sz w:val="18"/>
              </w:rPr>
              <w:t xml:space="preserve"> 3.10</w:t>
            </w:r>
          </w:p>
        </w:tc>
        <w:tc>
          <w:tcPr>
            <w:tcW w:w="900" w:type="dxa"/>
            <w:tcBorders>
              <w:bottom w:val="single" w:sz="4" w:space="0" w:color="auto"/>
            </w:tcBorders>
          </w:tcPr>
          <w:p w14:paraId="6664D642" w14:textId="5269552C" w:rsidR="006E7AFB" w:rsidRDefault="006E7AFB" w:rsidP="006E7AFB">
            <w:pPr>
              <w:jc w:val="center"/>
              <w:rPr>
                <w:sz w:val="18"/>
              </w:rPr>
            </w:pPr>
            <w:r w:rsidRPr="00415D81">
              <w:t xml:space="preserve">[MRDL] 4.0 mg/L </w:t>
            </w:r>
          </w:p>
        </w:tc>
        <w:tc>
          <w:tcPr>
            <w:tcW w:w="1080" w:type="dxa"/>
            <w:tcBorders>
              <w:bottom w:val="single" w:sz="4" w:space="0" w:color="auto"/>
            </w:tcBorders>
          </w:tcPr>
          <w:p w14:paraId="457C9870" w14:textId="2DF55A51" w:rsidR="006E7AFB" w:rsidRDefault="006E7AFB" w:rsidP="006E7AFB">
            <w:pPr>
              <w:jc w:val="center"/>
              <w:rPr>
                <w:sz w:val="18"/>
              </w:rPr>
            </w:pPr>
            <w:r w:rsidRPr="00415D81">
              <w:t>[MRDLG] 4.0</w:t>
            </w:r>
          </w:p>
        </w:tc>
        <w:tc>
          <w:tcPr>
            <w:tcW w:w="2808" w:type="dxa"/>
            <w:tcBorders>
              <w:bottom w:val="single" w:sz="4" w:space="0" w:color="auto"/>
              <w:right w:val="single" w:sz="6" w:space="0" w:color="auto"/>
            </w:tcBorders>
          </w:tcPr>
          <w:p w14:paraId="57F0E132" w14:textId="3896AD64" w:rsidR="006E7AFB" w:rsidRPr="00E9260A" w:rsidRDefault="006E7AFB" w:rsidP="006E7AFB">
            <w:pPr>
              <w:rPr>
                <w:sz w:val="18"/>
              </w:rPr>
            </w:pPr>
            <w:r w:rsidRPr="00415D81">
              <w:t>Chlorine (mg/L)</w:t>
            </w:r>
          </w:p>
        </w:tc>
      </w:tr>
      <w:tr w:rsidR="00334950" w:rsidRPr="00774CFB" w14:paraId="458A2D69" w14:textId="77777777" w:rsidTr="00D36315">
        <w:tblPrEx>
          <w:tblCellMar>
            <w:left w:w="108" w:type="dxa"/>
            <w:right w:w="108" w:type="dxa"/>
          </w:tblCellMar>
        </w:tblPrEx>
        <w:trPr>
          <w:trHeight w:val="504"/>
          <w:jc w:val="center"/>
        </w:trPr>
        <w:tc>
          <w:tcPr>
            <w:tcW w:w="2268" w:type="dxa"/>
            <w:gridSpan w:val="2"/>
            <w:tcBorders>
              <w:top w:val="nil"/>
              <w:left w:val="single" w:sz="6" w:space="0" w:color="auto"/>
            </w:tcBorders>
          </w:tcPr>
          <w:p w14:paraId="07D18CBB" w14:textId="03928C12" w:rsidR="00334950" w:rsidRPr="00774CFB" w:rsidRDefault="00334950" w:rsidP="00D36315">
            <w:pPr>
              <w:jc w:val="both"/>
              <w:rPr>
                <w:b/>
                <w:sz w:val="18"/>
              </w:rPr>
            </w:pPr>
            <w:r>
              <w:rPr>
                <w:b/>
                <w:sz w:val="18"/>
              </w:rPr>
              <w:t>*</w:t>
            </w:r>
            <w:r w:rsidRPr="00774CFB">
              <w:rPr>
                <w:b/>
                <w:sz w:val="18"/>
              </w:rPr>
              <w:t>HAA5(Haloacetic</w:t>
            </w:r>
            <w:r w:rsidR="007C1B22">
              <w:rPr>
                <w:b/>
                <w:sz w:val="18"/>
              </w:rPr>
              <w:t xml:space="preserve"> </w:t>
            </w:r>
            <w:proofErr w:type="gramStart"/>
            <w:r w:rsidRPr="00774CFB">
              <w:rPr>
                <w:b/>
                <w:sz w:val="18"/>
              </w:rPr>
              <w:t>Acids</w:t>
            </w:r>
            <w:r w:rsidR="007C1B22">
              <w:rPr>
                <w:b/>
                <w:sz w:val="18"/>
              </w:rPr>
              <w:t xml:space="preserve"> )</w:t>
            </w:r>
            <w:proofErr w:type="gramEnd"/>
            <w:r w:rsidR="007C1B22">
              <w:rPr>
                <w:b/>
                <w:sz w:val="18"/>
              </w:rPr>
              <w:t xml:space="preserve"> </w:t>
            </w:r>
            <w:r w:rsidRPr="00774CFB">
              <w:rPr>
                <w:b/>
                <w:sz w:val="18"/>
              </w:rPr>
              <w:t xml:space="preserve"> (ppb)</w:t>
            </w:r>
          </w:p>
        </w:tc>
        <w:tc>
          <w:tcPr>
            <w:tcW w:w="990" w:type="dxa"/>
            <w:tcBorders>
              <w:top w:val="nil"/>
            </w:tcBorders>
          </w:tcPr>
          <w:p w14:paraId="0D10A3A6" w14:textId="6128210F" w:rsidR="00334950" w:rsidRPr="00774CFB" w:rsidRDefault="00334950" w:rsidP="00D36315">
            <w:pPr>
              <w:jc w:val="center"/>
              <w:rPr>
                <w:b/>
              </w:rPr>
            </w:pPr>
            <w:r w:rsidRPr="00774CFB">
              <w:rPr>
                <w:b/>
              </w:rPr>
              <w:t>20</w:t>
            </w:r>
            <w:r w:rsidR="00741B78">
              <w:rPr>
                <w:b/>
              </w:rPr>
              <w:t>19</w:t>
            </w:r>
          </w:p>
        </w:tc>
        <w:tc>
          <w:tcPr>
            <w:tcW w:w="1350" w:type="dxa"/>
            <w:tcBorders>
              <w:top w:val="nil"/>
            </w:tcBorders>
          </w:tcPr>
          <w:p w14:paraId="5262D63E" w14:textId="77777777" w:rsidR="00334950" w:rsidRDefault="00334950" w:rsidP="00D36315">
            <w:pPr>
              <w:jc w:val="center"/>
              <w:rPr>
                <w:b/>
              </w:rPr>
            </w:pPr>
            <w:r>
              <w:rPr>
                <w:b/>
              </w:rPr>
              <w:t>*82</w:t>
            </w:r>
            <w:r w:rsidRPr="00774CFB">
              <w:rPr>
                <w:b/>
              </w:rPr>
              <w:t>.0 LRAA</w:t>
            </w:r>
          </w:p>
          <w:p w14:paraId="34C1F88B" w14:textId="77777777" w:rsidR="00334950" w:rsidRPr="00B5566D" w:rsidRDefault="00334950" w:rsidP="00D36315">
            <w:pPr>
              <w:jc w:val="center"/>
              <w:rPr>
                <w:b/>
                <w:sz w:val="16"/>
                <w:szCs w:val="16"/>
              </w:rPr>
            </w:pPr>
            <w:r w:rsidRPr="00B5566D">
              <w:rPr>
                <w:b/>
                <w:sz w:val="16"/>
                <w:szCs w:val="16"/>
              </w:rPr>
              <w:t>Violation - Yes</w:t>
            </w:r>
          </w:p>
        </w:tc>
        <w:tc>
          <w:tcPr>
            <w:tcW w:w="1440" w:type="dxa"/>
            <w:tcBorders>
              <w:top w:val="nil"/>
            </w:tcBorders>
          </w:tcPr>
          <w:p w14:paraId="1068B52E" w14:textId="70EB834A" w:rsidR="00334950" w:rsidRPr="00774CFB" w:rsidRDefault="00167AB3" w:rsidP="00D36315">
            <w:pPr>
              <w:jc w:val="center"/>
              <w:rPr>
                <w:b/>
              </w:rPr>
            </w:pPr>
            <w:r>
              <w:rPr>
                <w:b/>
              </w:rPr>
              <w:t>0</w:t>
            </w:r>
            <w:r w:rsidR="00334950" w:rsidRPr="00774CFB">
              <w:rPr>
                <w:b/>
              </w:rPr>
              <w:t xml:space="preserve">.0 to </w:t>
            </w:r>
            <w:r w:rsidR="00334950">
              <w:rPr>
                <w:b/>
              </w:rPr>
              <w:t>1</w:t>
            </w:r>
            <w:r>
              <w:rPr>
                <w:b/>
              </w:rPr>
              <w:t>00</w:t>
            </w:r>
            <w:r w:rsidR="00334950" w:rsidRPr="00774CFB">
              <w:rPr>
                <w:b/>
              </w:rPr>
              <w:t>.0</w:t>
            </w:r>
          </w:p>
        </w:tc>
        <w:tc>
          <w:tcPr>
            <w:tcW w:w="900" w:type="dxa"/>
            <w:tcBorders>
              <w:top w:val="nil"/>
            </w:tcBorders>
          </w:tcPr>
          <w:p w14:paraId="1BFB6088" w14:textId="77777777" w:rsidR="00334950" w:rsidRPr="00774CFB" w:rsidRDefault="00334950" w:rsidP="00D36315">
            <w:pPr>
              <w:jc w:val="center"/>
              <w:rPr>
                <w:b/>
              </w:rPr>
            </w:pPr>
            <w:r w:rsidRPr="00774CFB">
              <w:rPr>
                <w:b/>
              </w:rPr>
              <w:t>60</w:t>
            </w:r>
          </w:p>
        </w:tc>
        <w:tc>
          <w:tcPr>
            <w:tcW w:w="1080" w:type="dxa"/>
            <w:tcBorders>
              <w:top w:val="nil"/>
            </w:tcBorders>
          </w:tcPr>
          <w:p w14:paraId="15B30B70" w14:textId="77777777" w:rsidR="00334950" w:rsidRPr="00774CFB" w:rsidRDefault="00334950" w:rsidP="00D36315">
            <w:pPr>
              <w:jc w:val="center"/>
              <w:rPr>
                <w:b/>
              </w:rPr>
            </w:pPr>
            <w:r w:rsidRPr="00774CFB">
              <w:rPr>
                <w:b/>
              </w:rPr>
              <w:t>N/A</w:t>
            </w:r>
          </w:p>
        </w:tc>
        <w:tc>
          <w:tcPr>
            <w:tcW w:w="2808" w:type="dxa"/>
            <w:tcBorders>
              <w:top w:val="nil"/>
              <w:right w:val="single" w:sz="6" w:space="0" w:color="auto"/>
            </w:tcBorders>
          </w:tcPr>
          <w:p w14:paraId="10CA8CD9" w14:textId="77777777" w:rsidR="00334950" w:rsidRPr="00774CFB" w:rsidRDefault="00334950" w:rsidP="00D36315">
            <w:pPr>
              <w:jc w:val="center"/>
              <w:rPr>
                <w:b/>
              </w:rPr>
            </w:pPr>
            <w:r w:rsidRPr="00774CFB">
              <w:rPr>
                <w:b/>
              </w:rPr>
              <w:t>Byproduct of drinking water disinfection</w:t>
            </w:r>
          </w:p>
        </w:tc>
      </w:tr>
      <w:tr w:rsidR="005A5CD1" w:rsidRPr="004D065B" w14:paraId="04EE5A33" w14:textId="77777777" w:rsidTr="00D36315">
        <w:tblPrEx>
          <w:tblCellMar>
            <w:left w:w="108" w:type="dxa"/>
            <w:right w:w="108" w:type="dxa"/>
          </w:tblCellMar>
        </w:tblPrEx>
        <w:trPr>
          <w:trHeight w:val="504"/>
          <w:jc w:val="center"/>
        </w:trPr>
        <w:tc>
          <w:tcPr>
            <w:tcW w:w="2268" w:type="dxa"/>
            <w:gridSpan w:val="2"/>
            <w:tcBorders>
              <w:top w:val="nil"/>
              <w:left w:val="single" w:sz="6" w:space="0" w:color="auto"/>
            </w:tcBorders>
          </w:tcPr>
          <w:p w14:paraId="56873233" w14:textId="1188509A" w:rsidR="005A5CD1" w:rsidRPr="004D065B" w:rsidRDefault="005A5CD1" w:rsidP="00D36315">
            <w:pPr>
              <w:jc w:val="both"/>
              <w:rPr>
                <w:b/>
              </w:rPr>
            </w:pPr>
            <w:r>
              <w:rPr>
                <w:b/>
              </w:rPr>
              <w:t>*</w:t>
            </w:r>
            <w:proofErr w:type="gramStart"/>
            <w:r>
              <w:rPr>
                <w:b/>
              </w:rPr>
              <w:t>TTHM</w:t>
            </w:r>
            <w:r w:rsidRPr="004D065B">
              <w:rPr>
                <w:b/>
              </w:rPr>
              <w:t>(</w:t>
            </w:r>
            <w:proofErr w:type="gramEnd"/>
            <w:r w:rsidRPr="004D065B">
              <w:rPr>
                <w:b/>
              </w:rPr>
              <w:t xml:space="preserve">Total </w:t>
            </w:r>
            <w:r w:rsidR="00E54384">
              <w:rPr>
                <w:b/>
              </w:rPr>
              <w:t xml:space="preserve">  </w:t>
            </w:r>
            <w:r w:rsidRPr="004D065B">
              <w:rPr>
                <w:b/>
              </w:rPr>
              <w:t>Trihalomethanes)  (ppb)</w:t>
            </w:r>
          </w:p>
        </w:tc>
        <w:tc>
          <w:tcPr>
            <w:tcW w:w="990" w:type="dxa"/>
            <w:tcBorders>
              <w:top w:val="nil"/>
            </w:tcBorders>
          </w:tcPr>
          <w:p w14:paraId="1B9DB110" w14:textId="3A02AEB0" w:rsidR="005A5CD1" w:rsidRPr="006C7174" w:rsidRDefault="005A5CD1" w:rsidP="00D36315">
            <w:pPr>
              <w:jc w:val="center"/>
              <w:rPr>
                <w:b/>
              </w:rPr>
            </w:pPr>
            <w:r w:rsidRPr="006C7174">
              <w:rPr>
                <w:b/>
              </w:rPr>
              <w:t>201</w:t>
            </w:r>
            <w:r w:rsidR="00741B78">
              <w:rPr>
                <w:b/>
              </w:rPr>
              <w:t>9</w:t>
            </w:r>
          </w:p>
        </w:tc>
        <w:tc>
          <w:tcPr>
            <w:tcW w:w="1350" w:type="dxa"/>
            <w:tcBorders>
              <w:top w:val="nil"/>
            </w:tcBorders>
          </w:tcPr>
          <w:p w14:paraId="0B9E60D2" w14:textId="0DD2F548" w:rsidR="005A5CD1" w:rsidRPr="004D065B" w:rsidRDefault="005A5CD1" w:rsidP="00D36315">
            <w:pPr>
              <w:jc w:val="center"/>
              <w:rPr>
                <w:b/>
              </w:rPr>
            </w:pPr>
            <w:r>
              <w:rPr>
                <w:b/>
              </w:rPr>
              <w:t>*1</w:t>
            </w:r>
            <w:r w:rsidR="00BE30F3">
              <w:rPr>
                <w:b/>
              </w:rPr>
              <w:t>66</w:t>
            </w:r>
            <w:r>
              <w:rPr>
                <w:b/>
              </w:rPr>
              <w:t>.0</w:t>
            </w:r>
            <w:r w:rsidRPr="004D065B">
              <w:rPr>
                <w:b/>
              </w:rPr>
              <w:t xml:space="preserve"> </w:t>
            </w:r>
            <w:r>
              <w:rPr>
                <w:b/>
              </w:rPr>
              <w:t>L</w:t>
            </w:r>
            <w:r w:rsidRPr="004D065B">
              <w:rPr>
                <w:b/>
              </w:rPr>
              <w:t>RAA</w:t>
            </w:r>
            <w:r>
              <w:rPr>
                <w:b/>
              </w:rPr>
              <w:t xml:space="preserve"> </w:t>
            </w:r>
            <w:r w:rsidRPr="00B67F59">
              <w:rPr>
                <w:b/>
                <w:sz w:val="16"/>
                <w:szCs w:val="16"/>
              </w:rPr>
              <w:t>Violation - YES</w:t>
            </w:r>
          </w:p>
        </w:tc>
        <w:tc>
          <w:tcPr>
            <w:tcW w:w="1440" w:type="dxa"/>
            <w:tcBorders>
              <w:top w:val="nil"/>
            </w:tcBorders>
          </w:tcPr>
          <w:p w14:paraId="55F51FFF" w14:textId="0730E2BB" w:rsidR="005A5CD1" w:rsidRPr="004D065B" w:rsidRDefault="00A55FF4" w:rsidP="00D36315">
            <w:pPr>
              <w:jc w:val="center"/>
              <w:rPr>
                <w:b/>
              </w:rPr>
            </w:pPr>
            <w:r>
              <w:rPr>
                <w:b/>
              </w:rPr>
              <w:t>32</w:t>
            </w:r>
            <w:r w:rsidR="005A5CD1" w:rsidRPr="004D065B">
              <w:rPr>
                <w:b/>
              </w:rPr>
              <w:t xml:space="preserve">.0 to </w:t>
            </w:r>
            <w:r>
              <w:rPr>
                <w:b/>
              </w:rPr>
              <w:t>100</w:t>
            </w:r>
            <w:r w:rsidR="005A5CD1" w:rsidRPr="004D065B">
              <w:rPr>
                <w:b/>
              </w:rPr>
              <w:t>.0</w:t>
            </w:r>
          </w:p>
        </w:tc>
        <w:tc>
          <w:tcPr>
            <w:tcW w:w="900" w:type="dxa"/>
            <w:tcBorders>
              <w:top w:val="nil"/>
            </w:tcBorders>
          </w:tcPr>
          <w:p w14:paraId="37D94CF5" w14:textId="77777777" w:rsidR="005A5CD1" w:rsidRPr="004D065B" w:rsidRDefault="005A5CD1" w:rsidP="00D36315">
            <w:pPr>
              <w:jc w:val="center"/>
              <w:rPr>
                <w:b/>
              </w:rPr>
            </w:pPr>
            <w:r w:rsidRPr="004D065B">
              <w:rPr>
                <w:b/>
              </w:rPr>
              <w:t>80</w:t>
            </w:r>
          </w:p>
        </w:tc>
        <w:tc>
          <w:tcPr>
            <w:tcW w:w="1080" w:type="dxa"/>
            <w:tcBorders>
              <w:top w:val="nil"/>
            </w:tcBorders>
          </w:tcPr>
          <w:p w14:paraId="266A2C3F" w14:textId="77777777" w:rsidR="005A5CD1" w:rsidRPr="004D065B" w:rsidRDefault="005A5CD1" w:rsidP="00D36315">
            <w:pPr>
              <w:jc w:val="center"/>
              <w:rPr>
                <w:b/>
              </w:rPr>
            </w:pPr>
            <w:r w:rsidRPr="004D065B">
              <w:rPr>
                <w:b/>
              </w:rPr>
              <w:t>N/A</w:t>
            </w:r>
          </w:p>
        </w:tc>
        <w:tc>
          <w:tcPr>
            <w:tcW w:w="2808" w:type="dxa"/>
            <w:tcBorders>
              <w:top w:val="nil"/>
              <w:right w:val="single" w:sz="6" w:space="0" w:color="auto"/>
            </w:tcBorders>
          </w:tcPr>
          <w:p w14:paraId="52302D2D" w14:textId="77777777" w:rsidR="005A5CD1" w:rsidRDefault="005A5CD1" w:rsidP="00D36315">
            <w:pPr>
              <w:jc w:val="center"/>
              <w:rPr>
                <w:b/>
              </w:rPr>
            </w:pPr>
            <w:r w:rsidRPr="004D065B">
              <w:rPr>
                <w:b/>
              </w:rPr>
              <w:t>Byproduct of drinking water chlorination</w:t>
            </w:r>
          </w:p>
          <w:p w14:paraId="1D41EB58" w14:textId="77777777" w:rsidR="005A5CD1" w:rsidRPr="004D065B" w:rsidRDefault="005A5CD1" w:rsidP="00D36315">
            <w:pPr>
              <w:jc w:val="center"/>
              <w:rPr>
                <w:b/>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01DBB781" w:rsidR="00BC6327" w:rsidRPr="00F41F91" w:rsidRDefault="00034C55" w:rsidP="00D057C3">
            <w:pPr>
              <w:ind w:left="187"/>
              <w:rPr>
                <w:sz w:val="18"/>
              </w:rPr>
            </w:pPr>
            <w:r>
              <w:rPr>
                <w:sz w:val="18"/>
              </w:rPr>
              <w:t>Iron</w:t>
            </w:r>
            <w:r w:rsidR="00EE52B9">
              <w:rPr>
                <w:sz w:val="18"/>
              </w:rPr>
              <w:t xml:space="preserve"> (ppb)</w:t>
            </w:r>
          </w:p>
        </w:tc>
        <w:tc>
          <w:tcPr>
            <w:tcW w:w="990" w:type="dxa"/>
          </w:tcPr>
          <w:p w14:paraId="7B53609D" w14:textId="3E3F19B0" w:rsidR="00BC6327" w:rsidRPr="00F41F91" w:rsidRDefault="00EE52B9" w:rsidP="00D057C3">
            <w:pPr>
              <w:jc w:val="center"/>
              <w:rPr>
                <w:sz w:val="18"/>
              </w:rPr>
            </w:pPr>
            <w:r>
              <w:rPr>
                <w:sz w:val="18"/>
              </w:rPr>
              <w:t>9/10/19</w:t>
            </w:r>
          </w:p>
        </w:tc>
        <w:tc>
          <w:tcPr>
            <w:tcW w:w="1350" w:type="dxa"/>
          </w:tcPr>
          <w:p w14:paraId="48AE5CBF" w14:textId="4A19C1BA" w:rsidR="00BC6327" w:rsidRPr="00F41F91" w:rsidRDefault="00EE52B9" w:rsidP="00D057C3">
            <w:pPr>
              <w:jc w:val="center"/>
              <w:rPr>
                <w:sz w:val="18"/>
              </w:rPr>
            </w:pPr>
            <w:r>
              <w:rPr>
                <w:sz w:val="18"/>
              </w:rPr>
              <w:t>62</w:t>
            </w:r>
          </w:p>
        </w:tc>
        <w:tc>
          <w:tcPr>
            <w:tcW w:w="1440" w:type="dxa"/>
          </w:tcPr>
          <w:p w14:paraId="6428F303" w14:textId="2E7F3DE6" w:rsidR="00BC6327" w:rsidRPr="00F41F91" w:rsidRDefault="00EE52B9" w:rsidP="00D057C3">
            <w:pPr>
              <w:jc w:val="center"/>
              <w:rPr>
                <w:sz w:val="18"/>
              </w:rPr>
            </w:pPr>
            <w:r>
              <w:rPr>
                <w:sz w:val="18"/>
              </w:rPr>
              <w:t>N/A</w:t>
            </w:r>
          </w:p>
        </w:tc>
        <w:tc>
          <w:tcPr>
            <w:tcW w:w="900" w:type="dxa"/>
          </w:tcPr>
          <w:p w14:paraId="11FF9BF3" w14:textId="60608F31" w:rsidR="00BC6327" w:rsidRPr="00F41F91" w:rsidRDefault="005906B7" w:rsidP="00D057C3">
            <w:pPr>
              <w:jc w:val="center"/>
              <w:rPr>
                <w:sz w:val="18"/>
              </w:rPr>
            </w:pPr>
            <w:r>
              <w:rPr>
                <w:sz w:val="18"/>
              </w:rPr>
              <w:t>300</w:t>
            </w:r>
          </w:p>
        </w:tc>
        <w:tc>
          <w:tcPr>
            <w:tcW w:w="1080" w:type="dxa"/>
          </w:tcPr>
          <w:p w14:paraId="160E754C" w14:textId="49268D41" w:rsidR="00BC6327" w:rsidRPr="00F41F91" w:rsidRDefault="005906B7" w:rsidP="00D057C3">
            <w:pPr>
              <w:jc w:val="center"/>
              <w:rPr>
                <w:sz w:val="18"/>
              </w:rPr>
            </w:pPr>
            <w:r>
              <w:rPr>
                <w:sz w:val="18"/>
              </w:rPr>
              <w:t>N/A</w:t>
            </w:r>
          </w:p>
        </w:tc>
        <w:tc>
          <w:tcPr>
            <w:tcW w:w="2808" w:type="dxa"/>
            <w:tcBorders>
              <w:right w:val="single" w:sz="6" w:space="0" w:color="auto"/>
            </w:tcBorders>
          </w:tcPr>
          <w:p w14:paraId="43B6AB0B" w14:textId="438796B1" w:rsidR="00BC6327" w:rsidRPr="00F41F91" w:rsidRDefault="005906B7" w:rsidP="00D057C3">
            <w:pPr>
              <w:rPr>
                <w:sz w:val="18"/>
              </w:rPr>
            </w:pPr>
            <w:r w:rsidRPr="005906B7">
              <w:rPr>
                <w:sz w:val="18"/>
              </w:rPr>
              <w:t>Leaching from natural deposits; industrial wastes</w:t>
            </w:r>
          </w:p>
        </w:tc>
      </w:tr>
      <w:tr w:rsidR="005906B7" w:rsidRPr="001F3468" w14:paraId="00E86FE5" w14:textId="77777777" w:rsidTr="002F1DD3">
        <w:trPr>
          <w:trHeight w:val="432"/>
          <w:jc w:val="center"/>
        </w:trPr>
        <w:tc>
          <w:tcPr>
            <w:tcW w:w="2268" w:type="dxa"/>
            <w:gridSpan w:val="2"/>
            <w:tcBorders>
              <w:left w:val="single" w:sz="6" w:space="0" w:color="auto"/>
            </w:tcBorders>
          </w:tcPr>
          <w:p w14:paraId="6431DAF6" w14:textId="642ABF19" w:rsidR="005906B7" w:rsidRPr="00074D16" w:rsidRDefault="004440B0" w:rsidP="00D057C3">
            <w:pPr>
              <w:ind w:left="187"/>
              <w:rPr>
                <w:b/>
                <w:bCs/>
                <w:sz w:val="18"/>
              </w:rPr>
            </w:pPr>
            <w:r>
              <w:rPr>
                <w:b/>
                <w:bCs/>
                <w:sz w:val="18"/>
              </w:rPr>
              <w:t>*</w:t>
            </w:r>
            <w:r w:rsidR="005906B7" w:rsidRPr="00074D16">
              <w:rPr>
                <w:b/>
                <w:bCs/>
                <w:sz w:val="18"/>
              </w:rPr>
              <w:t>Manganese (</w:t>
            </w:r>
            <w:r w:rsidR="00284FA8" w:rsidRPr="00074D16">
              <w:rPr>
                <w:b/>
                <w:bCs/>
                <w:sz w:val="18"/>
              </w:rPr>
              <w:t>ppb</w:t>
            </w:r>
            <w:r w:rsidR="005906B7" w:rsidRPr="00074D16">
              <w:rPr>
                <w:b/>
                <w:bCs/>
                <w:sz w:val="18"/>
              </w:rPr>
              <w:t>)</w:t>
            </w:r>
          </w:p>
        </w:tc>
        <w:tc>
          <w:tcPr>
            <w:tcW w:w="990" w:type="dxa"/>
          </w:tcPr>
          <w:p w14:paraId="67AA09CC" w14:textId="6757F36B" w:rsidR="005906B7" w:rsidRPr="00074D16" w:rsidRDefault="005906B7" w:rsidP="00D057C3">
            <w:pPr>
              <w:jc w:val="center"/>
              <w:rPr>
                <w:b/>
                <w:bCs/>
                <w:sz w:val="18"/>
              </w:rPr>
            </w:pPr>
            <w:r w:rsidRPr="00074D16">
              <w:rPr>
                <w:b/>
                <w:bCs/>
                <w:sz w:val="18"/>
              </w:rPr>
              <w:t>9/10/19</w:t>
            </w:r>
          </w:p>
        </w:tc>
        <w:tc>
          <w:tcPr>
            <w:tcW w:w="1350" w:type="dxa"/>
          </w:tcPr>
          <w:p w14:paraId="0146CFAC" w14:textId="0898BF54" w:rsidR="005906B7" w:rsidRPr="00074D16" w:rsidRDefault="005906B7" w:rsidP="00D057C3">
            <w:pPr>
              <w:jc w:val="center"/>
              <w:rPr>
                <w:b/>
                <w:bCs/>
                <w:sz w:val="18"/>
              </w:rPr>
            </w:pPr>
            <w:r w:rsidRPr="00074D16">
              <w:rPr>
                <w:b/>
                <w:bCs/>
                <w:sz w:val="18"/>
              </w:rPr>
              <w:t>18</w:t>
            </w:r>
          </w:p>
        </w:tc>
        <w:tc>
          <w:tcPr>
            <w:tcW w:w="1440" w:type="dxa"/>
          </w:tcPr>
          <w:p w14:paraId="1499B6EE" w14:textId="754719A7" w:rsidR="005906B7" w:rsidRPr="00074D16" w:rsidRDefault="00CF2054" w:rsidP="00D057C3">
            <w:pPr>
              <w:jc w:val="center"/>
              <w:rPr>
                <w:b/>
                <w:bCs/>
                <w:sz w:val="18"/>
              </w:rPr>
            </w:pPr>
            <w:r w:rsidRPr="00074D16">
              <w:rPr>
                <w:b/>
                <w:bCs/>
                <w:sz w:val="18"/>
              </w:rPr>
              <w:t>10</w:t>
            </w:r>
            <w:r w:rsidR="00C47045" w:rsidRPr="00074D16">
              <w:rPr>
                <w:b/>
                <w:bCs/>
                <w:sz w:val="18"/>
              </w:rPr>
              <w:t xml:space="preserve"> to 168</w:t>
            </w:r>
          </w:p>
        </w:tc>
        <w:tc>
          <w:tcPr>
            <w:tcW w:w="900" w:type="dxa"/>
          </w:tcPr>
          <w:p w14:paraId="680B79D6" w14:textId="68B0AAC7" w:rsidR="005906B7" w:rsidRPr="00074D16" w:rsidRDefault="005906B7" w:rsidP="00D057C3">
            <w:pPr>
              <w:jc w:val="center"/>
              <w:rPr>
                <w:b/>
                <w:bCs/>
                <w:sz w:val="18"/>
              </w:rPr>
            </w:pPr>
            <w:r w:rsidRPr="00074D16">
              <w:rPr>
                <w:b/>
                <w:bCs/>
                <w:sz w:val="18"/>
              </w:rPr>
              <w:t>50</w:t>
            </w:r>
          </w:p>
        </w:tc>
        <w:tc>
          <w:tcPr>
            <w:tcW w:w="1080" w:type="dxa"/>
          </w:tcPr>
          <w:p w14:paraId="1B4E06FC" w14:textId="727BE2F8" w:rsidR="005906B7" w:rsidRPr="00074D16" w:rsidRDefault="005906B7" w:rsidP="00D057C3">
            <w:pPr>
              <w:jc w:val="center"/>
              <w:rPr>
                <w:b/>
                <w:bCs/>
                <w:sz w:val="18"/>
              </w:rPr>
            </w:pPr>
            <w:r w:rsidRPr="00074D16">
              <w:rPr>
                <w:b/>
                <w:bCs/>
                <w:sz w:val="18"/>
              </w:rPr>
              <w:t>N/A</w:t>
            </w:r>
          </w:p>
        </w:tc>
        <w:tc>
          <w:tcPr>
            <w:tcW w:w="2808" w:type="dxa"/>
            <w:tcBorders>
              <w:right w:val="single" w:sz="6" w:space="0" w:color="auto"/>
            </w:tcBorders>
          </w:tcPr>
          <w:p w14:paraId="1B6EB37D" w14:textId="46F06299" w:rsidR="005906B7" w:rsidRPr="00074D16" w:rsidRDefault="005906B7" w:rsidP="00D057C3">
            <w:pPr>
              <w:rPr>
                <w:b/>
                <w:bCs/>
                <w:sz w:val="18"/>
              </w:rPr>
            </w:pPr>
            <w:r w:rsidRPr="00074D16">
              <w:rPr>
                <w:b/>
                <w:bCs/>
                <w:sz w:val="18"/>
              </w:rPr>
              <w:t>Leaching from natural deposits</w:t>
            </w:r>
          </w:p>
        </w:tc>
      </w:tr>
      <w:tr w:rsidR="003E5119" w:rsidRPr="001F3468" w14:paraId="67A8DCDC" w14:textId="77777777" w:rsidTr="002F1DD3">
        <w:trPr>
          <w:trHeight w:val="432"/>
          <w:jc w:val="center"/>
        </w:trPr>
        <w:tc>
          <w:tcPr>
            <w:tcW w:w="2268" w:type="dxa"/>
            <w:gridSpan w:val="2"/>
            <w:tcBorders>
              <w:left w:val="single" w:sz="6" w:space="0" w:color="auto"/>
            </w:tcBorders>
          </w:tcPr>
          <w:p w14:paraId="0474C3DF" w14:textId="08930A65" w:rsidR="003E5119" w:rsidRDefault="003E5119" w:rsidP="00D057C3">
            <w:pPr>
              <w:ind w:left="187"/>
              <w:rPr>
                <w:sz w:val="18"/>
              </w:rPr>
            </w:pPr>
            <w:r>
              <w:rPr>
                <w:sz w:val="18"/>
              </w:rPr>
              <w:t>Sulfate</w:t>
            </w:r>
            <w:r w:rsidR="00CB1FED">
              <w:rPr>
                <w:sz w:val="18"/>
              </w:rPr>
              <w:t xml:space="preserve"> (ppm)</w:t>
            </w:r>
          </w:p>
        </w:tc>
        <w:tc>
          <w:tcPr>
            <w:tcW w:w="990" w:type="dxa"/>
          </w:tcPr>
          <w:p w14:paraId="0E8B05C0" w14:textId="50A888A8" w:rsidR="003E5119" w:rsidRDefault="003E5119" w:rsidP="00D057C3">
            <w:pPr>
              <w:jc w:val="center"/>
              <w:rPr>
                <w:sz w:val="18"/>
              </w:rPr>
            </w:pPr>
            <w:r>
              <w:rPr>
                <w:sz w:val="18"/>
              </w:rPr>
              <w:t>9/10/19</w:t>
            </w:r>
          </w:p>
        </w:tc>
        <w:tc>
          <w:tcPr>
            <w:tcW w:w="1350" w:type="dxa"/>
          </w:tcPr>
          <w:p w14:paraId="06685206" w14:textId="0808734B" w:rsidR="003E5119" w:rsidRDefault="003E5119" w:rsidP="00D057C3">
            <w:pPr>
              <w:jc w:val="center"/>
              <w:rPr>
                <w:sz w:val="18"/>
              </w:rPr>
            </w:pPr>
            <w:r>
              <w:rPr>
                <w:sz w:val="18"/>
              </w:rPr>
              <w:t>50</w:t>
            </w:r>
          </w:p>
        </w:tc>
        <w:tc>
          <w:tcPr>
            <w:tcW w:w="1440" w:type="dxa"/>
          </w:tcPr>
          <w:p w14:paraId="6B1F574A" w14:textId="5B085684" w:rsidR="003E5119" w:rsidRDefault="003E5119" w:rsidP="00D057C3">
            <w:pPr>
              <w:jc w:val="center"/>
              <w:rPr>
                <w:sz w:val="18"/>
              </w:rPr>
            </w:pPr>
            <w:r>
              <w:rPr>
                <w:sz w:val="18"/>
              </w:rPr>
              <w:t>N/A</w:t>
            </w:r>
          </w:p>
        </w:tc>
        <w:tc>
          <w:tcPr>
            <w:tcW w:w="900" w:type="dxa"/>
          </w:tcPr>
          <w:p w14:paraId="2C64AB0B" w14:textId="500A26F4" w:rsidR="003E5119" w:rsidRDefault="003E5119" w:rsidP="00D057C3">
            <w:pPr>
              <w:jc w:val="center"/>
              <w:rPr>
                <w:sz w:val="18"/>
              </w:rPr>
            </w:pPr>
            <w:r>
              <w:rPr>
                <w:sz w:val="18"/>
              </w:rPr>
              <w:t>500</w:t>
            </w:r>
          </w:p>
        </w:tc>
        <w:tc>
          <w:tcPr>
            <w:tcW w:w="1080" w:type="dxa"/>
          </w:tcPr>
          <w:p w14:paraId="2D0293E6" w14:textId="7F070857" w:rsidR="003E5119" w:rsidRDefault="003E5119" w:rsidP="00D057C3">
            <w:pPr>
              <w:jc w:val="center"/>
              <w:rPr>
                <w:sz w:val="18"/>
              </w:rPr>
            </w:pPr>
            <w:r>
              <w:rPr>
                <w:sz w:val="18"/>
              </w:rPr>
              <w:t>N/A</w:t>
            </w:r>
          </w:p>
        </w:tc>
        <w:tc>
          <w:tcPr>
            <w:tcW w:w="2808" w:type="dxa"/>
            <w:tcBorders>
              <w:right w:val="single" w:sz="6" w:space="0" w:color="auto"/>
            </w:tcBorders>
          </w:tcPr>
          <w:p w14:paraId="56F09C4B" w14:textId="3CF07CBC" w:rsidR="003E5119" w:rsidRPr="005906B7" w:rsidRDefault="003E5119" w:rsidP="00D057C3">
            <w:pPr>
              <w:rPr>
                <w:sz w:val="18"/>
              </w:rPr>
            </w:pPr>
            <w:r w:rsidRPr="003E5119">
              <w:rPr>
                <w:sz w:val="18"/>
              </w:rPr>
              <w:t>Runoff/leaching from natural deposits; industrial wastes</w:t>
            </w:r>
          </w:p>
        </w:tc>
      </w:tr>
      <w:tr w:rsidR="003E5119" w:rsidRPr="001F3468" w14:paraId="31805E00" w14:textId="77777777" w:rsidTr="002F1DD3">
        <w:trPr>
          <w:trHeight w:val="432"/>
          <w:jc w:val="center"/>
        </w:trPr>
        <w:tc>
          <w:tcPr>
            <w:tcW w:w="2268" w:type="dxa"/>
            <w:gridSpan w:val="2"/>
            <w:tcBorders>
              <w:left w:val="single" w:sz="6" w:space="0" w:color="auto"/>
            </w:tcBorders>
          </w:tcPr>
          <w:p w14:paraId="5DB76C0D" w14:textId="56F21B9D" w:rsidR="003E5119" w:rsidRPr="00D248DC" w:rsidRDefault="004440B0" w:rsidP="00D057C3">
            <w:pPr>
              <w:ind w:left="187"/>
              <w:rPr>
                <w:b/>
                <w:bCs/>
                <w:sz w:val="18"/>
              </w:rPr>
            </w:pPr>
            <w:r>
              <w:rPr>
                <w:b/>
                <w:bCs/>
                <w:sz w:val="18"/>
              </w:rPr>
              <w:t>*</w:t>
            </w:r>
            <w:r w:rsidR="00CB1FED" w:rsidRPr="00D248DC">
              <w:rPr>
                <w:b/>
                <w:bCs/>
                <w:sz w:val="18"/>
              </w:rPr>
              <w:t>Color (Unfiltered)</w:t>
            </w:r>
          </w:p>
        </w:tc>
        <w:tc>
          <w:tcPr>
            <w:tcW w:w="990" w:type="dxa"/>
          </w:tcPr>
          <w:p w14:paraId="60B90869" w14:textId="4BBB1C94" w:rsidR="003E5119" w:rsidRPr="00D248DC" w:rsidRDefault="00CB1FED" w:rsidP="00D057C3">
            <w:pPr>
              <w:jc w:val="center"/>
              <w:rPr>
                <w:b/>
                <w:bCs/>
                <w:sz w:val="18"/>
              </w:rPr>
            </w:pPr>
            <w:r w:rsidRPr="00D248DC">
              <w:rPr>
                <w:b/>
                <w:bCs/>
                <w:sz w:val="18"/>
              </w:rPr>
              <w:t>9/10/19</w:t>
            </w:r>
          </w:p>
        </w:tc>
        <w:tc>
          <w:tcPr>
            <w:tcW w:w="1350" w:type="dxa"/>
          </w:tcPr>
          <w:p w14:paraId="35848E3E" w14:textId="307E2761" w:rsidR="003E5119" w:rsidRPr="00D248DC" w:rsidRDefault="00CB1FED" w:rsidP="00D057C3">
            <w:pPr>
              <w:jc w:val="center"/>
              <w:rPr>
                <w:b/>
                <w:bCs/>
                <w:sz w:val="18"/>
              </w:rPr>
            </w:pPr>
            <w:r w:rsidRPr="00D248DC">
              <w:rPr>
                <w:b/>
                <w:bCs/>
                <w:sz w:val="18"/>
              </w:rPr>
              <w:t>20</w:t>
            </w:r>
          </w:p>
        </w:tc>
        <w:tc>
          <w:tcPr>
            <w:tcW w:w="1440" w:type="dxa"/>
          </w:tcPr>
          <w:p w14:paraId="3951C228" w14:textId="0953C16B" w:rsidR="003E5119" w:rsidRPr="00D248DC" w:rsidRDefault="00CB1FED" w:rsidP="00D057C3">
            <w:pPr>
              <w:jc w:val="center"/>
              <w:rPr>
                <w:b/>
                <w:bCs/>
                <w:sz w:val="18"/>
              </w:rPr>
            </w:pPr>
            <w:r w:rsidRPr="00D248DC">
              <w:rPr>
                <w:b/>
                <w:bCs/>
                <w:sz w:val="18"/>
              </w:rPr>
              <w:t>N/A</w:t>
            </w:r>
          </w:p>
        </w:tc>
        <w:tc>
          <w:tcPr>
            <w:tcW w:w="900" w:type="dxa"/>
          </w:tcPr>
          <w:p w14:paraId="10924603" w14:textId="494D7B4C" w:rsidR="003E5119" w:rsidRPr="00D248DC" w:rsidRDefault="00CB1FED" w:rsidP="00D057C3">
            <w:pPr>
              <w:jc w:val="center"/>
              <w:rPr>
                <w:b/>
                <w:bCs/>
                <w:sz w:val="18"/>
              </w:rPr>
            </w:pPr>
            <w:r w:rsidRPr="00D248DC">
              <w:rPr>
                <w:b/>
                <w:bCs/>
                <w:sz w:val="18"/>
              </w:rPr>
              <w:t>15</w:t>
            </w:r>
          </w:p>
        </w:tc>
        <w:tc>
          <w:tcPr>
            <w:tcW w:w="1080" w:type="dxa"/>
          </w:tcPr>
          <w:p w14:paraId="56948D85" w14:textId="19AE29FD" w:rsidR="003E5119" w:rsidRPr="00D248DC" w:rsidRDefault="00CB1FED" w:rsidP="00D057C3">
            <w:pPr>
              <w:jc w:val="center"/>
              <w:rPr>
                <w:b/>
                <w:bCs/>
                <w:sz w:val="18"/>
              </w:rPr>
            </w:pPr>
            <w:r w:rsidRPr="00D248DC">
              <w:rPr>
                <w:b/>
                <w:bCs/>
                <w:sz w:val="18"/>
              </w:rPr>
              <w:t>N/A</w:t>
            </w:r>
          </w:p>
        </w:tc>
        <w:tc>
          <w:tcPr>
            <w:tcW w:w="2808" w:type="dxa"/>
            <w:tcBorders>
              <w:right w:val="single" w:sz="6" w:space="0" w:color="auto"/>
            </w:tcBorders>
          </w:tcPr>
          <w:p w14:paraId="1C061C82" w14:textId="7F48443D" w:rsidR="003E5119" w:rsidRPr="00D248DC" w:rsidRDefault="00CB1FED" w:rsidP="00D057C3">
            <w:pPr>
              <w:rPr>
                <w:b/>
                <w:bCs/>
                <w:sz w:val="18"/>
              </w:rPr>
            </w:pPr>
            <w:proofErr w:type="gramStart"/>
            <w:r w:rsidRPr="00D248DC">
              <w:rPr>
                <w:b/>
                <w:bCs/>
                <w:sz w:val="18"/>
              </w:rPr>
              <w:t>Naturally-occurring</w:t>
            </w:r>
            <w:proofErr w:type="gramEnd"/>
            <w:r w:rsidRPr="00D248DC">
              <w:rPr>
                <w:b/>
                <w:bCs/>
                <w:sz w:val="18"/>
              </w:rPr>
              <w:t xml:space="preserve"> organic materials</w:t>
            </w:r>
          </w:p>
        </w:tc>
      </w:tr>
      <w:tr w:rsidR="003E5119" w:rsidRPr="001F3468" w14:paraId="01A4D698" w14:textId="77777777" w:rsidTr="002F1DD3">
        <w:trPr>
          <w:trHeight w:val="432"/>
          <w:jc w:val="center"/>
        </w:trPr>
        <w:tc>
          <w:tcPr>
            <w:tcW w:w="2268" w:type="dxa"/>
            <w:gridSpan w:val="2"/>
            <w:tcBorders>
              <w:left w:val="single" w:sz="6" w:space="0" w:color="auto"/>
            </w:tcBorders>
          </w:tcPr>
          <w:p w14:paraId="26EB36BA" w14:textId="211A47B4" w:rsidR="003E5119" w:rsidRPr="00D248DC" w:rsidRDefault="004440B0" w:rsidP="00D057C3">
            <w:pPr>
              <w:ind w:left="187"/>
              <w:rPr>
                <w:b/>
                <w:bCs/>
                <w:sz w:val="18"/>
              </w:rPr>
            </w:pPr>
            <w:r>
              <w:rPr>
                <w:b/>
                <w:bCs/>
                <w:sz w:val="18"/>
              </w:rPr>
              <w:t>*</w:t>
            </w:r>
            <w:r w:rsidR="00CB1FED" w:rsidRPr="00D248DC">
              <w:rPr>
                <w:b/>
                <w:bCs/>
                <w:sz w:val="18"/>
              </w:rPr>
              <w:t>Odor (TON)</w:t>
            </w:r>
          </w:p>
        </w:tc>
        <w:tc>
          <w:tcPr>
            <w:tcW w:w="990" w:type="dxa"/>
          </w:tcPr>
          <w:p w14:paraId="289F3312" w14:textId="4F36047A" w:rsidR="003E5119" w:rsidRPr="00D248DC" w:rsidRDefault="00CB1FED" w:rsidP="00D057C3">
            <w:pPr>
              <w:jc w:val="center"/>
              <w:rPr>
                <w:b/>
                <w:bCs/>
                <w:sz w:val="18"/>
              </w:rPr>
            </w:pPr>
            <w:r w:rsidRPr="00D248DC">
              <w:rPr>
                <w:b/>
                <w:bCs/>
                <w:sz w:val="18"/>
              </w:rPr>
              <w:t>9/10/19</w:t>
            </w:r>
          </w:p>
        </w:tc>
        <w:tc>
          <w:tcPr>
            <w:tcW w:w="1350" w:type="dxa"/>
          </w:tcPr>
          <w:p w14:paraId="7E770789" w14:textId="27CC7E71" w:rsidR="003E5119" w:rsidRPr="00D248DC" w:rsidRDefault="00CB1FED" w:rsidP="00D057C3">
            <w:pPr>
              <w:jc w:val="center"/>
              <w:rPr>
                <w:b/>
                <w:bCs/>
                <w:sz w:val="18"/>
              </w:rPr>
            </w:pPr>
            <w:r w:rsidRPr="00D248DC">
              <w:rPr>
                <w:b/>
                <w:bCs/>
                <w:sz w:val="18"/>
              </w:rPr>
              <w:t>12</w:t>
            </w:r>
          </w:p>
        </w:tc>
        <w:tc>
          <w:tcPr>
            <w:tcW w:w="1440" w:type="dxa"/>
          </w:tcPr>
          <w:p w14:paraId="37691658" w14:textId="44882837" w:rsidR="003E5119" w:rsidRPr="00D248DC" w:rsidRDefault="00CB1FED" w:rsidP="00D057C3">
            <w:pPr>
              <w:jc w:val="center"/>
              <w:rPr>
                <w:b/>
                <w:bCs/>
                <w:sz w:val="18"/>
              </w:rPr>
            </w:pPr>
            <w:r w:rsidRPr="00D248DC">
              <w:rPr>
                <w:b/>
                <w:bCs/>
                <w:sz w:val="18"/>
              </w:rPr>
              <w:t>N/A</w:t>
            </w:r>
          </w:p>
        </w:tc>
        <w:tc>
          <w:tcPr>
            <w:tcW w:w="900" w:type="dxa"/>
          </w:tcPr>
          <w:p w14:paraId="558B064F" w14:textId="2B11C770" w:rsidR="003E5119" w:rsidRPr="00D248DC" w:rsidRDefault="00CB1FED" w:rsidP="00D057C3">
            <w:pPr>
              <w:jc w:val="center"/>
              <w:rPr>
                <w:b/>
                <w:bCs/>
                <w:sz w:val="18"/>
              </w:rPr>
            </w:pPr>
            <w:r w:rsidRPr="00D248DC">
              <w:rPr>
                <w:b/>
                <w:bCs/>
                <w:sz w:val="18"/>
              </w:rPr>
              <w:t>3</w:t>
            </w:r>
          </w:p>
        </w:tc>
        <w:tc>
          <w:tcPr>
            <w:tcW w:w="1080" w:type="dxa"/>
          </w:tcPr>
          <w:p w14:paraId="517DE475" w14:textId="7CD98D64" w:rsidR="003E5119" w:rsidRPr="00D248DC" w:rsidRDefault="00CB1FED" w:rsidP="00D057C3">
            <w:pPr>
              <w:jc w:val="center"/>
              <w:rPr>
                <w:b/>
                <w:bCs/>
                <w:sz w:val="18"/>
              </w:rPr>
            </w:pPr>
            <w:r w:rsidRPr="00D248DC">
              <w:rPr>
                <w:b/>
                <w:bCs/>
                <w:sz w:val="18"/>
              </w:rPr>
              <w:t>N/A</w:t>
            </w:r>
          </w:p>
        </w:tc>
        <w:tc>
          <w:tcPr>
            <w:tcW w:w="2808" w:type="dxa"/>
            <w:tcBorders>
              <w:right w:val="single" w:sz="6" w:space="0" w:color="auto"/>
            </w:tcBorders>
          </w:tcPr>
          <w:p w14:paraId="65B23B96" w14:textId="4F7FFD6E" w:rsidR="003E5119" w:rsidRPr="00D248DC" w:rsidRDefault="00711C1B" w:rsidP="00D057C3">
            <w:pPr>
              <w:rPr>
                <w:b/>
                <w:bCs/>
                <w:sz w:val="18"/>
              </w:rPr>
            </w:pPr>
            <w:proofErr w:type="gramStart"/>
            <w:r w:rsidRPr="00D248DC">
              <w:rPr>
                <w:b/>
                <w:bCs/>
                <w:sz w:val="18"/>
              </w:rPr>
              <w:t>Naturally-occurring</w:t>
            </w:r>
            <w:proofErr w:type="gramEnd"/>
            <w:r w:rsidRPr="00D248DC">
              <w:rPr>
                <w:b/>
                <w:bCs/>
                <w:sz w:val="18"/>
              </w:rPr>
              <w:t xml:space="preserve"> organic materials</w:t>
            </w:r>
          </w:p>
        </w:tc>
      </w:tr>
      <w:tr w:rsidR="00B04EF2" w:rsidRPr="001F3468" w14:paraId="3E4FBF88" w14:textId="77777777" w:rsidTr="002F1DD3">
        <w:trPr>
          <w:trHeight w:val="432"/>
          <w:jc w:val="center"/>
        </w:trPr>
        <w:tc>
          <w:tcPr>
            <w:tcW w:w="2268" w:type="dxa"/>
            <w:gridSpan w:val="2"/>
            <w:tcBorders>
              <w:left w:val="single" w:sz="6" w:space="0" w:color="auto"/>
            </w:tcBorders>
          </w:tcPr>
          <w:p w14:paraId="41824798" w14:textId="757CDCA7" w:rsidR="00B04EF2" w:rsidRDefault="00B04EF2" w:rsidP="00D057C3">
            <w:pPr>
              <w:ind w:left="187"/>
              <w:rPr>
                <w:sz w:val="18"/>
              </w:rPr>
            </w:pPr>
            <w:r>
              <w:rPr>
                <w:sz w:val="18"/>
              </w:rPr>
              <w:t>Total Dissolved Solids (ppm)</w:t>
            </w:r>
          </w:p>
        </w:tc>
        <w:tc>
          <w:tcPr>
            <w:tcW w:w="990" w:type="dxa"/>
          </w:tcPr>
          <w:p w14:paraId="3E016910" w14:textId="75C2D853" w:rsidR="00B04EF2" w:rsidRDefault="00B04EF2" w:rsidP="00D057C3">
            <w:pPr>
              <w:jc w:val="center"/>
              <w:rPr>
                <w:sz w:val="18"/>
              </w:rPr>
            </w:pPr>
            <w:r>
              <w:rPr>
                <w:sz w:val="18"/>
              </w:rPr>
              <w:t>9/10/19</w:t>
            </w:r>
          </w:p>
        </w:tc>
        <w:tc>
          <w:tcPr>
            <w:tcW w:w="1350" w:type="dxa"/>
          </w:tcPr>
          <w:p w14:paraId="5728524B" w14:textId="0591203F" w:rsidR="00B04EF2" w:rsidRDefault="00B04EF2" w:rsidP="00D057C3">
            <w:pPr>
              <w:jc w:val="center"/>
              <w:rPr>
                <w:sz w:val="18"/>
              </w:rPr>
            </w:pPr>
            <w:r>
              <w:rPr>
                <w:sz w:val="18"/>
              </w:rPr>
              <w:t>238</w:t>
            </w:r>
          </w:p>
        </w:tc>
        <w:tc>
          <w:tcPr>
            <w:tcW w:w="1440" w:type="dxa"/>
          </w:tcPr>
          <w:p w14:paraId="40E9EC06" w14:textId="085BA6F9" w:rsidR="00B04EF2" w:rsidRDefault="00B04EF2" w:rsidP="00D057C3">
            <w:pPr>
              <w:jc w:val="center"/>
              <w:rPr>
                <w:sz w:val="18"/>
              </w:rPr>
            </w:pPr>
            <w:r>
              <w:rPr>
                <w:sz w:val="18"/>
              </w:rPr>
              <w:t>N/A</w:t>
            </w:r>
          </w:p>
        </w:tc>
        <w:tc>
          <w:tcPr>
            <w:tcW w:w="900" w:type="dxa"/>
          </w:tcPr>
          <w:p w14:paraId="691087C8" w14:textId="585A5D90" w:rsidR="00B04EF2" w:rsidRDefault="00435EC2" w:rsidP="00D057C3">
            <w:pPr>
              <w:jc w:val="center"/>
              <w:rPr>
                <w:sz w:val="18"/>
              </w:rPr>
            </w:pPr>
            <w:r>
              <w:rPr>
                <w:sz w:val="18"/>
              </w:rPr>
              <w:t>1000</w:t>
            </w:r>
          </w:p>
        </w:tc>
        <w:tc>
          <w:tcPr>
            <w:tcW w:w="1080" w:type="dxa"/>
          </w:tcPr>
          <w:p w14:paraId="3A35E92F" w14:textId="3BA45D71" w:rsidR="00B04EF2" w:rsidRDefault="00435EC2" w:rsidP="00D057C3">
            <w:pPr>
              <w:jc w:val="center"/>
              <w:rPr>
                <w:sz w:val="18"/>
              </w:rPr>
            </w:pPr>
            <w:r>
              <w:rPr>
                <w:sz w:val="18"/>
              </w:rPr>
              <w:t>N/A</w:t>
            </w:r>
          </w:p>
        </w:tc>
        <w:tc>
          <w:tcPr>
            <w:tcW w:w="2808" w:type="dxa"/>
            <w:tcBorders>
              <w:right w:val="single" w:sz="6" w:space="0" w:color="auto"/>
            </w:tcBorders>
          </w:tcPr>
          <w:p w14:paraId="413F8EA2" w14:textId="3D2E9302" w:rsidR="00B04EF2" w:rsidRDefault="00435EC2" w:rsidP="00D057C3">
            <w:pPr>
              <w:rPr>
                <w:sz w:val="18"/>
              </w:rPr>
            </w:pPr>
            <w:r w:rsidRPr="00435EC2">
              <w:rPr>
                <w:sz w:val="18"/>
              </w:rPr>
              <w:t>Runoff/leaching from natural deposits</w:t>
            </w:r>
          </w:p>
        </w:tc>
      </w:tr>
      <w:tr w:rsidR="003E5119" w:rsidRPr="001F3468" w14:paraId="25663882" w14:textId="77777777" w:rsidTr="002F1DD3">
        <w:trPr>
          <w:trHeight w:val="432"/>
          <w:jc w:val="center"/>
        </w:trPr>
        <w:tc>
          <w:tcPr>
            <w:tcW w:w="2268" w:type="dxa"/>
            <w:gridSpan w:val="2"/>
            <w:tcBorders>
              <w:left w:val="single" w:sz="6" w:space="0" w:color="auto"/>
            </w:tcBorders>
          </w:tcPr>
          <w:p w14:paraId="67DD318E" w14:textId="7A6D11F7" w:rsidR="003E5119" w:rsidRDefault="00B04EF2" w:rsidP="00D057C3">
            <w:pPr>
              <w:ind w:left="187"/>
              <w:rPr>
                <w:sz w:val="18"/>
              </w:rPr>
            </w:pPr>
            <w:r>
              <w:rPr>
                <w:sz w:val="18"/>
              </w:rPr>
              <w:t>Specific Conductance (</w:t>
            </w:r>
            <w:r w:rsidRPr="00B04EF2">
              <w:rPr>
                <w:sz w:val="18"/>
              </w:rPr>
              <w:t>µS/cm</w:t>
            </w:r>
            <w:r>
              <w:rPr>
                <w:sz w:val="18"/>
              </w:rPr>
              <w:t>)</w:t>
            </w:r>
          </w:p>
        </w:tc>
        <w:tc>
          <w:tcPr>
            <w:tcW w:w="990" w:type="dxa"/>
          </w:tcPr>
          <w:p w14:paraId="2BC2F206" w14:textId="11A87ED9" w:rsidR="003E5119" w:rsidRDefault="00B04EF2" w:rsidP="00D057C3">
            <w:pPr>
              <w:jc w:val="center"/>
              <w:rPr>
                <w:sz w:val="18"/>
              </w:rPr>
            </w:pPr>
            <w:r>
              <w:rPr>
                <w:sz w:val="18"/>
              </w:rPr>
              <w:t>9/10/19</w:t>
            </w:r>
          </w:p>
        </w:tc>
        <w:tc>
          <w:tcPr>
            <w:tcW w:w="1350" w:type="dxa"/>
          </w:tcPr>
          <w:p w14:paraId="70CB970F" w14:textId="1F88FA2D" w:rsidR="003E5119" w:rsidRDefault="00B04EF2" w:rsidP="00D057C3">
            <w:pPr>
              <w:jc w:val="center"/>
              <w:rPr>
                <w:sz w:val="18"/>
              </w:rPr>
            </w:pPr>
            <w:r>
              <w:rPr>
                <w:sz w:val="18"/>
              </w:rPr>
              <w:t>377</w:t>
            </w:r>
          </w:p>
        </w:tc>
        <w:tc>
          <w:tcPr>
            <w:tcW w:w="1440" w:type="dxa"/>
          </w:tcPr>
          <w:p w14:paraId="4D6F1435" w14:textId="3D095AF7" w:rsidR="003E5119" w:rsidRDefault="00B04EF2" w:rsidP="00D057C3">
            <w:pPr>
              <w:jc w:val="center"/>
              <w:rPr>
                <w:sz w:val="18"/>
              </w:rPr>
            </w:pPr>
            <w:r>
              <w:rPr>
                <w:sz w:val="18"/>
              </w:rPr>
              <w:t>N/A</w:t>
            </w:r>
          </w:p>
        </w:tc>
        <w:tc>
          <w:tcPr>
            <w:tcW w:w="900" w:type="dxa"/>
          </w:tcPr>
          <w:p w14:paraId="3967158A" w14:textId="1A4DF257" w:rsidR="003E5119" w:rsidRDefault="00B04EF2" w:rsidP="00D057C3">
            <w:pPr>
              <w:jc w:val="center"/>
              <w:rPr>
                <w:sz w:val="18"/>
              </w:rPr>
            </w:pPr>
            <w:r>
              <w:rPr>
                <w:sz w:val="18"/>
              </w:rPr>
              <w:t>1600</w:t>
            </w:r>
          </w:p>
        </w:tc>
        <w:tc>
          <w:tcPr>
            <w:tcW w:w="1080" w:type="dxa"/>
          </w:tcPr>
          <w:p w14:paraId="42B21245" w14:textId="21349A51" w:rsidR="003E5119" w:rsidRDefault="00B04EF2" w:rsidP="00D057C3">
            <w:pPr>
              <w:jc w:val="center"/>
              <w:rPr>
                <w:sz w:val="18"/>
              </w:rPr>
            </w:pPr>
            <w:r>
              <w:rPr>
                <w:sz w:val="18"/>
              </w:rPr>
              <w:t>N/A</w:t>
            </w:r>
          </w:p>
        </w:tc>
        <w:tc>
          <w:tcPr>
            <w:tcW w:w="2808" w:type="dxa"/>
            <w:tcBorders>
              <w:right w:val="single" w:sz="6" w:space="0" w:color="auto"/>
            </w:tcBorders>
          </w:tcPr>
          <w:p w14:paraId="4473B151" w14:textId="3F4659A5" w:rsidR="003E5119" w:rsidRDefault="00B04EF2" w:rsidP="00D057C3">
            <w:pPr>
              <w:rPr>
                <w:sz w:val="18"/>
              </w:rPr>
            </w:pPr>
            <w:r w:rsidRPr="00B04EF2">
              <w:rPr>
                <w:sz w:val="18"/>
              </w:rPr>
              <w:t>Substances that form ions when in water; seawater influence</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3C0C004" w:rsidR="00BC6327" w:rsidRPr="00F41F91" w:rsidRDefault="00C01E19" w:rsidP="00D057C3">
            <w:pPr>
              <w:ind w:left="187"/>
              <w:rPr>
                <w:sz w:val="18"/>
              </w:rPr>
            </w:pPr>
            <w:r>
              <w:rPr>
                <w:sz w:val="18"/>
              </w:rPr>
              <w:t>Chloride</w:t>
            </w:r>
            <w:r w:rsidR="00284FA8">
              <w:rPr>
                <w:sz w:val="18"/>
              </w:rPr>
              <w:t xml:space="preserve"> (ppm)</w:t>
            </w:r>
          </w:p>
        </w:tc>
        <w:tc>
          <w:tcPr>
            <w:tcW w:w="990" w:type="dxa"/>
            <w:tcBorders>
              <w:bottom w:val="single" w:sz="18" w:space="0" w:color="auto"/>
            </w:tcBorders>
          </w:tcPr>
          <w:p w14:paraId="741CA754" w14:textId="3606A515" w:rsidR="00BC6327" w:rsidRPr="00F41F91" w:rsidRDefault="00C01E19" w:rsidP="00D057C3">
            <w:pPr>
              <w:jc w:val="center"/>
              <w:rPr>
                <w:sz w:val="18"/>
              </w:rPr>
            </w:pPr>
            <w:r>
              <w:rPr>
                <w:sz w:val="18"/>
              </w:rPr>
              <w:t>9/10/19</w:t>
            </w:r>
          </w:p>
        </w:tc>
        <w:tc>
          <w:tcPr>
            <w:tcW w:w="1350" w:type="dxa"/>
            <w:tcBorders>
              <w:bottom w:val="single" w:sz="18" w:space="0" w:color="auto"/>
              <w:right w:val="single" w:sz="6" w:space="0" w:color="auto"/>
            </w:tcBorders>
          </w:tcPr>
          <w:p w14:paraId="0A4C2B05" w14:textId="146312E3" w:rsidR="00BC6327" w:rsidRPr="00F41F91" w:rsidRDefault="00C01E19" w:rsidP="00D057C3">
            <w:pPr>
              <w:jc w:val="center"/>
              <w:rPr>
                <w:sz w:val="18"/>
              </w:rPr>
            </w:pPr>
            <w:r>
              <w:rPr>
                <w:sz w:val="18"/>
              </w:rPr>
              <w:t>13</w:t>
            </w:r>
          </w:p>
        </w:tc>
        <w:tc>
          <w:tcPr>
            <w:tcW w:w="1440" w:type="dxa"/>
            <w:tcBorders>
              <w:left w:val="single" w:sz="6" w:space="0" w:color="auto"/>
              <w:bottom w:val="single" w:sz="18" w:space="0" w:color="auto"/>
              <w:right w:val="single" w:sz="6" w:space="0" w:color="auto"/>
            </w:tcBorders>
          </w:tcPr>
          <w:p w14:paraId="271B08B4" w14:textId="002D3291" w:rsidR="00BC6327" w:rsidRPr="00F41F91" w:rsidRDefault="00C01E19" w:rsidP="00D057C3">
            <w:pPr>
              <w:jc w:val="center"/>
              <w:rPr>
                <w:sz w:val="18"/>
              </w:rPr>
            </w:pPr>
            <w:r>
              <w:rPr>
                <w:sz w:val="18"/>
              </w:rPr>
              <w:t>N/A</w:t>
            </w:r>
          </w:p>
        </w:tc>
        <w:tc>
          <w:tcPr>
            <w:tcW w:w="900" w:type="dxa"/>
            <w:tcBorders>
              <w:left w:val="single" w:sz="6" w:space="0" w:color="auto"/>
              <w:bottom w:val="single" w:sz="18" w:space="0" w:color="auto"/>
            </w:tcBorders>
          </w:tcPr>
          <w:p w14:paraId="5329A979" w14:textId="0D0BD7CF" w:rsidR="00BC6327" w:rsidRPr="00F41F91" w:rsidRDefault="00C01E19" w:rsidP="00D057C3">
            <w:pPr>
              <w:jc w:val="center"/>
              <w:rPr>
                <w:sz w:val="18"/>
              </w:rPr>
            </w:pPr>
            <w:r>
              <w:rPr>
                <w:sz w:val="18"/>
              </w:rPr>
              <w:t>500</w:t>
            </w:r>
          </w:p>
        </w:tc>
        <w:tc>
          <w:tcPr>
            <w:tcW w:w="1080" w:type="dxa"/>
            <w:tcBorders>
              <w:bottom w:val="single" w:sz="18" w:space="0" w:color="auto"/>
            </w:tcBorders>
          </w:tcPr>
          <w:p w14:paraId="005756C3" w14:textId="262338F0" w:rsidR="00BC6327" w:rsidRPr="00F41F91" w:rsidRDefault="00C01E19" w:rsidP="00D057C3">
            <w:pPr>
              <w:jc w:val="center"/>
              <w:rPr>
                <w:sz w:val="18"/>
              </w:rPr>
            </w:pPr>
            <w:r>
              <w:rPr>
                <w:sz w:val="18"/>
              </w:rPr>
              <w:t>N/A</w:t>
            </w:r>
          </w:p>
        </w:tc>
        <w:tc>
          <w:tcPr>
            <w:tcW w:w="2808" w:type="dxa"/>
            <w:tcBorders>
              <w:bottom w:val="single" w:sz="18" w:space="0" w:color="auto"/>
              <w:right w:val="single" w:sz="6" w:space="0" w:color="auto"/>
            </w:tcBorders>
          </w:tcPr>
          <w:p w14:paraId="31A8151D" w14:textId="380B049D" w:rsidR="00BC6327" w:rsidRPr="00F41F91" w:rsidRDefault="00284FA8" w:rsidP="00D057C3">
            <w:pPr>
              <w:rPr>
                <w:sz w:val="18"/>
              </w:rPr>
            </w:pPr>
            <w:r w:rsidRPr="00284FA8">
              <w:rPr>
                <w:sz w:val="18"/>
              </w:rPr>
              <w:t>Runoff/leaching from natural deposits;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54367694" w:rsidR="000C16DD" w:rsidRPr="00F41F91" w:rsidRDefault="00F907FC" w:rsidP="002E11F0">
            <w:pPr>
              <w:jc w:val="center"/>
              <w:rPr>
                <w:sz w:val="18"/>
              </w:rPr>
            </w:pPr>
            <w:r>
              <w:rPr>
                <w:sz w:val="18"/>
              </w:rPr>
              <w:t>None</w:t>
            </w:r>
          </w:p>
        </w:tc>
        <w:tc>
          <w:tcPr>
            <w:tcW w:w="990" w:type="dxa"/>
            <w:tcBorders>
              <w:left w:val="single" w:sz="6" w:space="0" w:color="auto"/>
              <w:bottom w:val="single" w:sz="18" w:space="0" w:color="auto"/>
              <w:right w:val="single" w:sz="6" w:space="0" w:color="auto"/>
            </w:tcBorders>
          </w:tcPr>
          <w:p w14:paraId="29134B0A" w14:textId="410E4BD5" w:rsidR="000C16DD" w:rsidRPr="00F41F91" w:rsidRDefault="00F907FC" w:rsidP="002E11F0">
            <w:pPr>
              <w:jc w:val="center"/>
              <w:rPr>
                <w:sz w:val="18"/>
              </w:rPr>
            </w:pPr>
            <w:r>
              <w:rPr>
                <w:sz w:val="18"/>
              </w:rPr>
              <w:t>N/A</w:t>
            </w:r>
          </w:p>
        </w:tc>
        <w:tc>
          <w:tcPr>
            <w:tcW w:w="1350" w:type="dxa"/>
            <w:tcBorders>
              <w:left w:val="single" w:sz="6" w:space="0" w:color="auto"/>
              <w:bottom w:val="single" w:sz="18" w:space="0" w:color="auto"/>
              <w:right w:val="single" w:sz="6" w:space="0" w:color="auto"/>
            </w:tcBorders>
          </w:tcPr>
          <w:p w14:paraId="6432953F" w14:textId="5701B60A" w:rsidR="000C16DD" w:rsidRPr="00F41F91" w:rsidRDefault="00F907FC" w:rsidP="002E11F0">
            <w:pPr>
              <w:jc w:val="center"/>
              <w:rPr>
                <w:sz w:val="18"/>
              </w:rPr>
            </w:pPr>
            <w:r>
              <w:rPr>
                <w:sz w:val="18"/>
              </w:rPr>
              <w:t>N/A</w:t>
            </w:r>
          </w:p>
        </w:tc>
        <w:tc>
          <w:tcPr>
            <w:tcW w:w="1440" w:type="dxa"/>
            <w:tcBorders>
              <w:left w:val="single" w:sz="6" w:space="0" w:color="auto"/>
              <w:bottom w:val="single" w:sz="18" w:space="0" w:color="auto"/>
              <w:right w:val="single" w:sz="6" w:space="0" w:color="auto"/>
            </w:tcBorders>
            <w:shd w:val="clear" w:color="auto" w:fill="auto"/>
          </w:tcPr>
          <w:p w14:paraId="03949132" w14:textId="4982A8DA" w:rsidR="000C16DD" w:rsidRPr="00F41F91" w:rsidRDefault="00F907FC" w:rsidP="002E11F0">
            <w:pPr>
              <w:jc w:val="cente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116A4FA4" w:rsidR="000C16DD" w:rsidRPr="00F41F91" w:rsidRDefault="00F907FC" w:rsidP="002E11F0">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1C32453F" w14:textId="47A35288" w:rsidR="000C16DD" w:rsidRPr="00F41F91" w:rsidRDefault="00F907FC" w:rsidP="002E11F0">
            <w:pPr>
              <w:jc w:val="center"/>
              <w:rPr>
                <w:sz w:val="18"/>
              </w:rPr>
            </w:pPr>
            <w:r>
              <w:rPr>
                <w:sz w:val="18"/>
              </w:rPr>
              <w:t>N/A</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C215CE6"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703A6" w:rsidRPr="001703A6">
        <w:rPr>
          <w:rFonts w:ascii="Times New Roman" w:hAnsi="Times New Roman"/>
        </w:rPr>
        <w:t>CSP Big Basin</w:t>
      </w:r>
      <w:r w:rsidRPr="001703A6">
        <w:rPr>
          <w:rFonts w:ascii="Times New Roman" w:hAnsi="Times New Roman"/>
        </w:rPr>
        <w:t xml:space="preserve"> </w:t>
      </w:r>
      <w:r w:rsidRPr="001F3468">
        <w:rPr>
          <w:rFonts w:ascii="Times New Roman" w:hAnsi="Times New Roman"/>
        </w:rPr>
        <w:t xml:space="preserve">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p w14:paraId="06F5C3FE" w14:textId="77777777" w:rsidR="00603703" w:rsidRPr="001F3468" w:rsidRDefault="00603703"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27C54" w:rsidRPr="00F41F91" w14:paraId="1405D2B4" w14:textId="77777777" w:rsidTr="003B1917">
        <w:trPr>
          <w:trHeight w:val="504"/>
        </w:trPr>
        <w:tc>
          <w:tcPr>
            <w:tcW w:w="2095" w:type="dxa"/>
            <w:tcBorders>
              <w:bottom w:val="single" w:sz="18" w:space="0" w:color="auto"/>
            </w:tcBorders>
            <w:shd w:val="clear" w:color="auto" w:fill="auto"/>
          </w:tcPr>
          <w:p w14:paraId="29967769" w14:textId="47FBC01D" w:rsidR="00727C54" w:rsidRPr="00F41F91" w:rsidRDefault="00727C54" w:rsidP="00727C54">
            <w:pPr>
              <w:pStyle w:val="BodyText"/>
              <w:spacing w:before="0"/>
              <w:jc w:val="left"/>
              <w:rPr>
                <w:rFonts w:ascii="Times New Roman" w:hAnsi="Times New Roman"/>
                <w:b/>
                <w:sz w:val="26"/>
              </w:rPr>
            </w:pPr>
            <w:r w:rsidRPr="005545C1">
              <w:rPr>
                <w:rFonts w:ascii="Times New Roman" w:hAnsi="Times New Roman"/>
                <w:sz w:val="18"/>
                <w:szCs w:val="18"/>
              </w:rPr>
              <w:t>Disinf</w:t>
            </w:r>
            <w:r>
              <w:rPr>
                <w:rFonts w:ascii="Times New Roman" w:hAnsi="Times New Roman"/>
                <w:sz w:val="18"/>
                <w:szCs w:val="18"/>
              </w:rPr>
              <w:t xml:space="preserve">ectants and Disinfection </w:t>
            </w:r>
            <w:r w:rsidRPr="005545C1">
              <w:rPr>
                <w:rFonts w:ascii="Times New Roman" w:hAnsi="Times New Roman"/>
                <w:sz w:val="18"/>
                <w:szCs w:val="18"/>
              </w:rPr>
              <w:t xml:space="preserve">By-Products Rule - </w:t>
            </w:r>
            <w:proofErr w:type="gramStart"/>
            <w:r w:rsidRPr="005545C1">
              <w:rPr>
                <w:rFonts w:ascii="Times New Roman" w:hAnsi="Times New Roman"/>
                <w:sz w:val="18"/>
                <w:szCs w:val="18"/>
              </w:rPr>
              <w:t xml:space="preserve">TTHM </w:t>
            </w:r>
            <w:r>
              <w:rPr>
                <w:rFonts w:ascii="Times New Roman" w:hAnsi="Times New Roman"/>
                <w:sz w:val="18"/>
                <w:szCs w:val="18"/>
              </w:rPr>
              <w:t xml:space="preserve"> and</w:t>
            </w:r>
            <w:proofErr w:type="gramEnd"/>
            <w:r>
              <w:rPr>
                <w:rFonts w:ascii="Times New Roman" w:hAnsi="Times New Roman"/>
                <w:sz w:val="18"/>
                <w:szCs w:val="18"/>
              </w:rPr>
              <w:t xml:space="preserve"> HAA5 </w:t>
            </w:r>
            <w:r w:rsidRPr="005545C1">
              <w:rPr>
                <w:rFonts w:ascii="Times New Roman" w:hAnsi="Times New Roman"/>
                <w:sz w:val="18"/>
                <w:szCs w:val="18"/>
              </w:rPr>
              <w:t>MCL Violation</w:t>
            </w:r>
          </w:p>
        </w:tc>
        <w:tc>
          <w:tcPr>
            <w:tcW w:w="2203" w:type="dxa"/>
            <w:tcBorders>
              <w:bottom w:val="single" w:sz="18" w:space="0" w:color="auto"/>
            </w:tcBorders>
            <w:shd w:val="clear" w:color="auto" w:fill="auto"/>
          </w:tcPr>
          <w:p w14:paraId="0C6FD2A3" w14:textId="2005F7FF" w:rsidR="00727C54" w:rsidRPr="00F41F91" w:rsidRDefault="00727C54" w:rsidP="00727C54">
            <w:pPr>
              <w:pStyle w:val="BodyText"/>
              <w:spacing w:before="0"/>
              <w:jc w:val="left"/>
              <w:rPr>
                <w:rFonts w:ascii="Times New Roman" w:hAnsi="Times New Roman"/>
                <w:b/>
                <w:sz w:val="26"/>
              </w:rPr>
            </w:pPr>
            <w:r w:rsidRPr="005545C1">
              <w:rPr>
                <w:rFonts w:ascii="Times New Roman" w:hAnsi="Times New Roman"/>
                <w:sz w:val="18"/>
                <w:szCs w:val="18"/>
              </w:rPr>
              <w:t xml:space="preserve">Total Trihalomethanes </w:t>
            </w:r>
            <w:r>
              <w:rPr>
                <w:rFonts w:ascii="Times New Roman" w:hAnsi="Times New Roman"/>
                <w:sz w:val="18"/>
                <w:szCs w:val="18"/>
              </w:rPr>
              <w:t xml:space="preserve">and Haloacetic Acids </w:t>
            </w:r>
            <w:r w:rsidRPr="005545C1">
              <w:rPr>
                <w:rFonts w:ascii="Times New Roman" w:hAnsi="Times New Roman"/>
                <w:sz w:val="18"/>
                <w:szCs w:val="18"/>
              </w:rPr>
              <w:t>Running Annual Arithmetic Average exceeded the current MCL of 80ug/L</w:t>
            </w:r>
            <w:r>
              <w:rPr>
                <w:rFonts w:ascii="Times New Roman" w:hAnsi="Times New Roman"/>
                <w:sz w:val="18"/>
                <w:szCs w:val="18"/>
              </w:rPr>
              <w:t>(TTHM) and 60ug/L(HAA5)</w:t>
            </w:r>
          </w:p>
        </w:tc>
        <w:tc>
          <w:tcPr>
            <w:tcW w:w="2203" w:type="dxa"/>
            <w:tcBorders>
              <w:bottom w:val="single" w:sz="18" w:space="0" w:color="auto"/>
            </w:tcBorders>
            <w:shd w:val="clear" w:color="auto" w:fill="auto"/>
          </w:tcPr>
          <w:p w14:paraId="38F06260" w14:textId="2007B4DA" w:rsidR="00727C54" w:rsidRPr="00F41F91" w:rsidRDefault="00727C54" w:rsidP="00727C54">
            <w:pPr>
              <w:pStyle w:val="BodyText"/>
              <w:spacing w:before="0"/>
              <w:jc w:val="left"/>
              <w:rPr>
                <w:rFonts w:ascii="Times New Roman" w:hAnsi="Times New Roman"/>
                <w:b/>
                <w:sz w:val="26"/>
              </w:rPr>
            </w:pPr>
            <w:r>
              <w:rPr>
                <w:rFonts w:ascii="Times New Roman" w:hAnsi="Times New Roman"/>
                <w:sz w:val="18"/>
                <w:szCs w:val="18"/>
              </w:rPr>
              <w:t>Ongoing</w:t>
            </w:r>
            <w:r w:rsidRPr="005545C1">
              <w:rPr>
                <w:rFonts w:ascii="Times New Roman" w:hAnsi="Times New Roman"/>
                <w:sz w:val="18"/>
                <w:szCs w:val="18"/>
              </w:rPr>
              <w:t xml:space="preserve"> </w:t>
            </w:r>
          </w:p>
        </w:tc>
        <w:tc>
          <w:tcPr>
            <w:tcW w:w="2203" w:type="dxa"/>
            <w:tcBorders>
              <w:bottom w:val="single" w:sz="18" w:space="0" w:color="auto"/>
            </w:tcBorders>
            <w:shd w:val="clear" w:color="auto" w:fill="auto"/>
          </w:tcPr>
          <w:p w14:paraId="62B1C00C" w14:textId="77777777" w:rsidR="00727C54" w:rsidRDefault="00727C54" w:rsidP="00727C54">
            <w:pPr>
              <w:pStyle w:val="BodyText"/>
              <w:spacing w:before="20" w:after="20"/>
              <w:jc w:val="center"/>
              <w:rPr>
                <w:rFonts w:ascii="Times New Roman" w:hAnsi="Times New Roman"/>
                <w:sz w:val="18"/>
                <w:szCs w:val="18"/>
              </w:rPr>
            </w:pPr>
            <w:r>
              <w:rPr>
                <w:rFonts w:ascii="Times New Roman" w:hAnsi="Times New Roman"/>
                <w:sz w:val="18"/>
                <w:szCs w:val="18"/>
              </w:rPr>
              <w:t xml:space="preserve">Water </w:t>
            </w:r>
            <w:r w:rsidRPr="005545C1">
              <w:rPr>
                <w:rFonts w:ascii="Times New Roman" w:hAnsi="Times New Roman"/>
                <w:sz w:val="18"/>
                <w:szCs w:val="18"/>
              </w:rPr>
              <w:t xml:space="preserve">system </w:t>
            </w:r>
            <w:r>
              <w:rPr>
                <w:rFonts w:ascii="Times New Roman" w:hAnsi="Times New Roman"/>
                <w:sz w:val="18"/>
                <w:szCs w:val="18"/>
              </w:rPr>
              <w:t xml:space="preserve">TTHM formation </w:t>
            </w:r>
            <w:r w:rsidRPr="005545C1">
              <w:rPr>
                <w:rFonts w:ascii="Times New Roman" w:hAnsi="Times New Roman"/>
                <w:sz w:val="18"/>
                <w:szCs w:val="18"/>
              </w:rPr>
              <w:t>study</w:t>
            </w:r>
            <w:r>
              <w:rPr>
                <w:rFonts w:ascii="Times New Roman" w:hAnsi="Times New Roman"/>
                <w:sz w:val="18"/>
                <w:szCs w:val="18"/>
              </w:rPr>
              <w:t xml:space="preserve"> conducted </w:t>
            </w:r>
          </w:p>
          <w:p w14:paraId="582176AE" w14:textId="77777777" w:rsidR="00727C54" w:rsidRDefault="00727C54" w:rsidP="00727C54">
            <w:pPr>
              <w:pStyle w:val="BodyText"/>
              <w:spacing w:before="20" w:after="20"/>
              <w:jc w:val="center"/>
              <w:rPr>
                <w:rFonts w:ascii="Times New Roman" w:hAnsi="Times New Roman"/>
                <w:sz w:val="18"/>
                <w:szCs w:val="18"/>
              </w:rPr>
            </w:pPr>
            <w:r>
              <w:rPr>
                <w:rFonts w:ascii="Times New Roman" w:hAnsi="Times New Roman"/>
                <w:sz w:val="18"/>
                <w:szCs w:val="18"/>
              </w:rPr>
              <w:t>Main distribution tank replacement /recirculation pump project completed</w:t>
            </w:r>
          </w:p>
          <w:p w14:paraId="16D2E7C0" w14:textId="77777777" w:rsidR="00727C54" w:rsidRDefault="00727C54" w:rsidP="00727C54">
            <w:pPr>
              <w:pStyle w:val="BodyText"/>
              <w:spacing w:before="20" w:after="20"/>
              <w:jc w:val="center"/>
              <w:rPr>
                <w:rFonts w:ascii="Times New Roman" w:hAnsi="Times New Roman"/>
                <w:sz w:val="18"/>
                <w:szCs w:val="18"/>
              </w:rPr>
            </w:pPr>
            <w:r>
              <w:rPr>
                <w:rFonts w:ascii="Times New Roman" w:hAnsi="Times New Roman"/>
                <w:sz w:val="18"/>
                <w:szCs w:val="18"/>
              </w:rPr>
              <w:t xml:space="preserve">Project design underway for coagulant and treatment process to reduce TTHMs </w:t>
            </w:r>
          </w:p>
          <w:p w14:paraId="341171DD" w14:textId="77777777" w:rsidR="00727C54" w:rsidRDefault="00727C54" w:rsidP="00727C54">
            <w:pPr>
              <w:pStyle w:val="BodyText"/>
              <w:spacing w:before="20" w:after="20"/>
              <w:jc w:val="center"/>
              <w:rPr>
                <w:rFonts w:ascii="Times New Roman" w:hAnsi="Times New Roman"/>
                <w:sz w:val="18"/>
                <w:szCs w:val="18"/>
              </w:rPr>
            </w:pPr>
            <w:r>
              <w:rPr>
                <w:rFonts w:ascii="Times New Roman" w:hAnsi="Times New Roman"/>
                <w:sz w:val="18"/>
                <w:szCs w:val="18"/>
              </w:rPr>
              <w:t xml:space="preserve">Lowered chlorine dosing levels, increased flushing, </w:t>
            </w:r>
          </w:p>
          <w:p w14:paraId="1C49FF35" w14:textId="77777777" w:rsidR="00727C54" w:rsidRDefault="00727C54" w:rsidP="00727C54">
            <w:pPr>
              <w:pStyle w:val="BodyText"/>
              <w:spacing w:before="20" w:after="20"/>
              <w:jc w:val="center"/>
              <w:rPr>
                <w:rFonts w:ascii="Times New Roman" w:hAnsi="Times New Roman"/>
                <w:sz w:val="18"/>
                <w:szCs w:val="18"/>
              </w:rPr>
            </w:pPr>
            <w:r>
              <w:rPr>
                <w:rFonts w:ascii="Times New Roman" w:hAnsi="Times New Roman"/>
                <w:sz w:val="18"/>
                <w:szCs w:val="18"/>
              </w:rPr>
              <w:t xml:space="preserve">manual filling of tanks to facilitate greater turnover </w:t>
            </w:r>
          </w:p>
          <w:p w14:paraId="78FAC853" w14:textId="5DD05883" w:rsidR="00727C54" w:rsidRPr="00F41F91" w:rsidRDefault="00727C54" w:rsidP="00727C54">
            <w:pPr>
              <w:pStyle w:val="BodyText"/>
              <w:spacing w:before="0"/>
              <w:jc w:val="left"/>
              <w:rPr>
                <w:rFonts w:ascii="Times New Roman" w:hAnsi="Times New Roman"/>
                <w:b/>
                <w:sz w:val="26"/>
              </w:rPr>
            </w:pPr>
            <w:r>
              <w:rPr>
                <w:rFonts w:ascii="Times New Roman" w:hAnsi="Times New Roman"/>
                <w:sz w:val="18"/>
                <w:szCs w:val="18"/>
              </w:rPr>
              <w:t xml:space="preserve">Interim </w:t>
            </w:r>
            <w:proofErr w:type="gramStart"/>
            <w:r>
              <w:rPr>
                <w:rFonts w:ascii="Times New Roman" w:hAnsi="Times New Roman"/>
                <w:sz w:val="18"/>
                <w:szCs w:val="18"/>
              </w:rPr>
              <w:t>changes:Increased</w:t>
            </w:r>
            <w:proofErr w:type="gramEnd"/>
            <w:r>
              <w:rPr>
                <w:rFonts w:ascii="Times New Roman" w:hAnsi="Times New Roman"/>
                <w:sz w:val="18"/>
                <w:szCs w:val="18"/>
              </w:rPr>
              <w:t xml:space="preserve"> carbon change outs to lower TTHM’s and supplying bottled drinking to residents and staff </w:t>
            </w:r>
          </w:p>
        </w:tc>
        <w:tc>
          <w:tcPr>
            <w:tcW w:w="2096" w:type="dxa"/>
            <w:tcBorders>
              <w:bottom w:val="single" w:sz="18" w:space="0" w:color="auto"/>
            </w:tcBorders>
            <w:shd w:val="clear" w:color="auto" w:fill="auto"/>
          </w:tcPr>
          <w:p w14:paraId="1CE085A4" w14:textId="77777777" w:rsidR="00727C54" w:rsidRDefault="00727C54" w:rsidP="00727C54">
            <w:pPr>
              <w:pStyle w:val="BodyText"/>
              <w:spacing w:before="20" w:after="20"/>
              <w:jc w:val="center"/>
              <w:rPr>
                <w:rFonts w:ascii="Times New Roman" w:hAnsi="Times New Roman"/>
                <w:sz w:val="18"/>
                <w:szCs w:val="18"/>
              </w:rPr>
            </w:pPr>
            <w:r w:rsidRPr="005545C1">
              <w:rPr>
                <w:rFonts w:ascii="Times New Roman" w:hAnsi="Times New Roman"/>
                <w:sz w:val="18"/>
                <w:szCs w:val="18"/>
              </w:rPr>
              <w:t xml:space="preserve">Some people who drink water containing trihalomethanes </w:t>
            </w:r>
            <w:proofErr w:type="gramStart"/>
            <w:r w:rsidRPr="005545C1">
              <w:rPr>
                <w:rFonts w:ascii="Times New Roman" w:hAnsi="Times New Roman"/>
                <w:sz w:val="18"/>
                <w:szCs w:val="18"/>
              </w:rPr>
              <w:t>in excess of</w:t>
            </w:r>
            <w:proofErr w:type="gramEnd"/>
            <w:r w:rsidRPr="005545C1">
              <w:rPr>
                <w:rFonts w:ascii="Times New Roman" w:hAnsi="Times New Roman"/>
                <w:sz w:val="18"/>
                <w:szCs w:val="18"/>
              </w:rPr>
              <w:t xml:space="preserve"> the MCL over many years may experience liver, kidney, or central nervous system problems, and may have an increased risk of getting cancer.</w:t>
            </w:r>
          </w:p>
          <w:p w14:paraId="47E414FC" w14:textId="6C739534" w:rsidR="00727C54" w:rsidRPr="00F41F91" w:rsidRDefault="00727C54" w:rsidP="00727C54">
            <w:pPr>
              <w:pStyle w:val="BodyText"/>
              <w:spacing w:before="0"/>
              <w:jc w:val="left"/>
              <w:rPr>
                <w:rFonts w:ascii="Times New Roman" w:hAnsi="Times New Roman"/>
                <w:b/>
                <w:sz w:val="26"/>
              </w:rPr>
            </w:pPr>
            <w:r w:rsidRPr="003943EE">
              <w:rPr>
                <w:rFonts w:ascii="Times New Roman" w:hAnsi="Times New Roman"/>
                <w:sz w:val="18"/>
                <w:szCs w:val="18"/>
              </w:rPr>
              <w:t xml:space="preserve">Some people who drink water containing haloacetic acids </w:t>
            </w:r>
            <w:proofErr w:type="gramStart"/>
            <w:r w:rsidRPr="003943EE">
              <w:rPr>
                <w:rFonts w:ascii="Times New Roman" w:hAnsi="Times New Roman"/>
                <w:sz w:val="18"/>
                <w:szCs w:val="18"/>
              </w:rPr>
              <w:t>in excess of</w:t>
            </w:r>
            <w:proofErr w:type="gramEnd"/>
            <w:r w:rsidRPr="003943EE">
              <w:rPr>
                <w:rFonts w:ascii="Times New Roman" w:hAnsi="Times New Roman"/>
                <w:sz w:val="18"/>
                <w:szCs w:val="18"/>
              </w:rPr>
              <w:t xml:space="preserve"> the MCL over many years may have an increased risk of getting cancer.</w:t>
            </w:r>
          </w:p>
        </w:tc>
      </w:tr>
    </w:tbl>
    <w:p w14:paraId="1A3AC842" w14:textId="77777777" w:rsidR="00603703" w:rsidRDefault="00603703" w:rsidP="00603703">
      <w:pPr>
        <w:pStyle w:val="BodyText"/>
        <w:keepNext/>
        <w:keepLines/>
        <w:spacing w:before="240" w:after="240"/>
        <w:rPr>
          <w:rFonts w:ascii="Times New Roman" w:hAnsi="Times New Roman"/>
          <w:b/>
          <w:sz w:val="26"/>
        </w:rPr>
      </w:pPr>
    </w:p>
    <w:p w14:paraId="5F916E4F" w14:textId="3B2F2211"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05D024ED" w:rsidR="00BC6327" w:rsidRPr="00F41F91" w:rsidRDefault="00C2640C" w:rsidP="00470811">
            <w:pPr>
              <w:pStyle w:val="BodyText"/>
              <w:spacing w:before="40" w:after="40"/>
              <w:rPr>
                <w:rFonts w:ascii="Times New Roman" w:hAnsi="Times New Roman"/>
                <w:sz w:val="18"/>
              </w:rPr>
            </w:pPr>
            <w:r>
              <w:rPr>
                <w:rFonts w:ascii="Times New Roman" w:hAnsi="Times New Roman"/>
                <w:sz w:val="18"/>
              </w:rPr>
              <w:t>MEMCOR XP-12 Microfiltration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4D948124"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00C2640C">
              <w:rPr>
                <w:rFonts w:ascii="Times New Roman" w:hAnsi="Times New Roman"/>
                <w:sz w:val="18"/>
              </w:rPr>
              <w:t>0.10</w:t>
            </w:r>
            <w:r w:rsidRPr="00F41F91">
              <w:rPr>
                <w:rFonts w:ascii="Times New Roman" w:hAnsi="Times New Roman"/>
                <w:sz w:val="18"/>
              </w:rPr>
              <w:t xml:space="preserve"> NTU in 95% of measurements in a month.</w:t>
            </w:r>
          </w:p>
          <w:p w14:paraId="69FD9228" w14:textId="210CB845"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00C2640C">
              <w:rPr>
                <w:rFonts w:ascii="Times New Roman" w:hAnsi="Times New Roman"/>
                <w:sz w:val="18"/>
              </w:rPr>
              <w:t>0.10</w:t>
            </w:r>
            <w:r w:rsidRPr="00F41F91">
              <w:rPr>
                <w:rFonts w:ascii="Times New Roman" w:hAnsi="Times New Roman"/>
                <w:sz w:val="18"/>
              </w:rPr>
              <w:t xml:space="preserve"> NTU for more than eight consecutive hours.</w:t>
            </w:r>
          </w:p>
          <w:p w14:paraId="3FDD0942" w14:textId="13F6AC30"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3 – Not exceed </w:t>
            </w:r>
            <w:r w:rsidR="00C2640C">
              <w:rPr>
                <w:rFonts w:ascii="Times New Roman" w:hAnsi="Times New Roman"/>
                <w:sz w:val="18"/>
              </w:rPr>
              <w:t>1.0</w:t>
            </w:r>
            <w:r w:rsidRPr="00F41F91">
              <w:rPr>
                <w:rFonts w:ascii="Times New Roman" w:hAnsi="Times New Roman"/>
                <w:sz w:val="18"/>
              </w:rPr>
              <w:t xml:space="preserve">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3440430" w:rsidR="00BC6327" w:rsidRPr="00F41F91" w:rsidRDefault="001E2630">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BEC2C0F" w:rsidR="00BC6327" w:rsidRPr="00F41F91" w:rsidRDefault="001E2630">
            <w:pPr>
              <w:pStyle w:val="BodyText"/>
              <w:spacing w:before="40" w:after="40"/>
              <w:jc w:val="left"/>
              <w:rPr>
                <w:rFonts w:ascii="Times New Roman" w:hAnsi="Times New Roman"/>
                <w:sz w:val="18"/>
              </w:rPr>
            </w:pPr>
            <w:r>
              <w:rPr>
                <w:rFonts w:ascii="Times New Roman" w:hAnsi="Times New Roman"/>
                <w:sz w:val="18"/>
              </w:rPr>
              <w:t>0.09</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EFD31CD" w:rsidR="00BC6327" w:rsidRPr="00F41F91" w:rsidRDefault="00084AD5">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w:t>
      </w:r>
      <w:proofErr w:type="gramStart"/>
      <w:r w:rsidRPr="00F41F91">
        <w:rPr>
          <w:rFonts w:ascii="Times New Roman" w:hAnsi="Times New Roman"/>
          <w:b w:val="0"/>
        </w:rPr>
        <w:t>are considered to be</w:t>
      </w:r>
      <w:proofErr w:type="gramEnd"/>
      <w:r w:rsidRPr="00F41F91">
        <w:rPr>
          <w:rFonts w:ascii="Times New Roman" w:hAnsi="Times New Roman"/>
          <w:b w:val="0"/>
        </w:rPr>
        <w:t xml:space="preserv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D86C7B">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D86C7B">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D86C7B">
        <w:trPr>
          <w:trHeight w:val="504"/>
        </w:trPr>
        <w:tc>
          <w:tcPr>
            <w:tcW w:w="2072" w:type="dxa"/>
            <w:tcBorders>
              <w:top w:val="double" w:sz="6" w:space="0" w:color="auto"/>
            </w:tcBorders>
            <w:shd w:val="clear" w:color="auto" w:fill="auto"/>
          </w:tcPr>
          <w:p w14:paraId="0A4FB563" w14:textId="7DE48BDD" w:rsidR="00883433" w:rsidRPr="002B0B91" w:rsidRDefault="00812F26" w:rsidP="00D272CB">
            <w:pPr>
              <w:pStyle w:val="BodyText"/>
              <w:spacing w:before="20" w:after="20"/>
              <w:jc w:val="left"/>
              <w:rPr>
                <w:rFonts w:ascii="Times New Roman" w:hAnsi="Times New Roman"/>
                <w:bCs/>
                <w:sz w:val="18"/>
                <w:szCs w:val="18"/>
              </w:rPr>
            </w:pPr>
            <w:r w:rsidRPr="002B0B91">
              <w:rPr>
                <w:rFonts w:ascii="Times New Roman" w:hAnsi="Times New Roman"/>
                <w:bCs/>
                <w:sz w:val="18"/>
                <w:szCs w:val="18"/>
              </w:rPr>
              <w:t xml:space="preserve">None </w:t>
            </w:r>
          </w:p>
        </w:tc>
        <w:tc>
          <w:tcPr>
            <w:tcW w:w="2182" w:type="dxa"/>
            <w:tcBorders>
              <w:top w:val="double" w:sz="6" w:space="0" w:color="auto"/>
            </w:tcBorders>
            <w:shd w:val="clear" w:color="auto" w:fill="auto"/>
          </w:tcPr>
          <w:p w14:paraId="2EEE3D1B" w14:textId="4CF0A1EF" w:rsidR="00883433" w:rsidRPr="002B0B91" w:rsidRDefault="002B0B91" w:rsidP="00D272CB">
            <w:pPr>
              <w:pStyle w:val="BodyText"/>
              <w:spacing w:before="20" w:after="20"/>
              <w:jc w:val="left"/>
              <w:rPr>
                <w:rFonts w:ascii="Times New Roman" w:hAnsi="Times New Roman"/>
                <w:bCs/>
                <w:sz w:val="18"/>
                <w:szCs w:val="18"/>
              </w:rPr>
            </w:pPr>
            <w:r>
              <w:rPr>
                <w:rFonts w:ascii="Times New Roman" w:hAnsi="Times New Roman"/>
                <w:bCs/>
                <w:sz w:val="18"/>
                <w:szCs w:val="18"/>
              </w:rPr>
              <w:t>N/A</w:t>
            </w:r>
          </w:p>
        </w:tc>
        <w:tc>
          <w:tcPr>
            <w:tcW w:w="2177" w:type="dxa"/>
            <w:tcBorders>
              <w:top w:val="double" w:sz="6" w:space="0" w:color="auto"/>
            </w:tcBorders>
            <w:shd w:val="clear" w:color="auto" w:fill="auto"/>
          </w:tcPr>
          <w:p w14:paraId="04AAF9BF" w14:textId="06985509" w:rsidR="00883433" w:rsidRPr="002B0B91" w:rsidRDefault="002B0B91" w:rsidP="00D272CB">
            <w:pPr>
              <w:pStyle w:val="BodyText"/>
              <w:spacing w:before="20" w:after="20"/>
              <w:jc w:val="left"/>
              <w:rPr>
                <w:rFonts w:ascii="Times New Roman" w:hAnsi="Times New Roman"/>
                <w:bCs/>
                <w:sz w:val="18"/>
                <w:szCs w:val="18"/>
              </w:rPr>
            </w:pPr>
            <w:r>
              <w:rPr>
                <w:rFonts w:ascii="Times New Roman" w:hAnsi="Times New Roman"/>
                <w:bCs/>
                <w:sz w:val="18"/>
                <w:szCs w:val="18"/>
              </w:rPr>
              <w:t>N/A</w:t>
            </w:r>
          </w:p>
        </w:tc>
        <w:tc>
          <w:tcPr>
            <w:tcW w:w="2177" w:type="dxa"/>
            <w:tcBorders>
              <w:top w:val="double" w:sz="6" w:space="0" w:color="auto"/>
            </w:tcBorders>
            <w:shd w:val="clear" w:color="auto" w:fill="auto"/>
          </w:tcPr>
          <w:p w14:paraId="2E3BCC0F" w14:textId="5B103627" w:rsidR="00883433" w:rsidRPr="002B0B91" w:rsidRDefault="002B0B91" w:rsidP="00D272CB">
            <w:pPr>
              <w:pStyle w:val="BodyText"/>
              <w:spacing w:before="20" w:after="20"/>
              <w:jc w:val="left"/>
              <w:rPr>
                <w:rFonts w:ascii="Times New Roman" w:hAnsi="Times New Roman"/>
                <w:bCs/>
                <w:sz w:val="18"/>
                <w:szCs w:val="18"/>
              </w:rPr>
            </w:pPr>
            <w:r>
              <w:rPr>
                <w:rFonts w:ascii="Times New Roman" w:hAnsi="Times New Roman"/>
                <w:bCs/>
                <w:sz w:val="18"/>
                <w:szCs w:val="18"/>
              </w:rPr>
              <w:t>N/A</w:t>
            </w:r>
          </w:p>
        </w:tc>
        <w:tc>
          <w:tcPr>
            <w:tcW w:w="2074" w:type="dxa"/>
            <w:tcBorders>
              <w:top w:val="double" w:sz="6" w:space="0" w:color="auto"/>
            </w:tcBorders>
            <w:shd w:val="clear" w:color="auto" w:fill="auto"/>
          </w:tcPr>
          <w:p w14:paraId="471033B7" w14:textId="44D2A3FA" w:rsidR="00883433" w:rsidRPr="002B0B91" w:rsidRDefault="002B0B91" w:rsidP="00D272CB">
            <w:pPr>
              <w:pStyle w:val="BodyText"/>
              <w:spacing w:before="20" w:after="20"/>
              <w:jc w:val="left"/>
              <w:rPr>
                <w:rFonts w:ascii="Times New Roman" w:hAnsi="Times New Roman"/>
                <w:bCs/>
                <w:sz w:val="18"/>
                <w:szCs w:val="18"/>
              </w:rPr>
            </w:pPr>
            <w:r>
              <w:rPr>
                <w:rFonts w:ascii="Times New Roman" w:hAnsi="Times New Roman"/>
                <w:bCs/>
                <w:sz w:val="18"/>
                <w:szCs w:val="18"/>
              </w:rPr>
              <w:t>N/A</w:t>
            </w: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EC40DD">
        <w:trPr>
          <w:trHeight w:val="432"/>
        </w:trPr>
        <w:tc>
          <w:tcPr>
            <w:tcW w:w="10800" w:type="dxa"/>
            <w:shd w:val="clear" w:color="auto" w:fill="auto"/>
          </w:tcPr>
          <w:p w14:paraId="17157028" w14:textId="6B970345" w:rsidR="002D429D" w:rsidRPr="00CC2F86" w:rsidRDefault="002B0B91" w:rsidP="00CC2F86">
            <w:pPr>
              <w:pStyle w:val="BodyText"/>
              <w:spacing w:before="0"/>
              <w:jc w:val="left"/>
              <w:rPr>
                <w:rFonts w:ascii="Times New Roman" w:hAnsi="Times New Roman"/>
              </w:rPr>
            </w:pPr>
            <w:r>
              <w:rPr>
                <w:rFonts w:ascii="Times New Roman" w:hAnsi="Times New Roman"/>
              </w:rPr>
              <w:t xml:space="preserve">Not </w:t>
            </w:r>
            <w:r w:rsidR="00EC40DD">
              <w:rPr>
                <w:rFonts w:ascii="Times New Roman" w:hAnsi="Times New Roman"/>
              </w:rPr>
              <w:t>Applicable</w:t>
            </w:r>
          </w:p>
        </w:tc>
      </w:tr>
    </w:tbl>
    <w:p w14:paraId="72ACFBC0" w14:textId="77777777" w:rsidR="00BE6564" w:rsidRPr="00DD7D18" w:rsidRDefault="00BE6564" w:rsidP="00DC3989">
      <w:pPr>
        <w:pStyle w:val="BodyText"/>
        <w:keepNext/>
        <w:tabs>
          <w:tab w:val="left" w:pos="9900"/>
        </w:tabs>
        <w:spacing w:before="480"/>
        <w:jc w:val="center"/>
      </w:pPr>
    </w:p>
    <w:sectPr w:rsidR="00BE6564" w:rsidRPr="00DD7D1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3D234" w14:textId="77777777" w:rsidR="00D3061D" w:rsidRDefault="00D3061D">
      <w:r>
        <w:separator/>
      </w:r>
    </w:p>
  </w:endnote>
  <w:endnote w:type="continuationSeparator" w:id="0">
    <w:p w14:paraId="08B6B462" w14:textId="77777777" w:rsidR="00D3061D" w:rsidRDefault="00D3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04EF2" w:rsidRDefault="00B04EF2">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04EF2" w:rsidRDefault="00B04EF2">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AE35C" w14:textId="77777777" w:rsidR="00D3061D" w:rsidRDefault="00D3061D">
      <w:r>
        <w:separator/>
      </w:r>
    </w:p>
  </w:footnote>
  <w:footnote w:type="continuationSeparator" w:id="0">
    <w:p w14:paraId="0E066E25" w14:textId="77777777" w:rsidR="00D3061D" w:rsidRDefault="00D30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B04EF2" w:rsidRDefault="00B04EF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B04EF2" w:rsidRDefault="00B04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6F900771" w:rsidR="00B04EF2" w:rsidRDefault="00B04EF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1703A6">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1703A6">
      <w:rPr>
        <w:rStyle w:val="PageNumber"/>
        <w:i/>
        <w:noProof/>
        <w:u w:val="single"/>
      </w:rPr>
      <w:t>8</w:t>
    </w:r>
    <w:r w:rsidRPr="00246D6E">
      <w:rPr>
        <w:rStyle w:val="PageNumber"/>
        <w:i/>
        <w:u w:val="single"/>
      </w:rPr>
      <w:fldChar w:fldCharType="end"/>
    </w:r>
  </w:p>
  <w:p w14:paraId="565CDDE1" w14:textId="77777777" w:rsidR="00B04EF2" w:rsidRPr="00E45705" w:rsidRDefault="00B04EF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4C55"/>
    <w:rsid w:val="000360D3"/>
    <w:rsid w:val="000370BE"/>
    <w:rsid w:val="00044344"/>
    <w:rsid w:val="000450D8"/>
    <w:rsid w:val="0004748A"/>
    <w:rsid w:val="00053BC0"/>
    <w:rsid w:val="000551F9"/>
    <w:rsid w:val="00064805"/>
    <w:rsid w:val="00065561"/>
    <w:rsid w:val="00073BE0"/>
    <w:rsid w:val="00074CBB"/>
    <w:rsid w:val="00074D16"/>
    <w:rsid w:val="00084AD5"/>
    <w:rsid w:val="00085A69"/>
    <w:rsid w:val="000943DA"/>
    <w:rsid w:val="00094751"/>
    <w:rsid w:val="000A08B0"/>
    <w:rsid w:val="000A0BCF"/>
    <w:rsid w:val="000B01EA"/>
    <w:rsid w:val="000B13CB"/>
    <w:rsid w:val="000B2714"/>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703"/>
    <w:rsid w:val="00167AB3"/>
    <w:rsid w:val="00170328"/>
    <w:rsid w:val="001703A6"/>
    <w:rsid w:val="00172215"/>
    <w:rsid w:val="00173A3B"/>
    <w:rsid w:val="00181292"/>
    <w:rsid w:val="00181F3E"/>
    <w:rsid w:val="001A05BF"/>
    <w:rsid w:val="001A2BEE"/>
    <w:rsid w:val="001A47B7"/>
    <w:rsid w:val="001A65A0"/>
    <w:rsid w:val="001B095A"/>
    <w:rsid w:val="001B10EB"/>
    <w:rsid w:val="001B74B7"/>
    <w:rsid w:val="001C333B"/>
    <w:rsid w:val="001C7816"/>
    <w:rsid w:val="001D300F"/>
    <w:rsid w:val="001D50D9"/>
    <w:rsid w:val="001D7D91"/>
    <w:rsid w:val="001E0454"/>
    <w:rsid w:val="001E0B86"/>
    <w:rsid w:val="001E13D1"/>
    <w:rsid w:val="001E2630"/>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39BE"/>
    <w:rsid w:val="00246D6E"/>
    <w:rsid w:val="0025510E"/>
    <w:rsid w:val="00256496"/>
    <w:rsid w:val="00260A52"/>
    <w:rsid w:val="00264941"/>
    <w:rsid w:val="00273001"/>
    <w:rsid w:val="00284FA8"/>
    <w:rsid w:val="002856B8"/>
    <w:rsid w:val="00294205"/>
    <w:rsid w:val="002A20BB"/>
    <w:rsid w:val="002A3636"/>
    <w:rsid w:val="002A5C9F"/>
    <w:rsid w:val="002A746D"/>
    <w:rsid w:val="002B0B02"/>
    <w:rsid w:val="002B0B91"/>
    <w:rsid w:val="002B3B52"/>
    <w:rsid w:val="002B4163"/>
    <w:rsid w:val="002D15BC"/>
    <w:rsid w:val="002D429D"/>
    <w:rsid w:val="002D728F"/>
    <w:rsid w:val="002E11F0"/>
    <w:rsid w:val="002E43B8"/>
    <w:rsid w:val="002F07E8"/>
    <w:rsid w:val="002F0A31"/>
    <w:rsid w:val="002F1DD3"/>
    <w:rsid w:val="002F6EC9"/>
    <w:rsid w:val="00301D86"/>
    <w:rsid w:val="00304873"/>
    <w:rsid w:val="003205C1"/>
    <w:rsid w:val="00322340"/>
    <w:rsid w:val="0033024B"/>
    <w:rsid w:val="00332A75"/>
    <w:rsid w:val="00334950"/>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2BC3"/>
    <w:rsid w:val="003B3381"/>
    <w:rsid w:val="003C2FCC"/>
    <w:rsid w:val="003C7E02"/>
    <w:rsid w:val="003E5119"/>
    <w:rsid w:val="003E7032"/>
    <w:rsid w:val="003F23AC"/>
    <w:rsid w:val="003F3A38"/>
    <w:rsid w:val="003F5E00"/>
    <w:rsid w:val="004053E9"/>
    <w:rsid w:val="00412B2F"/>
    <w:rsid w:val="00415B66"/>
    <w:rsid w:val="00416A8E"/>
    <w:rsid w:val="0041709B"/>
    <w:rsid w:val="004230E3"/>
    <w:rsid w:val="0042631E"/>
    <w:rsid w:val="00427F0E"/>
    <w:rsid w:val="00435A3F"/>
    <w:rsid w:val="00435EC2"/>
    <w:rsid w:val="00441930"/>
    <w:rsid w:val="00442D66"/>
    <w:rsid w:val="004440B0"/>
    <w:rsid w:val="004445E4"/>
    <w:rsid w:val="00446969"/>
    <w:rsid w:val="0045424E"/>
    <w:rsid w:val="00470811"/>
    <w:rsid w:val="0047086C"/>
    <w:rsid w:val="00472D17"/>
    <w:rsid w:val="00473411"/>
    <w:rsid w:val="004848BB"/>
    <w:rsid w:val="00485927"/>
    <w:rsid w:val="004912AD"/>
    <w:rsid w:val="00492061"/>
    <w:rsid w:val="004A05D8"/>
    <w:rsid w:val="004A07B2"/>
    <w:rsid w:val="004A1ABC"/>
    <w:rsid w:val="004A2077"/>
    <w:rsid w:val="004A369E"/>
    <w:rsid w:val="004B7187"/>
    <w:rsid w:val="004C5E5E"/>
    <w:rsid w:val="004D509C"/>
    <w:rsid w:val="004F3C5B"/>
    <w:rsid w:val="004F67E6"/>
    <w:rsid w:val="00501116"/>
    <w:rsid w:val="00501B52"/>
    <w:rsid w:val="00503664"/>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06B7"/>
    <w:rsid w:val="005937EB"/>
    <w:rsid w:val="005A087D"/>
    <w:rsid w:val="005A5CD1"/>
    <w:rsid w:val="005C04C1"/>
    <w:rsid w:val="005C0C11"/>
    <w:rsid w:val="005C648D"/>
    <w:rsid w:val="005D1987"/>
    <w:rsid w:val="005D4636"/>
    <w:rsid w:val="005D5746"/>
    <w:rsid w:val="005D698E"/>
    <w:rsid w:val="005D7E01"/>
    <w:rsid w:val="005E0C69"/>
    <w:rsid w:val="005E279B"/>
    <w:rsid w:val="005E4953"/>
    <w:rsid w:val="005E6068"/>
    <w:rsid w:val="005F17BC"/>
    <w:rsid w:val="006005F8"/>
    <w:rsid w:val="0060219E"/>
    <w:rsid w:val="00603703"/>
    <w:rsid w:val="00606A2B"/>
    <w:rsid w:val="00615750"/>
    <w:rsid w:val="006177D7"/>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0D61"/>
    <w:rsid w:val="006C2732"/>
    <w:rsid w:val="006C7186"/>
    <w:rsid w:val="006D4D93"/>
    <w:rsid w:val="006D506D"/>
    <w:rsid w:val="006E03F6"/>
    <w:rsid w:val="006E11B6"/>
    <w:rsid w:val="006E1916"/>
    <w:rsid w:val="006E7AFB"/>
    <w:rsid w:val="006F1706"/>
    <w:rsid w:val="006F6FDC"/>
    <w:rsid w:val="007003D1"/>
    <w:rsid w:val="007017A9"/>
    <w:rsid w:val="0071047D"/>
    <w:rsid w:val="00710939"/>
    <w:rsid w:val="00711C1B"/>
    <w:rsid w:val="0071576E"/>
    <w:rsid w:val="00717191"/>
    <w:rsid w:val="00717E80"/>
    <w:rsid w:val="00722BA8"/>
    <w:rsid w:val="00727C54"/>
    <w:rsid w:val="00737455"/>
    <w:rsid w:val="00741B78"/>
    <w:rsid w:val="00742E55"/>
    <w:rsid w:val="007452F3"/>
    <w:rsid w:val="007471DB"/>
    <w:rsid w:val="0076469B"/>
    <w:rsid w:val="00775871"/>
    <w:rsid w:val="00783F5A"/>
    <w:rsid w:val="00784E3A"/>
    <w:rsid w:val="00796405"/>
    <w:rsid w:val="00796E52"/>
    <w:rsid w:val="007B0B24"/>
    <w:rsid w:val="007C18C6"/>
    <w:rsid w:val="007C1B22"/>
    <w:rsid w:val="007D1761"/>
    <w:rsid w:val="007D21BB"/>
    <w:rsid w:val="007F584E"/>
    <w:rsid w:val="00801E7B"/>
    <w:rsid w:val="008035BF"/>
    <w:rsid w:val="00803861"/>
    <w:rsid w:val="00803DFB"/>
    <w:rsid w:val="0080460B"/>
    <w:rsid w:val="00811D84"/>
    <w:rsid w:val="00812F26"/>
    <w:rsid w:val="00814AAE"/>
    <w:rsid w:val="008157C3"/>
    <w:rsid w:val="00816622"/>
    <w:rsid w:val="008222DE"/>
    <w:rsid w:val="0082242B"/>
    <w:rsid w:val="008225EA"/>
    <w:rsid w:val="0082444F"/>
    <w:rsid w:val="00824962"/>
    <w:rsid w:val="008272D0"/>
    <w:rsid w:val="00831585"/>
    <w:rsid w:val="00832E7C"/>
    <w:rsid w:val="00836B2C"/>
    <w:rsid w:val="0085012A"/>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410D"/>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1150"/>
    <w:rsid w:val="009B337D"/>
    <w:rsid w:val="009C0E21"/>
    <w:rsid w:val="009C1882"/>
    <w:rsid w:val="009C3F08"/>
    <w:rsid w:val="009C4A4B"/>
    <w:rsid w:val="009C6436"/>
    <w:rsid w:val="009D4211"/>
    <w:rsid w:val="009D54A3"/>
    <w:rsid w:val="009D6B13"/>
    <w:rsid w:val="009E153B"/>
    <w:rsid w:val="009E2850"/>
    <w:rsid w:val="009F5401"/>
    <w:rsid w:val="00A0317C"/>
    <w:rsid w:val="00A0355F"/>
    <w:rsid w:val="00A0640D"/>
    <w:rsid w:val="00A107E3"/>
    <w:rsid w:val="00A15ACB"/>
    <w:rsid w:val="00A1682E"/>
    <w:rsid w:val="00A24839"/>
    <w:rsid w:val="00A259A6"/>
    <w:rsid w:val="00A44246"/>
    <w:rsid w:val="00A55FF4"/>
    <w:rsid w:val="00A72ADF"/>
    <w:rsid w:val="00A93A21"/>
    <w:rsid w:val="00A94D32"/>
    <w:rsid w:val="00A9766F"/>
    <w:rsid w:val="00AB01B0"/>
    <w:rsid w:val="00AB2006"/>
    <w:rsid w:val="00AB5E87"/>
    <w:rsid w:val="00AC41BE"/>
    <w:rsid w:val="00AC6D1E"/>
    <w:rsid w:val="00AD0C7F"/>
    <w:rsid w:val="00AD4876"/>
    <w:rsid w:val="00AF0445"/>
    <w:rsid w:val="00AF2E38"/>
    <w:rsid w:val="00AF3411"/>
    <w:rsid w:val="00AF5724"/>
    <w:rsid w:val="00B04EF2"/>
    <w:rsid w:val="00B0620C"/>
    <w:rsid w:val="00B1666D"/>
    <w:rsid w:val="00B2410E"/>
    <w:rsid w:val="00B3023D"/>
    <w:rsid w:val="00B30E79"/>
    <w:rsid w:val="00B3126E"/>
    <w:rsid w:val="00B44817"/>
    <w:rsid w:val="00B45743"/>
    <w:rsid w:val="00B46FE7"/>
    <w:rsid w:val="00B51879"/>
    <w:rsid w:val="00B537C4"/>
    <w:rsid w:val="00B552D9"/>
    <w:rsid w:val="00B56F52"/>
    <w:rsid w:val="00B56F6C"/>
    <w:rsid w:val="00B606D3"/>
    <w:rsid w:val="00B646BC"/>
    <w:rsid w:val="00B67C49"/>
    <w:rsid w:val="00B76677"/>
    <w:rsid w:val="00B772E6"/>
    <w:rsid w:val="00B83779"/>
    <w:rsid w:val="00B84D56"/>
    <w:rsid w:val="00B85CDA"/>
    <w:rsid w:val="00B866FA"/>
    <w:rsid w:val="00B87C5D"/>
    <w:rsid w:val="00B917F2"/>
    <w:rsid w:val="00B96EC8"/>
    <w:rsid w:val="00BA6254"/>
    <w:rsid w:val="00BB3E43"/>
    <w:rsid w:val="00BB412C"/>
    <w:rsid w:val="00BC2F95"/>
    <w:rsid w:val="00BC363E"/>
    <w:rsid w:val="00BC4EA7"/>
    <w:rsid w:val="00BC6327"/>
    <w:rsid w:val="00BD55BB"/>
    <w:rsid w:val="00BD5F31"/>
    <w:rsid w:val="00BE30F3"/>
    <w:rsid w:val="00BE4E5D"/>
    <w:rsid w:val="00BE555D"/>
    <w:rsid w:val="00BE6564"/>
    <w:rsid w:val="00BF1F49"/>
    <w:rsid w:val="00BF6946"/>
    <w:rsid w:val="00BF725D"/>
    <w:rsid w:val="00C00F6F"/>
    <w:rsid w:val="00C01E19"/>
    <w:rsid w:val="00C123E3"/>
    <w:rsid w:val="00C20B5D"/>
    <w:rsid w:val="00C24336"/>
    <w:rsid w:val="00C24948"/>
    <w:rsid w:val="00C2640C"/>
    <w:rsid w:val="00C338CA"/>
    <w:rsid w:val="00C3526A"/>
    <w:rsid w:val="00C41E25"/>
    <w:rsid w:val="00C43468"/>
    <w:rsid w:val="00C45B4E"/>
    <w:rsid w:val="00C47045"/>
    <w:rsid w:val="00C51D70"/>
    <w:rsid w:val="00C53603"/>
    <w:rsid w:val="00C55FC5"/>
    <w:rsid w:val="00C6314A"/>
    <w:rsid w:val="00C63FF9"/>
    <w:rsid w:val="00C649AA"/>
    <w:rsid w:val="00C77170"/>
    <w:rsid w:val="00C8032D"/>
    <w:rsid w:val="00C945A7"/>
    <w:rsid w:val="00C952C9"/>
    <w:rsid w:val="00C96627"/>
    <w:rsid w:val="00CA483D"/>
    <w:rsid w:val="00CB1FED"/>
    <w:rsid w:val="00CB5A7C"/>
    <w:rsid w:val="00CB6FF7"/>
    <w:rsid w:val="00CC2F86"/>
    <w:rsid w:val="00CD26F1"/>
    <w:rsid w:val="00CD598A"/>
    <w:rsid w:val="00CE2D72"/>
    <w:rsid w:val="00CF1A7D"/>
    <w:rsid w:val="00CF2054"/>
    <w:rsid w:val="00CF2391"/>
    <w:rsid w:val="00D057C3"/>
    <w:rsid w:val="00D06308"/>
    <w:rsid w:val="00D118D4"/>
    <w:rsid w:val="00D15AE0"/>
    <w:rsid w:val="00D248DC"/>
    <w:rsid w:val="00D26951"/>
    <w:rsid w:val="00D272CB"/>
    <w:rsid w:val="00D3061D"/>
    <w:rsid w:val="00D33C8C"/>
    <w:rsid w:val="00D37E1F"/>
    <w:rsid w:val="00D40C42"/>
    <w:rsid w:val="00D47015"/>
    <w:rsid w:val="00D52504"/>
    <w:rsid w:val="00D5320E"/>
    <w:rsid w:val="00D5385C"/>
    <w:rsid w:val="00D55536"/>
    <w:rsid w:val="00D60888"/>
    <w:rsid w:val="00D7538B"/>
    <w:rsid w:val="00D77322"/>
    <w:rsid w:val="00D86C7B"/>
    <w:rsid w:val="00D924EC"/>
    <w:rsid w:val="00D9609B"/>
    <w:rsid w:val="00D96789"/>
    <w:rsid w:val="00DA2871"/>
    <w:rsid w:val="00DB305E"/>
    <w:rsid w:val="00DB4D7F"/>
    <w:rsid w:val="00DC0B11"/>
    <w:rsid w:val="00DC2ED8"/>
    <w:rsid w:val="00DC30BE"/>
    <w:rsid w:val="00DC3989"/>
    <w:rsid w:val="00DC3DA9"/>
    <w:rsid w:val="00DC61D2"/>
    <w:rsid w:val="00DD7D18"/>
    <w:rsid w:val="00DD7D84"/>
    <w:rsid w:val="00DE1141"/>
    <w:rsid w:val="00DE2077"/>
    <w:rsid w:val="00DE54DD"/>
    <w:rsid w:val="00DF6297"/>
    <w:rsid w:val="00E028BE"/>
    <w:rsid w:val="00E034EF"/>
    <w:rsid w:val="00E05746"/>
    <w:rsid w:val="00E20938"/>
    <w:rsid w:val="00E23E88"/>
    <w:rsid w:val="00E24E8A"/>
    <w:rsid w:val="00E25265"/>
    <w:rsid w:val="00E331F5"/>
    <w:rsid w:val="00E4073F"/>
    <w:rsid w:val="00E41EE8"/>
    <w:rsid w:val="00E45705"/>
    <w:rsid w:val="00E54384"/>
    <w:rsid w:val="00E56B28"/>
    <w:rsid w:val="00E56E06"/>
    <w:rsid w:val="00E60304"/>
    <w:rsid w:val="00E62156"/>
    <w:rsid w:val="00E6542D"/>
    <w:rsid w:val="00E67C01"/>
    <w:rsid w:val="00E71BB6"/>
    <w:rsid w:val="00E80117"/>
    <w:rsid w:val="00E80B80"/>
    <w:rsid w:val="00E8528D"/>
    <w:rsid w:val="00E91D0B"/>
    <w:rsid w:val="00E9260A"/>
    <w:rsid w:val="00E92E9C"/>
    <w:rsid w:val="00E93D03"/>
    <w:rsid w:val="00EA3504"/>
    <w:rsid w:val="00EA66F0"/>
    <w:rsid w:val="00EB0127"/>
    <w:rsid w:val="00EB2EBD"/>
    <w:rsid w:val="00EB3BEC"/>
    <w:rsid w:val="00EB6CF4"/>
    <w:rsid w:val="00EB73F5"/>
    <w:rsid w:val="00EC40DD"/>
    <w:rsid w:val="00ED2570"/>
    <w:rsid w:val="00ED2935"/>
    <w:rsid w:val="00EE52B9"/>
    <w:rsid w:val="00EE7E33"/>
    <w:rsid w:val="00EF0F4D"/>
    <w:rsid w:val="00EF7091"/>
    <w:rsid w:val="00EF7F82"/>
    <w:rsid w:val="00F01B42"/>
    <w:rsid w:val="00F07AC1"/>
    <w:rsid w:val="00F1148C"/>
    <w:rsid w:val="00F27D20"/>
    <w:rsid w:val="00F41F91"/>
    <w:rsid w:val="00F45F0B"/>
    <w:rsid w:val="00F51B61"/>
    <w:rsid w:val="00F61DCB"/>
    <w:rsid w:val="00F67D55"/>
    <w:rsid w:val="00F75012"/>
    <w:rsid w:val="00F75418"/>
    <w:rsid w:val="00F758A2"/>
    <w:rsid w:val="00F82FE4"/>
    <w:rsid w:val="00F87E2C"/>
    <w:rsid w:val="00F907FC"/>
    <w:rsid w:val="00F91354"/>
    <w:rsid w:val="00F925AF"/>
    <w:rsid w:val="00F943FC"/>
    <w:rsid w:val="00F9542C"/>
    <w:rsid w:val="00FA6EA7"/>
    <w:rsid w:val="00FB67EC"/>
    <w:rsid w:val="00FB77FC"/>
    <w:rsid w:val="00FC01B5"/>
    <w:rsid w:val="00FC2ADD"/>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727C54"/>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a.gov/le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DE69622AA4F84598D550871E8473DD" ma:contentTypeVersion="8" ma:contentTypeDescription="Create a new document." ma:contentTypeScope="" ma:versionID="46cb0a34a13a59bbf7cd242832f339e1">
  <xsd:schema xmlns:xsd="http://www.w3.org/2001/XMLSchema" xmlns:xs="http://www.w3.org/2001/XMLSchema" xmlns:p="http://schemas.microsoft.com/office/2006/metadata/properties" xmlns:ns3="f70e2b00-2a7f-44f4-b656-3f6d48983651" targetNamespace="http://schemas.microsoft.com/office/2006/metadata/properties" ma:root="true" ma:fieldsID="afde375bde13fa97165cada1d4141e8c" ns3:_="">
    <xsd:import namespace="f70e2b00-2a7f-44f4-b656-3f6d489836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2b00-2a7f-44f4-b656-3f6d48983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4AA53-A46F-44D6-8CF3-C48399E1EA68}">
  <ds:schemaRefs>
    <ds:schemaRef ds:uri="http://schemas.microsoft.com/sharepoint/v3/contenttype/forms"/>
  </ds:schemaRefs>
</ds:datastoreItem>
</file>

<file path=customXml/itemProps2.xml><?xml version="1.0" encoding="utf-8"?>
<ds:datastoreItem xmlns:ds="http://schemas.openxmlformats.org/officeDocument/2006/customXml" ds:itemID="{E27B65E4-5E9C-418F-8DF7-C58DCE3D7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2b00-2a7f-44f4-b656-3f6d48983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670B3-B570-4827-844A-259F9F35A0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5</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15569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Holt, Julie@Parks</dc:creator>
  <cp:keywords/>
  <cp:lastModifiedBy>Holt, Julie@Parks</cp:lastModifiedBy>
  <cp:revision>86</cp:revision>
  <cp:lastPrinted>2020-02-07T22:54:00Z</cp:lastPrinted>
  <dcterms:created xsi:type="dcterms:W3CDTF">2020-06-29T19:04:00Z</dcterms:created>
  <dcterms:modified xsi:type="dcterms:W3CDTF">2020-07-01T20:03:00Z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0x010100CBDE69622AA4F84598D550871E8473DD</vt:lpwstr>
  </property>
</Properties>
</file>