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00AB8E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E7F8E">
        <w:rPr>
          <w:rFonts w:ascii="Arial" w:hAnsi="Arial" w:cs="Arial"/>
          <w:sz w:val="24"/>
          <w:szCs w:val="24"/>
        </w:rPr>
        <w:t>Summit West Mutual Water Company</w:t>
      </w:r>
    </w:p>
    <w:p w14:paraId="65A99AB1" w14:textId="7E08D66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E7F8E">
        <w:rPr>
          <w:rFonts w:ascii="Arial" w:hAnsi="Arial" w:cs="Arial"/>
          <w:sz w:val="24"/>
          <w:szCs w:val="24"/>
        </w:rPr>
        <w:t>6/9/2021</w:t>
      </w:r>
    </w:p>
    <w:p w14:paraId="5B75FFE0" w14:textId="553447C7" w:rsidR="009E7F8E" w:rsidRPr="005F082E" w:rsidRDefault="004263A6" w:rsidP="009E7F8E">
      <w:pPr>
        <w:spacing w:after="240"/>
        <w:jc w:val="both"/>
        <w:rPr>
          <w:rFonts w:ascii="Arial" w:hAnsi="Arial" w:cs="Arial"/>
          <w:sz w:val="24"/>
          <w:szCs w:val="24"/>
        </w:rPr>
      </w:pPr>
      <w:r w:rsidRPr="005F082E">
        <w:rPr>
          <w:rFonts w:ascii="Arial" w:hAnsi="Arial" w:cs="Arial"/>
          <w:sz w:val="24"/>
          <w:szCs w:val="24"/>
        </w:rPr>
        <w:t xml:space="preserve">Type of Water Source(s) in Use: </w:t>
      </w:r>
      <w:r w:rsidR="009E7F8E">
        <w:rPr>
          <w:rFonts w:ascii="Arial" w:hAnsi="Arial" w:cs="Arial"/>
          <w:sz w:val="24"/>
          <w:szCs w:val="24"/>
        </w:rPr>
        <w:t xml:space="preserve">For the year 2020 Summit West Mutual Water Company supplied consumers with water purchased from San Jose </w:t>
      </w:r>
      <w:r w:rsidR="009E7F8E" w:rsidRPr="000A4C9C">
        <w:rPr>
          <w:rFonts w:ascii="Arial" w:hAnsi="Arial" w:cs="Arial"/>
          <w:spacing w:val="-4"/>
          <w:sz w:val="24"/>
          <w:szCs w:val="24"/>
        </w:rPr>
        <w:t>Water</w:t>
      </w:r>
      <w:r w:rsidR="009E7F8E">
        <w:rPr>
          <w:rFonts w:ascii="Arial" w:hAnsi="Arial" w:cs="Arial"/>
          <w:sz w:val="24"/>
          <w:szCs w:val="24"/>
        </w:rPr>
        <w:t xml:space="preserve"> Company.  San Jose </w:t>
      </w:r>
      <w:r w:rsidR="009E7F8E" w:rsidRPr="000A4C9C">
        <w:rPr>
          <w:rFonts w:ascii="Arial" w:hAnsi="Arial" w:cs="Arial"/>
          <w:spacing w:val="-2"/>
          <w:sz w:val="24"/>
          <w:szCs w:val="24"/>
        </w:rPr>
        <w:t>Water</w:t>
      </w:r>
      <w:r w:rsidR="009E7F8E">
        <w:rPr>
          <w:rFonts w:ascii="Arial" w:hAnsi="Arial" w:cs="Arial"/>
          <w:sz w:val="24"/>
          <w:szCs w:val="24"/>
        </w:rPr>
        <w:t xml:space="preserve"> Company’s 2020 Consumer Confidence Report summarizing water quality for 2020 can be found at the web address </w:t>
      </w:r>
      <w:bookmarkStart w:id="2" w:name="_Hlk73857106"/>
      <w:r w:rsidR="009E7F8E">
        <w:fldChar w:fldCharType="begin"/>
      </w:r>
      <w:r w:rsidR="009E7F8E">
        <w:instrText xml:space="preserve"> HYPERLINK "http://www.sjwater.com/ccr" </w:instrText>
      </w:r>
      <w:r w:rsidR="009E7F8E">
        <w:fldChar w:fldCharType="separate"/>
      </w:r>
      <w:r w:rsidR="009E7F8E" w:rsidRPr="00EB7ACF">
        <w:rPr>
          <w:rStyle w:val="Hyperlink"/>
          <w:rFonts w:ascii="Arial" w:hAnsi="Arial" w:cs="Arial"/>
          <w:sz w:val="24"/>
          <w:szCs w:val="24"/>
        </w:rPr>
        <w:t>www.sjwater.com/ccr</w:t>
      </w:r>
      <w:r w:rsidR="009E7F8E">
        <w:rPr>
          <w:rStyle w:val="Hyperlink"/>
          <w:rFonts w:ascii="Arial" w:hAnsi="Arial" w:cs="Arial"/>
          <w:sz w:val="24"/>
          <w:szCs w:val="24"/>
        </w:rPr>
        <w:fldChar w:fldCharType="end"/>
      </w:r>
      <w:r w:rsidR="009E7F8E">
        <w:rPr>
          <w:rFonts w:ascii="Arial" w:hAnsi="Arial" w:cs="Arial"/>
          <w:sz w:val="24"/>
          <w:szCs w:val="24"/>
        </w:rPr>
        <w:t>.</w:t>
      </w:r>
      <w:bookmarkEnd w:id="2"/>
      <w:r w:rsidR="009E7F8E">
        <w:rPr>
          <w:rFonts w:ascii="Arial" w:hAnsi="Arial" w:cs="Arial"/>
          <w:sz w:val="24"/>
          <w:szCs w:val="24"/>
        </w:rPr>
        <w:t xml:space="preserve"> </w:t>
      </w:r>
    </w:p>
    <w:p w14:paraId="21C05768" w14:textId="58E6139C" w:rsidR="004263A6" w:rsidRPr="005F082E" w:rsidRDefault="004263A6" w:rsidP="0092687A">
      <w:pPr>
        <w:spacing w:after="240"/>
        <w:rPr>
          <w:rFonts w:ascii="Arial" w:hAnsi="Arial" w:cs="Arial"/>
          <w:sz w:val="24"/>
          <w:szCs w:val="24"/>
        </w:rPr>
      </w:pPr>
    </w:p>
    <w:p w14:paraId="1FCB5D2B" w14:textId="77777777" w:rsidR="009E7F8E" w:rsidRDefault="004263A6" w:rsidP="009E7F8E">
      <w:pPr>
        <w:pStyle w:val="BodyText3"/>
        <w:pBdr>
          <w:top w:val="none" w:sz="0" w:space="0" w:color="auto"/>
          <w:left w:val="none" w:sz="0" w:space="0" w:color="auto"/>
          <w:bottom w:val="none" w:sz="0" w:space="0" w:color="auto"/>
          <w:right w:val="none" w:sz="0" w:space="0" w:color="auto"/>
        </w:pBdr>
        <w:spacing w:before="60"/>
        <w:rPr>
          <w:rFonts w:ascii="Arial" w:hAnsi="Arial" w:cs="Arial"/>
          <w:szCs w:val="24"/>
        </w:rPr>
      </w:pPr>
      <w:r w:rsidRPr="005F082E">
        <w:rPr>
          <w:rFonts w:ascii="Arial" w:hAnsi="Arial" w:cs="Arial"/>
          <w:szCs w:val="24"/>
        </w:rPr>
        <w:t xml:space="preserve">Name and General Location of Source(s): </w:t>
      </w:r>
      <w:r w:rsidR="009E7F8E" w:rsidRPr="007336FC">
        <w:rPr>
          <w:rFonts w:ascii="Arial" w:hAnsi="Arial" w:cs="Arial"/>
          <w:szCs w:val="24"/>
        </w:rPr>
        <w:t xml:space="preserve">San Jose Water Company’s </w:t>
      </w:r>
      <w:proofErr w:type="spellStart"/>
      <w:r w:rsidR="009E7F8E" w:rsidRPr="007336FC">
        <w:rPr>
          <w:rFonts w:ascii="Arial" w:hAnsi="Arial" w:cs="Arial"/>
          <w:szCs w:val="24"/>
        </w:rPr>
        <w:t>Montevina</w:t>
      </w:r>
      <w:proofErr w:type="spellEnd"/>
      <w:r w:rsidR="009E7F8E" w:rsidRPr="007336FC">
        <w:rPr>
          <w:rFonts w:ascii="Arial" w:hAnsi="Arial" w:cs="Arial"/>
          <w:szCs w:val="24"/>
        </w:rPr>
        <w:t xml:space="preserve"> Water Treatment Plant, Los Gatos, CA</w:t>
      </w:r>
      <w:r w:rsidR="009E7F8E">
        <w:rPr>
          <w:rFonts w:ascii="Arial" w:hAnsi="Arial" w:cs="Arial"/>
          <w:szCs w:val="24"/>
        </w:rPr>
        <w:t xml:space="preserve">. </w:t>
      </w:r>
    </w:p>
    <w:p w14:paraId="6AE5ED8C" w14:textId="57C1FB06" w:rsidR="004263A6" w:rsidRPr="005F082E" w:rsidRDefault="004263A6" w:rsidP="0092687A">
      <w:pPr>
        <w:spacing w:after="240"/>
        <w:rPr>
          <w:rFonts w:ascii="Arial" w:hAnsi="Arial" w:cs="Arial"/>
          <w:sz w:val="24"/>
          <w:szCs w:val="24"/>
        </w:rPr>
      </w:pPr>
    </w:p>
    <w:p w14:paraId="035C277E" w14:textId="77777777" w:rsidR="009E7F8E" w:rsidRPr="007336FC" w:rsidRDefault="004263A6" w:rsidP="009E7F8E">
      <w:pPr>
        <w:pStyle w:val="BodyText3"/>
        <w:pBdr>
          <w:top w:val="none" w:sz="0" w:space="0" w:color="auto"/>
          <w:left w:val="none" w:sz="0" w:space="0" w:color="auto"/>
          <w:bottom w:val="none" w:sz="0" w:space="0" w:color="auto"/>
          <w:right w:val="none" w:sz="0" w:space="0" w:color="auto"/>
        </w:pBdr>
        <w:spacing w:before="60"/>
        <w:rPr>
          <w:rFonts w:ascii="Arial" w:hAnsi="Arial" w:cs="Arial"/>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9E7F8E" w:rsidRPr="007336FC">
        <w:rPr>
          <w:rFonts w:ascii="Arial" w:hAnsi="Arial" w:cs="Arial"/>
          <w:szCs w:val="24"/>
        </w:rPr>
        <w:t>See link</w:t>
      </w:r>
      <w:r w:rsidR="009E7F8E">
        <w:rPr>
          <w:rFonts w:ascii="Arial" w:hAnsi="Arial" w:cs="Arial"/>
          <w:szCs w:val="24"/>
        </w:rPr>
        <w:t xml:space="preserve"> </w:t>
      </w:r>
      <w:r w:rsidR="009E7F8E" w:rsidRPr="007336FC">
        <w:rPr>
          <w:rFonts w:ascii="Arial" w:hAnsi="Arial" w:cs="Arial"/>
          <w:szCs w:val="24"/>
        </w:rPr>
        <w:t>to San Jose Water Annual Water quality report</w:t>
      </w:r>
      <w:r w:rsidR="009E7F8E" w:rsidRPr="007336FC">
        <w:rPr>
          <w:rFonts w:ascii="Arial" w:hAnsi="Arial" w:cs="Arial"/>
          <w:sz w:val="21"/>
          <w:szCs w:val="21"/>
        </w:rPr>
        <w:t>.</w:t>
      </w:r>
      <w:r w:rsidR="009E7F8E">
        <w:rPr>
          <w:rFonts w:ascii="Arial" w:hAnsi="Arial" w:cs="Arial"/>
          <w:sz w:val="21"/>
          <w:szCs w:val="21"/>
        </w:rPr>
        <w:t xml:space="preserve"> </w:t>
      </w:r>
      <w:hyperlink r:id="rId8" w:history="1">
        <w:r w:rsidR="009E7F8E" w:rsidRPr="00EB7ACF">
          <w:rPr>
            <w:rStyle w:val="Hyperlink"/>
            <w:rFonts w:ascii="Arial" w:hAnsi="Arial" w:cs="Arial"/>
            <w:szCs w:val="24"/>
          </w:rPr>
          <w:t>www.sjwater.com/ccr</w:t>
        </w:r>
      </w:hyperlink>
      <w:r w:rsidR="009E7F8E">
        <w:rPr>
          <w:rFonts w:ascii="Arial" w:hAnsi="Arial" w:cs="Arial"/>
          <w:szCs w:val="24"/>
        </w:rPr>
        <w:t>.</w:t>
      </w:r>
    </w:p>
    <w:p w14:paraId="11D6F99D" w14:textId="0163C4C0" w:rsidR="004263A6" w:rsidRPr="005F082E" w:rsidRDefault="004263A6" w:rsidP="0092687A">
      <w:pPr>
        <w:spacing w:after="240"/>
        <w:rPr>
          <w:rFonts w:ascii="Arial" w:hAnsi="Arial" w:cs="Arial"/>
          <w:sz w:val="24"/>
          <w:szCs w:val="24"/>
        </w:rPr>
      </w:pPr>
    </w:p>
    <w:p w14:paraId="4F76B388" w14:textId="77777777" w:rsidR="00A53EEA" w:rsidRDefault="004263A6" w:rsidP="00A53EEA">
      <w:pPr>
        <w:pStyle w:val="Default"/>
      </w:pPr>
      <w:r w:rsidRPr="005F082E">
        <w:rPr>
          <w:rFonts w:ascii="Arial" w:hAnsi="Arial" w:cs="Arial"/>
        </w:rPr>
        <w:t xml:space="preserve">Time and Place of Regularly Scheduled Board Meetings for Public Participation: </w:t>
      </w:r>
      <w:r w:rsidR="00A53EEA">
        <w:rPr>
          <w:rFonts w:ascii="Arial" w:hAnsi="Arial" w:cs="Arial"/>
        </w:rPr>
        <w:t xml:space="preserve">see link to website at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159"/>
      </w:tblGrid>
      <w:tr w:rsidR="00A53EEA" w14:paraId="7B7777B3" w14:textId="77777777">
        <w:trPr>
          <w:trHeight w:val="142"/>
        </w:trPr>
        <w:tc>
          <w:tcPr>
            <w:tcW w:w="11159" w:type="dxa"/>
          </w:tcPr>
          <w:p w14:paraId="17D2579A" w14:textId="77777777" w:rsidR="00A53EEA" w:rsidRPr="00A53EEA" w:rsidRDefault="00A53EEA">
            <w:pPr>
              <w:pStyle w:val="Default"/>
              <w:rPr>
                <w:rFonts w:ascii="Arial" w:hAnsi="Arial" w:cs="Arial"/>
              </w:rPr>
            </w:pPr>
            <w:r>
              <w:t xml:space="preserve"> </w:t>
            </w:r>
            <w:r w:rsidRPr="00A53EEA">
              <w:rPr>
                <w:rFonts w:ascii="Arial" w:hAnsi="Arial" w:cs="Arial"/>
              </w:rPr>
              <w:t xml:space="preserve">www.summitwest.org </w:t>
            </w:r>
          </w:p>
        </w:tc>
      </w:tr>
    </w:tbl>
    <w:p w14:paraId="4732570A" w14:textId="3137F62E" w:rsidR="00A53EEA" w:rsidRPr="005F082E" w:rsidRDefault="00A53EEA" w:rsidP="0092687A">
      <w:pPr>
        <w:spacing w:after="240"/>
        <w:rPr>
          <w:rFonts w:ascii="Arial" w:hAnsi="Arial" w:cs="Arial"/>
          <w:sz w:val="24"/>
          <w:szCs w:val="24"/>
        </w:rPr>
      </w:pPr>
    </w:p>
    <w:p w14:paraId="175FE9EF" w14:textId="2426B4C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53EEA">
        <w:rPr>
          <w:rFonts w:ascii="Arial" w:hAnsi="Arial" w:cs="Arial"/>
          <w:sz w:val="24"/>
          <w:szCs w:val="24"/>
        </w:rPr>
        <w:t xml:space="preserve">Les Selzer                       </w:t>
      </w:r>
      <w:proofErr w:type="gramStart"/>
      <w:r w:rsidR="00A53EEA">
        <w:rPr>
          <w:rFonts w:ascii="Arial" w:hAnsi="Arial" w:cs="Arial"/>
          <w:sz w:val="24"/>
          <w:szCs w:val="24"/>
        </w:rPr>
        <w:t xml:space="preserve">   (</w:t>
      </w:r>
      <w:proofErr w:type="gramEnd"/>
      <w:r w:rsidR="00A53EEA">
        <w:rPr>
          <w:rFonts w:ascii="Arial" w:hAnsi="Arial" w:cs="Arial"/>
          <w:sz w:val="24"/>
          <w:szCs w:val="24"/>
        </w:rPr>
        <w:t>408) 353-8579</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6FAFAE9C"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41CA942D" w14:textId="372C5091" w:rsidR="00C74257" w:rsidRDefault="00C74257" w:rsidP="008404C1">
      <w:pPr>
        <w:rPr>
          <w:rFonts w:ascii="Arial" w:hAnsi="Arial" w:cs="Arial"/>
          <w:sz w:val="24"/>
          <w:szCs w:val="24"/>
        </w:rPr>
      </w:pPr>
    </w:p>
    <w:p w14:paraId="38F1FFCA" w14:textId="4BD3D14E"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5AAAEBD3" w14:textId="77777777" w:rsidR="00C74257" w:rsidRDefault="00C74257" w:rsidP="00D61A0E">
      <w:pPr>
        <w:pStyle w:val="Heading2"/>
      </w:pPr>
      <w:bookmarkStart w:id="5" w:name="_Toc58336716"/>
    </w:p>
    <w:p w14:paraId="4C8043A3" w14:textId="77777777" w:rsidR="00C74257" w:rsidRDefault="00C74257">
      <w:pPr>
        <w:rPr>
          <w:rFonts w:ascii="Arial" w:hAnsi="Arial" w:cs="Arial"/>
          <w:b/>
          <w:bCs/>
          <w:sz w:val="28"/>
          <w:szCs w:val="24"/>
        </w:rPr>
      </w:pPr>
      <w:r>
        <w:br w:type="page"/>
      </w:r>
    </w:p>
    <w:p w14:paraId="31C1E29F" w14:textId="6A25F04A" w:rsidR="00CF02C7" w:rsidRPr="005F082E" w:rsidRDefault="00E870EB" w:rsidP="00D61A0E">
      <w:pPr>
        <w:pStyle w:val="Heading2"/>
      </w:pPr>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376888A3" w14:textId="0B3FB837" w:rsidR="005C7818" w:rsidRPr="00C74257" w:rsidRDefault="00BC6327" w:rsidP="00C74257">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w:t>
      </w:r>
      <w:r w:rsidR="00C74257">
        <w:rPr>
          <w:rFonts w:ascii="Arial" w:hAnsi="Arial" w:cs="Arial"/>
          <w:bCs/>
          <w:sz w:val="24"/>
          <w:szCs w:val="24"/>
        </w:rPr>
        <w:t xml:space="preserve"> and</w:t>
      </w:r>
      <w:r w:rsidR="00814AAE" w:rsidRPr="005F082E">
        <w:rPr>
          <w:rFonts w:ascii="Arial" w:hAnsi="Arial" w:cs="Arial"/>
          <w:bCs/>
          <w:sz w:val="24"/>
          <w:szCs w:val="24"/>
        </w:rPr>
        <w:t xml:space="preserve"> 6</w:t>
      </w:r>
      <w:r w:rsidR="00B704C3" w:rsidRPr="005F082E">
        <w:rPr>
          <w:rFonts w:ascii="Arial" w:hAnsi="Arial" w:cs="Arial"/>
          <w:bCs/>
          <w:sz w:val="24"/>
          <w:szCs w:val="24"/>
        </w:rPr>
        <w:t>,</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bookmarkEnd w:id="8"/>
    </w:p>
    <w:p w14:paraId="530BF6F4" w14:textId="514AA353"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E5BCE19"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4F480F">
              <w:rPr>
                <w:rFonts w:ascii="Arial" w:hAnsi="Arial" w:cs="Arial"/>
                <w:color w:val="000000" w:themeColor="text1"/>
                <w:sz w:val="24"/>
                <w:szCs w:val="24"/>
              </w:rPr>
              <w:t>None</w:t>
            </w:r>
          </w:p>
        </w:tc>
        <w:tc>
          <w:tcPr>
            <w:tcW w:w="1443" w:type="dxa"/>
            <w:shd w:val="clear" w:color="auto" w:fill="auto"/>
          </w:tcPr>
          <w:p w14:paraId="7D6226CF" w14:textId="1FD7653D" w:rsidR="00095AAC" w:rsidRPr="005F082E" w:rsidRDefault="004F480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C5392D3" w:rsidR="008572DA" w:rsidRPr="005F082E" w:rsidRDefault="004F480F" w:rsidP="008572DA">
            <w:pPr>
              <w:spacing w:after="40"/>
              <w:jc w:val="center"/>
              <w:rPr>
                <w:rFonts w:ascii="Arial" w:hAnsi="Arial" w:cs="Arial"/>
                <w:sz w:val="24"/>
                <w:szCs w:val="24"/>
              </w:rPr>
            </w:pPr>
            <w:r>
              <w:rPr>
                <w:rFonts w:ascii="Arial" w:hAnsi="Arial" w:cs="Arial"/>
                <w:color w:val="000000" w:themeColor="text1"/>
                <w:sz w:val="24"/>
                <w:szCs w:val="24"/>
              </w:rPr>
              <w:t>None</w:t>
            </w:r>
          </w:p>
        </w:tc>
        <w:tc>
          <w:tcPr>
            <w:tcW w:w="1443" w:type="dxa"/>
          </w:tcPr>
          <w:p w14:paraId="2E633587" w14:textId="55B98B7A" w:rsidR="00095AAC" w:rsidRPr="005F082E" w:rsidRDefault="004F480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9F81177" w:rsidR="008572DA" w:rsidRPr="005F082E" w:rsidRDefault="004F480F" w:rsidP="008572DA">
            <w:pPr>
              <w:spacing w:before="40" w:after="40"/>
              <w:jc w:val="center"/>
              <w:rPr>
                <w:rFonts w:ascii="Arial" w:hAnsi="Arial" w:cs="Arial"/>
                <w:sz w:val="24"/>
                <w:szCs w:val="24"/>
              </w:rPr>
            </w:pPr>
            <w:r>
              <w:rPr>
                <w:rFonts w:ascii="Arial" w:hAnsi="Arial" w:cs="Arial"/>
                <w:color w:val="000000" w:themeColor="text1"/>
                <w:sz w:val="24"/>
                <w:szCs w:val="24"/>
              </w:rPr>
              <w:t>None</w:t>
            </w:r>
          </w:p>
        </w:tc>
        <w:tc>
          <w:tcPr>
            <w:tcW w:w="1443" w:type="dxa"/>
          </w:tcPr>
          <w:p w14:paraId="38C21B9B" w14:textId="247C2F28" w:rsidR="00095AAC" w:rsidRPr="005F082E" w:rsidRDefault="004F480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1F0F8925" w14:textId="2AB83479" w:rsidR="00C74257" w:rsidRDefault="00BF6317" w:rsidP="00C74257">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35BC9792"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F91B0A1" w:rsidR="008572DA" w:rsidRPr="005F082E" w:rsidRDefault="004F480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8-9/19</w:t>
            </w:r>
          </w:p>
        </w:tc>
        <w:tc>
          <w:tcPr>
            <w:tcW w:w="900" w:type="dxa"/>
            <w:tcMar>
              <w:left w:w="86" w:type="dxa"/>
              <w:right w:w="86" w:type="dxa"/>
            </w:tcMar>
          </w:tcPr>
          <w:p w14:paraId="102D5A02" w14:textId="10A7F3CE" w:rsidR="008572DA" w:rsidRPr="005F082E" w:rsidRDefault="004F480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506103B8" w:rsidR="008572DA" w:rsidRPr="005F082E" w:rsidRDefault="004F480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2D5CD1AE" w:rsidR="008572DA" w:rsidRPr="005F082E" w:rsidRDefault="004F480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1753689" w:rsidR="00FC33C4" w:rsidRPr="005F082E" w:rsidRDefault="004F480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8-9/19</w:t>
            </w:r>
          </w:p>
        </w:tc>
        <w:tc>
          <w:tcPr>
            <w:tcW w:w="900" w:type="dxa"/>
            <w:tcMar>
              <w:left w:w="86" w:type="dxa"/>
              <w:right w:w="86" w:type="dxa"/>
            </w:tcMar>
          </w:tcPr>
          <w:p w14:paraId="42CEE2F3" w14:textId="0F98D168" w:rsidR="00FC33C4" w:rsidRPr="005F082E" w:rsidRDefault="004F480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10 </w:t>
            </w:r>
          </w:p>
        </w:tc>
        <w:tc>
          <w:tcPr>
            <w:tcW w:w="990" w:type="dxa"/>
            <w:tcMar>
              <w:left w:w="86" w:type="dxa"/>
              <w:right w:w="86" w:type="dxa"/>
            </w:tcMar>
          </w:tcPr>
          <w:p w14:paraId="15E55B1F" w14:textId="4E4E2190" w:rsidR="00FC33C4" w:rsidRPr="005F082E" w:rsidRDefault="004F480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0.10</w:t>
            </w:r>
          </w:p>
        </w:tc>
        <w:tc>
          <w:tcPr>
            <w:tcW w:w="900" w:type="dxa"/>
            <w:tcMar>
              <w:left w:w="86" w:type="dxa"/>
              <w:right w:w="86" w:type="dxa"/>
            </w:tcMar>
          </w:tcPr>
          <w:p w14:paraId="1AE57BBF" w14:textId="0DAEA35D" w:rsidR="00FC33C4" w:rsidRPr="005F082E" w:rsidRDefault="004F480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258AE87"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080E2A8" w:rsidR="00684C7E" w:rsidRPr="005F082E" w:rsidRDefault="00EE6D0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690B0D1C" w14:textId="56C825E6" w:rsidR="00684C7E" w:rsidRPr="005F082E" w:rsidRDefault="00EE6D0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w:t>
            </w:r>
          </w:p>
        </w:tc>
        <w:tc>
          <w:tcPr>
            <w:tcW w:w="1530" w:type="dxa"/>
            <w:tcMar>
              <w:left w:w="58" w:type="dxa"/>
              <w:right w:w="58" w:type="dxa"/>
            </w:tcMar>
          </w:tcPr>
          <w:p w14:paraId="6802CC34" w14:textId="000A8E30" w:rsidR="00684C7E" w:rsidRPr="005F082E" w:rsidRDefault="00EE6D0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22 -26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C7BD78F" w:rsidR="00684C7E" w:rsidRPr="005F082E" w:rsidRDefault="00EE6D0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260" w:type="dxa"/>
            <w:tcMar>
              <w:left w:w="58" w:type="dxa"/>
              <w:right w:w="58" w:type="dxa"/>
            </w:tcMar>
          </w:tcPr>
          <w:p w14:paraId="5F571C45" w14:textId="51E79C52" w:rsidR="00684C7E" w:rsidRPr="005F082E" w:rsidRDefault="00EE6D0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w:t>
            </w:r>
          </w:p>
        </w:tc>
        <w:tc>
          <w:tcPr>
            <w:tcW w:w="1530" w:type="dxa"/>
            <w:tcMar>
              <w:left w:w="58" w:type="dxa"/>
              <w:right w:w="58" w:type="dxa"/>
            </w:tcMar>
          </w:tcPr>
          <w:p w14:paraId="2BE476FB" w14:textId="5A1701A1" w:rsidR="00684C7E" w:rsidRPr="005F082E" w:rsidRDefault="00EE6D0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180 - 200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C89565B" w14:textId="77777777" w:rsidR="00D90A12" w:rsidRDefault="00D90A12" w:rsidP="00D90A12">
            <w:pPr>
              <w:rPr>
                <w:rFonts w:ascii="Arial" w:hAnsi="Arial" w:cs="Arial"/>
                <w:sz w:val="22"/>
                <w:szCs w:val="22"/>
              </w:rPr>
            </w:pPr>
            <w:r w:rsidRPr="00531A94">
              <w:rPr>
                <w:rFonts w:ascii="Arial" w:hAnsi="Arial" w:cs="Arial"/>
                <w:sz w:val="22"/>
                <w:szCs w:val="22"/>
              </w:rPr>
              <w:t>Total</w:t>
            </w:r>
            <w:r>
              <w:rPr>
                <w:rFonts w:ascii="Arial" w:hAnsi="Arial" w:cs="Arial"/>
                <w:sz w:val="22"/>
                <w:szCs w:val="22"/>
              </w:rPr>
              <w:t xml:space="preserve"> </w:t>
            </w:r>
          </w:p>
          <w:p w14:paraId="0BC2997C" w14:textId="77777777" w:rsidR="00D90A12" w:rsidRDefault="00D90A12" w:rsidP="00D90A12">
            <w:pPr>
              <w:rPr>
                <w:rFonts w:ascii="Arial" w:hAnsi="Arial" w:cs="Arial"/>
                <w:sz w:val="22"/>
                <w:szCs w:val="22"/>
              </w:rPr>
            </w:pPr>
            <w:r>
              <w:rPr>
                <w:rFonts w:ascii="Arial" w:hAnsi="Arial" w:cs="Arial"/>
                <w:sz w:val="22"/>
                <w:szCs w:val="22"/>
              </w:rPr>
              <w:t xml:space="preserve"> </w:t>
            </w:r>
            <w:r w:rsidRPr="00531A94">
              <w:rPr>
                <w:rFonts w:ascii="Arial" w:hAnsi="Arial" w:cs="Arial"/>
                <w:sz w:val="22"/>
                <w:szCs w:val="22"/>
              </w:rPr>
              <w:t>Trih</w:t>
            </w:r>
            <w:r>
              <w:rPr>
                <w:rFonts w:ascii="Arial" w:hAnsi="Arial" w:cs="Arial"/>
                <w:sz w:val="22"/>
                <w:szCs w:val="22"/>
              </w:rPr>
              <w:t>a</w:t>
            </w:r>
            <w:r w:rsidRPr="00531A94">
              <w:rPr>
                <w:rFonts w:ascii="Arial" w:hAnsi="Arial" w:cs="Arial"/>
                <w:sz w:val="22"/>
                <w:szCs w:val="22"/>
              </w:rPr>
              <w:t>lomethanes</w:t>
            </w:r>
            <w:r>
              <w:rPr>
                <w:rFonts w:ascii="Arial" w:hAnsi="Arial" w:cs="Arial"/>
                <w:sz w:val="22"/>
                <w:szCs w:val="22"/>
              </w:rPr>
              <w:t xml:space="preserve"> </w:t>
            </w:r>
          </w:p>
          <w:p w14:paraId="29E71AAC" w14:textId="4386D4E8" w:rsidR="00512D8C" w:rsidRPr="005F082E" w:rsidRDefault="00D90A12" w:rsidP="00D90A12">
            <w:pPr>
              <w:keepNext/>
              <w:keepLines/>
              <w:spacing w:before="40" w:after="40"/>
              <w:ind w:left="30"/>
              <w:jc w:val="both"/>
              <w:rPr>
                <w:rFonts w:ascii="Arial" w:hAnsi="Arial" w:cs="Arial"/>
                <w:color w:val="000000" w:themeColor="text1"/>
                <w:sz w:val="24"/>
                <w:szCs w:val="24"/>
              </w:rPr>
            </w:pPr>
            <w:r>
              <w:rPr>
                <w:rFonts w:ascii="Arial" w:hAnsi="Arial" w:cs="Arial"/>
                <w:sz w:val="22"/>
                <w:szCs w:val="22"/>
              </w:rPr>
              <w:t xml:space="preserve"> (</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1F7006B" w14:textId="29E1E077" w:rsidR="00512D8C" w:rsidRPr="005F082E" w:rsidRDefault="00D90A1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9/14/20</w:t>
            </w:r>
          </w:p>
        </w:tc>
        <w:tc>
          <w:tcPr>
            <w:tcW w:w="1260" w:type="dxa"/>
          </w:tcPr>
          <w:p w14:paraId="1BD7CABC" w14:textId="0FC70F99" w:rsidR="00512D8C" w:rsidRPr="005F082E" w:rsidRDefault="00D90A1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40895B2C" w14:textId="74439777"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F37CBF3" w:rsidR="00512D8C" w:rsidRPr="005F082E" w:rsidRDefault="00D90A1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2FD0B66A"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69F9A017" w:rsidR="00512D8C" w:rsidRPr="005F082E" w:rsidRDefault="00D90A12" w:rsidP="00512D8C">
            <w:pPr>
              <w:keepNext/>
              <w:keepLines/>
              <w:spacing w:before="40" w:after="40"/>
              <w:jc w:val="center"/>
              <w:rPr>
                <w:rFonts w:ascii="Arial" w:hAnsi="Arial" w:cs="Arial"/>
                <w:color w:val="000000" w:themeColor="text1"/>
                <w:sz w:val="24"/>
                <w:szCs w:val="24"/>
              </w:rPr>
            </w:pPr>
            <w:r w:rsidRPr="00531A94">
              <w:rPr>
                <w:rFonts w:ascii="Arial" w:hAnsi="Arial" w:cs="Arial"/>
                <w:sz w:val="22"/>
                <w:szCs w:val="22"/>
              </w:rPr>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065246E9" w14:textId="77777777" w:rsidR="00D90A12" w:rsidRDefault="00D90A12" w:rsidP="00D90A12">
            <w:pPr>
              <w:rPr>
                <w:rFonts w:ascii="Arial" w:hAnsi="Arial" w:cs="Arial"/>
                <w:sz w:val="22"/>
                <w:szCs w:val="22"/>
              </w:rPr>
            </w:pPr>
            <w:r w:rsidRPr="00531A94">
              <w:rPr>
                <w:rFonts w:ascii="Arial" w:hAnsi="Arial" w:cs="Arial"/>
                <w:sz w:val="22"/>
                <w:szCs w:val="22"/>
              </w:rPr>
              <w:t>Haloacetic Acid</w:t>
            </w:r>
            <w:r>
              <w:rPr>
                <w:rFonts w:ascii="Arial" w:hAnsi="Arial" w:cs="Arial"/>
                <w:sz w:val="22"/>
                <w:szCs w:val="22"/>
              </w:rPr>
              <w:t xml:space="preserve">  </w:t>
            </w:r>
          </w:p>
          <w:p w14:paraId="2BC454A4" w14:textId="1D77108B" w:rsidR="00244938" w:rsidRPr="005F082E" w:rsidRDefault="00D90A12" w:rsidP="00D90A12">
            <w:pPr>
              <w:spacing w:before="40" w:after="40"/>
              <w:ind w:left="30"/>
              <w:jc w:val="both"/>
              <w:rPr>
                <w:rFonts w:ascii="Arial" w:hAnsi="Arial" w:cs="Arial"/>
                <w:color w:val="000000" w:themeColor="text1"/>
                <w:sz w:val="24"/>
                <w:szCs w:val="24"/>
              </w:rPr>
            </w:pPr>
            <w:r>
              <w:rPr>
                <w:rFonts w:ascii="Arial" w:hAnsi="Arial" w:cs="Arial"/>
                <w:sz w:val="22"/>
                <w:szCs w:val="22"/>
              </w:rPr>
              <w:t xml:space="preserve"> </w:t>
            </w:r>
            <w:r w:rsidRPr="00531A94">
              <w:rPr>
                <w:rFonts w:ascii="Arial" w:hAnsi="Arial" w:cs="Arial"/>
                <w:sz w:val="22"/>
                <w:szCs w:val="22"/>
              </w:rPr>
              <w:t>(</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5EFD446" w14:textId="4FC44972" w:rsidR="00244938" w:rsidRPr="005F082E" w:rsidRDefault="00D90A1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9/14/20</w:t>
            </w:r>
          </w:p>
        </w:tc>
        <w:tc>
          <w:tcPr>
            <w:tcW w:w="1260" w:type="dxa"/>
          </w:tcPr>
          <w:p w14:paraId="7CAF39D9" w14:textId="3E419675" w:rsidR="00244938" w:rsidRPr="005F082E" w:rsidRDefault="00D90A1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694B316A" w14:textId="0625B2BC"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47BB9CC9" w:rsidR="00244938" w:rsidRPr="005F082E" w:rsidRDefault="00D90A1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57DEFFB1"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6CFC050D" w:rsidR="00244938" w:rsidRPr="005F082E" w:rsidRDefault="00D90A12" w:rsidP="00244938">
            <w:pPr>
              <w:spacing w:before="40" w:after="40"/>
              <w:jc w:val="center"/>
              <w:rPr>
                <w:rFonts w:ascii="Arial" w:hAnsi="Arial" w:cs="Arial"/>
                <w:color w:val="000000" w:themeColor="text1"/>
                <w:sz w:val="24"/>
                <w:szCs w:val="24"/>
              </w:rPr>
            </w:pPr>
            <w:r w:rsidRPr="00531A94">
              <w:rPr>
                <w:rFonts w:ascii="Arial" w:hAnsi="Arial" w:cs="Arial"/>
                <w:sz w:val="22"/>
                <w:szCs w:val="22"/>
              </w:rPr>
              <w:t>Byproduct of drinking water disinfection</w:t>
            </w:r>
          </w:p>
        </w:tc>
      </w:tr>
    </w:tbl>
    <w:p w14:paraId="626E9565" w14:textId="77777777" w:rsidR="00C74257" w:rsidRDefault="00C74257" w:rsidP="005317D8">
      <w:pPr>
        <w:pStyle w:val="Caption"/>
      </w:pPr>
    </w:p>
    <w:p w14:paraId="3445738B" w14:textId="77777777" w:rsidR="00C74257" w:rsidRDefault="00C74257">
      <w:pPr>
        <w:rPr>
          <w:rFonts w:ascii="Arial" w:hAnsi="Arial" w:cs="Arial"/>
          <w:b/>
          <w:sz w:val="24"/>
          <w:szCs w:val="24"/>
        </w:rPr>
      </w:pPr>
      <w:r>
        <w:br w:type="page"/>
      </w:r>
    </w:p>
    <w:p w14:paraId="0DD3B892" w14:textId="4766227A" w:rsidR="005317D8" w:rsidRPr="005F082E" w:rsidRDefault="005317D8" w:rsidP="005317D8">
      <w:pPr>
        <w:pStyle w:val="Caption"/>
      </w:pPr>
      <w:r w:rsidRPr="005F082E">
        <w:lastRenderedPageBreak/>
        <w:t xml:space="preserve">Table </w:t>
      </w:r>
      <w:fldSimple w:instr=" SEQ Table \* ARABIC ">
        <w:r>
          <w:rPr>
            <w:noProof/>
          </w:rPr>
          <w:t>5</w:t>
        </w:r>
      </w:fldSimple>
      <w:r w:rsidRPr="005F082E">
        <w:t>.  Detection of Contaminants with a Secondary Drinking Water Standard</w:t>
      </w:r>
    </w:p>
    <w:p w14:paraId="69D3A731" w14:textId="720376A2" w:rsidR="005D3708" w:rsidRPr="005F082E" w:rsidRDefault="005D3708" w:rsidP="00875407">
      <w:pPr>
        <w:pStyle w:val="Caption"/>
        <w:widowControl w:val="0"/>
      </w:pP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bookmarkStart w:id="9" w:name="_Hlk74120505"/>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F6A7EF4" w:rsidR="00DA4F32" w:rsidRPr="005F082E" w:rsidRDefault="00A00AC2" w:rsidP="00DA4F32">
            <w:pPr>
              <w:spacing w:before="40" w:after="40"/>
              <w:rPr>
                <w:rFonts w:ascii="Arial" w:hAnsi="Arial" w:cs="Arial"/>
                <w:color w:val="FFFFFF" w:themeColor="background1"/>
                <w:sz w:val="24"/>
                <w:szCs w:val="24"/>
              </w:rPr>
            </w:pPr>
            <w:r w:rsidRPr="00DB0218">
              <w:rPr>
                <w:rFonts w:ascii="Arial" w:hAnsi="Arial" w:cs="Arial"/>
                <w:bCs/>
                <w:sz w:val="22"/>
                <w:szCs w:val="22"/>
              </w:rPr>
              <w:t>All</w:t>
            </w:r>
            <w:r>
              <w:rPr>
                <w:rFonts w:ascii="Arial" w:hAnsi="Arial" w:cs="Arial"/>
                <w:bCs/>
                <w:sz w:val="22"/>
                <w:szCs w:val="22"/>
              </w:rPr>
              <w:t xml:space="preserve"> Secondary Contaminants detected are reported from the SJWC 2020 CCR</w:t>
            </w:r>
          </w:p>
        </w:tc>
        <w:tc>
          <w:tcPr>
            <w:tcW w:w="1440" w:type="dxa"/>
          </w:tcPr>
          <w:p w14:paraId="28190B3D" w14:textId="3BC05FCE"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6057E0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8245CB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2DC4A8A"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D0062D4"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23751270" w:rsidR="00DA4F32" w:rsidRPr="005F082E" w:rsidRDefault="00A00AC2" w:rsidP="00DA4F32">
            <w:pPr>
              <w:spacing w:before="40" w:after="40"/>
              <w:rPr>
                <w:rFonts w:ascii="Arial" w:hAnsi="Arial" w:cs="Arial"/>
                <w:color w:val="FFFFFF" w:themeColor="background1"/>
                <w:sz w:val="24"/>
                <w:szCs w:val="24"/>
              </w:rPr>
            </w:pPr>
            <w:r w:rsidRPr="00C47855">
              <w:rPr>
                <w:rFonts w:ascii="Arial" w:hAnsi="Arial" w:cs="Arial"/>
                <w:sz w:val="22"/>
                <w:szCs w:val="22"/>
              </w:rPr>
              <w:t>Chloride</w:t>
            </w:r>
            <w:r>
              <w:rPr>
                <w:rFonts w:ascii="Arial" w:hAnsi="Arial" w:cs="Arial"/>
                <w:sz w:val="22"/>
                <w:szCs w:val="22"/>
              </w:rPr>
              <w:t xml:space="preserve"> (ppm) </w:t>
            </w:r>
            <w:r w:rsidRPr="00B10FC8">
              <w:rPr>
                <w:rFonts w:ascii="Arial" w:hAnsi="Arial" w:cs="Arial"/>
              </w:rPr>
              <w:t xml:space="preserve"> </w:t>
            </w:r>
          </w:p>
        </w:tc>
        <w:tc>
          <w:tcPr>
            <w:tcW w:w="1440" w:type="dxa"/>
          </w:tcPr>
          <w:p w14:paraId="4751C8FD" w14:textId="49E98414" w:rsidR="00DA4F32" w:rsidRPr="005F082E" w:rsidRDefault="00A00AC2" w:rsidP="0038349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350" w:type="dxa"/>
          </w:tcPr>
          <w:p w14:paraId="27986934" w14:textId="22EFDA77" w:rsidR="00DA4F32" w:rsidRPr="005F082E" w:rsidRDefault="00A00AC2" w:rsidP="0038349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Pr>
          <w:p w14:paraId="1D08BAD2" w14:textId="4A0B22CC" w:rsidR="00DA4F32" w:rsidRPr="005F082E" w:rsidRDefault="00A00AC2" w:rsidP="0038349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20 - 30</w:t>
            </w:r>
          </w:p>
        </w:tc>
        <w:tc>
          <w:tcPr>
            <w:tcW w:w="1800" w:type="dxa"/>
          </w:tcPr>
          <w:p w14:paraId="72F3D657" w14:textId="2D91C0C7" w:rsidR="00DA4F32" w:rsidRPr="005F082E" w:rsidRDefault="00A00AC2" w:rsidP="0038349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500</w:t>
            </w:r>
          </w:p>
        </w:tc>
        <w:tc>
          <w:tcPr>
            <w:tcW w:w="2471" w:type="dxa"/>
          </w:tcPr>
          <w:p w14:paraId="0F72AF76" w14:textId="702E55CE" w:rsidR="00DA4F32" w:rsidRPr="005F082E" w:rsidRDefault="00A00AC2" w:rsidP="00DA4F32">
            <w:pPr>
              <w:spacing w:before="40" w:after="40"/>
              <w:rPr>
                <w:rFonts w:ascii="Arial" w:hAnsi="Arial" w:cs="Arial"/>
                <w:color w:val="FFFFFF" w:themeColor="background1"/>
                <w:sz w:val="24"/>
                <w:szCs w:val="24"/>
              </w:rPr>
            </w:pPr>
            <w:r w:rsidRPr="00C47855">
              <w:rPr>
                <w:rFonts w:ascii="Arial" w:hAnsi="Arial" w:cs="Arial"/>
                <w:sz w:val="22"/>
              </w:rPr>
              <w:t>Runof</w:t>
            </w:r>
            <w:r>
              <w:rPr>
                <w:rFonts w:ascii="Arial" w:hAnsi="Arial" w:cs="Arial"/>
                <w:sz w:val="22"/>
              </w:rPr>
              <w:t>f / leaching from natural deposits; seawater influence</w:t>
            </w:r>
          </w:p>
        </w:tc>
      </w:tr>
      <w:tr w:rsidR="00DA4F32" w:rsidRPr="005F082E" w14:paraId="55C3320E" w14:textId="77777777" w:rsidTr="001F7181">
        <w:trPr>
          <w:trHeight w:val="432"/>
        </w:trPr>
        <w:tc>
          <w:tcPr>
            <w:tcW w:w="2245" w:type="dxa"/>
          </w:tcPr>
          <w:p w14:paraId="7A16F9AE" w14:textId="1204863E" w:rsidR="00DA4F32" w:rsidRPr="005F082E" w:rsidRDefault="00A00AC2" w:rsidP="00DA4F32">
            <w:pPr>
              <w:spacing w:before="40" w:after="40"/>
              <w:rPr>
                <w:rFonts w:ascii="Arial" w:hAnsi="Arial" w:cs="Arial"/>
                <w:color w:val="FFFFFF" w:themeColor="background1"/>
                <w:sz w:val="24"/>
                <w:szCs w:val="24"/>
              </w:rPr>
            </w:pPr>
            <w:r w:rsidRPr="00C47855">
              <w:rPr>
                <w:rFonts w:ascii="Arial" w:hAnsi="Arial" w:cs="Arial"/>
                <w:color w:val="000000" w:themeColor="text1"/>
                <w:sz w:val="22"/>
                <w:szCs w:val="22"/>
              </w:rPr>
              <w:t>Color</w:t>
            </w:r>
            <w:r>
              <w:rPr>
                <w:rFonts w:ascii="Arial" w:hAnsi="Arial" w:cs="Arial"/>
                <w:color w:val="000000" w:themeColor="text1"/>
                <w:sz w:val="22"/>
                <w:szCs w:val="22"/>
              </w:rPr>
              <w:t xml:space="preserve"> (cu) </w:t>
            </w:r>
            <w:r w:rsidRPr="00B10FC8">
              <w:rPr>
                <w:rFonts w:ascii="Arial" w:hAnsi="Arial" w:cs="Arial"/>
                <w:color w:val="000000" w:themeColor="text1"/>
              </w:rPr>
              <w:t xml:space="preserve"> </w:t>
            </w:r>
          </w:p>
        </w:tc>
        <w:tc>
          <w:tcPr>
            <w:tcW w:w="1440" w:type="dxa"/>
          </w:tcPr>
          <w:p w14:paraId="5E75790D" w14:textId="4624BB12" w:rsidR="00DA4F32" w:rsidRPr="005F082E" w:rsidRDefault="00A00AC2" w:rsidP="0038349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350" w:type="dxa"/>
          </w:tcPr>
          <w:p w14:paraId="5BB1D6D7" w14:textId="5AB620DF" w:rsidR="00DA4F32" w:rsidRPr="005F082E" w:rsidRDefault="00A00AC2" w:rsidP="0038349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w:t>
            </w:r>
          </w:p>
        </w:tc>
        <w:tc>
          <w:tcPr>
            <w:tcW w:w="1530" w:type="dxa"/>
          </w:tcPr>
          <w:p w14:paraId="508BDE41" w14:textId="2671BD47" w:rsidR="00DA4F32" w:rsidRPr="005F082E" w:rsidRDefault="00A00AC2" w:rsidP="0038349D">
            <w:pPr>
              <w:spacing w:before="40" w:after="40"/>
              <w:jc w:val="center"/>
              <w:rPr>
                <w:rFonts w:ascii="Arial" w:hAnsi="Arial" w:cs="Arial"/>
                <w:color w:val="FFFFFF" w:themeColor="background1"/>
                <w:sz w:val="24"/>
                <w:szCs w:val="24"/>
              </w:rPr>
            </w:pPr>
            <w:r w:rsidRPr="00C47855">
              <w:rPr>
                <w:rFonts w:ascii="Arial" w:hAnsi="Arial" w:cs="Arial"/>
                <w:color w:val="000000" w:themeColor="text1"/>
                <w:sz w:val="22"/>
                <w:szCs w:val="22"/>
              </w:rPr>
              <w:t xml:space="preserve">&lt;5 </w:t>
            </w:r>
            <w:r>
              <w:rPr>
                <w:rFonts w:ascii="Arial" w:hAnsi="Arial" w:cs="Arial"/>
                <w:color w:val="000000" w:themeColor="text1"/>
                <w:sz w:val="22"/>
                <w:szCs w:val="22"/>
              </w:rPr>
              <w:t>–</w:t>
            </w:r>
            <w:r w:rsidRPr="00C47855">
              <w:rPr>
                <w:rFonts w:ascii="Arial" w:hAnsi="Arial" w:cs="Arial"/>
                <w:color w:val="000000" w:themeColor="text1"/>
                <w:sz w:val="22"/>
                <w:szCs w:val="22"/>
              </w:rPr>
              <w:t xml:space="preserve"> 9</w:t>
            </w:r>
          </w:p>
        </w:tc>
        <w:tc>
          <w:tcPr>
            <w:tcW w:w="1800" w:type="dxa"/>
          </w:tcPr>
          <w:p w14:paraId="20DA4FE3" w14:textId="43284A85" w:rsidR="00DA4F32" w:rsidRPr="005F082E" w:rsidRDefault="00A00AC2" w:rsidP="0038349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p>
        </w:tc>
        <w:tc>
          <w:tcPr>
            <w:tcW w:w="2471" w:type="dxa"/>
          </w:tcPr>
          <w:p w14:paraId="72377CFF" w14:textId="577260FE" w:rsidR="00DA4F32" w:rsidRPr="005F082E" w:rsidRDefault="00A00AC2" w:rsidP="00DA4F32">
            <w:pPr>
              <w:spacing w:before="40" w:after="40"/>
              <w:rPr>
                <w:rFonts w:ascii="Arial" w:hAnsi="Arial" w:cs="Arial"/>
                <w:color w:val="FFFFFF" w:themeColor="background1"/>
                <w:sz w:val="24"/>
                <w:szCs w:val="24"/>
              </w:rPr>
            </w:pPr>
            <w:proofErr w:type="gramStart"/>
            <w:r w:rsidRPr="0057090E">
              <w:rPr>
                <w:rFonts w:ascii="Arial" w:hAnsi="Arial" w:cs="Arial"/>
                <w:sz w:val="22"/>
              </w:rPr>
              <w:t>Naturall</w:t>
            </w:r>
            <w:r>
              <w:rPr>
                <w:rFonts w:ascii="Arial" w:hAnsi="Arial" w:cs="Arial"/>
                <w:sz w:val="22"/>
              </w:rPr>
              <w:t>y-occurring</w:t>
            </w:r>
            <w:proofErr w:type="gramEnd"/>
            <w:r>
              <w:rPr>
                <w:rFonts w:ascii="Arial" w:hAnsi="Arial" w:cs="Arial"/>
                <w:sz w:val="22"/>
              </w:rPr>
              <w:t xml:space="preserve"> organic materials</w:t>
            </w:r>
          </w:p>
        </w:tc>
      </w:tr>
      <w:tr w:rsidR="00A00AC2" w:rsidRPr="005F082E" w14:paraId="562AC1C6" w14:textId="77777777" w:rsidTr="001F7181">
        <w:trPr>
          <w:trHeight w:val="432"/>
        </w:trPr>
        <w:tc>
          <w:tcPr>
            <w:tcW w:w="2245" w:type="dxa"/>
          </w:tcPr>
          <w:p w14:paraId="28EBF4D8" w14:textId="3D45C7F5" w:rsidR="00A00AC2" w:rsidRPr="00C47855" w:rsidRDefault="00A00AC2" w:rsidP="00A00AC2">
            <w:pPr>
              <w:spacing w:before="40" w:after="40"/>
              <w:rPr>
                <w:rFonts w:ascii="Arial" w:hAnsi="Arial" w:cs="Arial"/>
                <w:color w:val="000000" w:themeColor="text1"/>
                <w:sz w:val="22"/>
                <w:szCs w:val="22"/>
              </w:rPr>
            </w:pPr>
            <w:r w:rsidRPr="00C47855">
              <w:rPr>
                <w:rFonts w:ascii="Arial" w:hAnsi="Arial" w:cs="Arial"/>
                <w:sz w:val="22"/>
                <w:szCs w:val="22"/>
              </w:rPr>
              <w:t>Specific</w:t>
            </w:r>
            <w:r w:rsidRPr="00B10FC8">
              <w:rPr>
                <w:rFonts w:ascii="Arial" w:hAnsi="Arial" w:cs="Arial"/>
              </w:rPr>
              <w:t xml:space="preserve"> </w:t>
            </w:r>
            <w:r w:rsidRPr="00C47855">
              <w:rPr>
                <w:rFonts w:ascii="Arial" w:hAnsi="Arial" w:cs="Arial"/>
                <w:sz w:val="22"/>
                <w:szCs w:val="22"/>
              </w:rPr>
              <w:t>Conductance</w:t>
            </w:r>
            <w:r w:rsidRPr="00B10FC8">
              <w:rPr>
                <w:rFonts w:ascii="Arial" w:hAnsi="Arial" w:cs="Arial"/>
              </w:rPr>
              <w:t xml:space="preserve"> </w:t>
            </w:r>
            <w:r>
              <w:rPr>
                <w:rFonts w:ascii="Arial" w:hAnsi="Arial" w:cs="Arial"/>
              </w:rPr>
              <w:t>(</w:t>
            </w:r>
            <w:r w:rsidRPr="00C47855">
              <w:rPr>
                <w:rFonts w:ascii="Arial" w:hAnsi="Arial" w:cs="Arial"/>
                <w:sz w:val="22"/>
                <w:szCs w:val="22"/>
              </w:rPr>
              <w:t>µmho</w:t>
            </w:r>
            <w:r>
              <w:rPr>
                <w:rFonts w:ascii="Arial" w:hAnsi="Arial" w:cs="Arial"/>
                <w:sz w:val="22"/>
                <w:szCs w:val="22"/>
              </w:rPr>
              <w:t xml:space="preserve">/cm) </w:t>
            </w:r>
          </w:p>
        </w:tc>
        <w:tc>
          <w:tcPr>
            <w:tcW w:w="1440" w:type="dxa"/>
          </w:tcPr>
          <w:p w14:paraId="7F1CCD8B" w14:textId="56A41801" w:rsidR="00A00AC2"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350" w:type="dxa"/>
          </w:tcPr>
          <w:p w14:paraId="0F064DDA" w14:textId="4A63654B" w:rsidR="00A00AC2" w:rsidRDefault="00A00AC2"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480</w:t>
            </w:r>
          </w:p>
        </w:tc>
        <w:tc>
          <w:tcPr>
            <w:tcW w:w="1530" w:type="dxa"/>
          </w:tcPr>
          <w:p w14:paraId="7FE55D83" w14:textId="22A13819" w:rsidR="00A00AC2" w:rsidRPr="00C47855" w:rsidRDefault="00A00AC2" w:rsidP="0038349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460 - 490</w:t>
            </w:r>
          </w:p>
        </w:tc>
        <w:tc>
          <w:tcPr>
            <w:tcW w:w="1800" w:type="dxa"/>
          </w:tcPr>
          <w:p w14:paraId="1D416912" w14:textId="1CDEB226" w:rsidR="00A00AC2" w:rsidRDefault="00A00AC2"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2471" w:type="dxa"/>
          </w:tcPr>
          <w:p w14:paraId="7168A264" w14:textId="5ADB0592" w:rsidR="00A00AC2" w:rsidRPr="0057090E" w:rsidRDefault="00A00AC2" w:rsidP="00A00AC2">
            <w:pPr>
              <w:spacing w:before="40" w:after="40"/>
              <w:rPr>
                <w:rFonts w:ascii="Arial" w:hAnsi="Arial" w:cs="Arial"/>
                <w:sz w:val="22"/>
              </w:rPr>
            </w:pPr>
            <w:r w:rsidRPr="0057090E">
              <w:rPr>
                <w:rFonts w:ascii="Arial" w:hAnsi="Arial" w:cs="Arial"/>
                <w:sz w:val="22"/>
              </w:rPr>
              <w:t>Substance</w:t>
            </w:r>
            <w:r>
              <w:rPr>
                <w:rFonts w:ascii="Arial" w:hAnsi="Arial" w:cs="Arial"/>
                <w:sz w:val="22"/>
              </w:rPr>
              <w:t>s that form ions when in water; seawater influence</w:t>
            </w:r>
          </w:p>
        </w:tc>
      </w:tr>
      <w:tr w:rsidR="0038349D" w:rsidRPr="005F082E" w14:paraId="6F4DCA56" w14:textId="77777777" w:rsidTr="001F7181">
        <w:trPr>
          <w:trHeight w:val="432"/>
        </w:trPr>
        <w:tc>
          <w:tcPr>
            <w:tcW w:w="2245" w:type="dxa"/>
          </w:tcPr>
          <w:p w14:paraId="4C6BA209" w14:textId="24E5B10E" w:rsidR="0038349D" w:rsidRPr="00C47855" w:rsidRDefault="0038349D" w:rsidP="00A00AC2">
            <w:pPr>
              <w:spacing w:before="40" w:after="40"/>
              <w:rPr>
                <w:rFonts w:ascii="Arial" w:hAnsi="Arial" w:cs="Arial"/>
                <w:sz w:val="22"/>
                <w:szCs w:val="22"/>
              </w:rPr>
            </w:pPr>
            <w:r w:rsidRPr="00C47855">
              <w:rPr>
                <w:rFonts w:ascii="Arial" w:hAnsi="Arial" w:cs="Arial"/>
                <w:sz w:val="22"/>
                <w:szCs w:val="22"/>
              </w:rPr>
              <w:t xml:space="preserve">Sulfate </w:t>
            </w:r>
            <w:r>
              <w:rPr>
                <w:rFonts w:ascii="Arial" w:hAnsi="Arial" w:cs="Arial"/>
                <w:sz w:val="22"/>
                <w:szCs w:val="22"/>
              </w:rPr>
              <w:t>(ppm)</w:t>
            </w:r>
          </w:p>
        </w:tc>
        <w:tc>
          <w:tcPr>
            <w:tcW w:w="1440" w:type="dxa"/>
          </w:tcPr>
          <w:p w14:paraId="58341B32" w14:textId="49011C8F" w:rsidR="0038349D"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350" w:type="dxa"/>
          </w:tcPr>
          <w:p w14:paraId="62042487" w14:textId="7039BBB9" w:rsidR="0038349D"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53FA474D" w14:textId="5EA3AD73" w:rsidR="0038349D" w:rsidRDefault="0038349D" w:rsidP="0038349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43 - 46</w:t>
            </w:r>
          </w:p>
        </w:tc>
        <w:tc>
          <w:tcPr>
            <w:tcW w:w="1800" w:type="dxa"/>
          </w:tcPr>
          <w:p w14:paraId="438E4344" w14:textId="7E12B7F9" w:rsidR="0038349D"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2471" w:type="dxa"/>
          </w:tcPr>
          <w:p w14:paraId="43B76FEE" w14:textId="2AEF0F7F" w:rsidR="0038349D" w:rsidRPr="0057090E" w:rsidRDefault="0038349D" w:rsidP="00A00AC2">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 industrial wastes</w:t>
            </w:r>
          </w:p>
        </w:tc>
      </w:tr>
      <w:tr w:rsidR="0038349D" w:rsidRPr="005F082E" w14:paraId="66C71E77" w14:textId="77777777" w:rsidTr="001F7181">
        <w:trPr>
          <w:trHeight w:val="432"/>
        </w:trPr>
        <w:tc>
          <w:tcPr>
            <w:tcW w:w="2245" w:type="dxa"/>
          </w:tcPr>
          <w:p w14:paraId="0B1200EF" w14:textId="22293C70" w:rsidR="0038349D" w:rsidRPr="00C47855" w:rsidRDefault="0038349D" w:rsidP="00A00AC2">
            <w:pPr>
              <w:spacing w:before="40" w:after="40"/>
              <w:rPr>
                <w:rFonts w:ascii="Arial" w:hAnsi="Arial" w:cs="Arial"/>
                <w:sz w:val="22"/>
                <w:szCs w:val="22"/>
              </w:rPr>
            </w:pPr>
            <w:r w:rsidRPr="00C47855">
              <w:rPr>
                <w:rFonts w:ascii="Arial" w:hAnsi="Arial" w:cs="Arial"/>
                <w:sz w:val="22"/>
                <w:szCs w:val="22"/>
              </w:rPr>
              <w:t>Total</w:t>
            </w:r>
            <w:r w:rsidRPr="00B10FC8">
              <w:rPr>
                <w:rFonts w:ascii="Arial" w:hAnsi="Arial" w:cs="Arial"/>
              </w:rPr>
              <w:t xml:space="preserve"> </w:t>
            </w:r>
            <w:r w:rsidRPr="00C47855">
              <w:rPr>
                <w:rFonts w:ascii="Arial" w:hAnsi="Arial" w:cs="Arial"/>
                <w:sz w:val="22"/>
                <w:szCs w:val="22"/>
              </w:rPr>
              <w:t>Dissolved</w:t>
            </w:r>
            <w:r w:rsidRPr="00B10FC8">
              <w:rPr>
                <w:rFonts w:ascii="Arial" w:hAnsi="Arial" w:cs="Arial"/>
              </w:rPr>
              <w:t xml:space="preserve"> </w:t>
            </w:r>
            <w:r w:rsidRPr="00C47855">
              <w:rPr>
                <w:rFonts w:ascii="Arial" w:hAnsi="Arial" w:cs="Arial"/>
                <w:sz w:val="22"/>
                <w:szCs w:val="22"/>
              </w:rPr>
              <w:t>Solid</w:t>
            </w:r>
            <w:r>
              <w:rPr>
                <w:rFonts w:ascii="Arial" w:hAnsi="Arial" w:cs="Arial"/>
                <w:sz w:val="22"/>
                <w:szCs w:val="22"/>
              </w:rPr>
              <w:t>s (ppm)</w:t>
            </w:r>
          </w:p>
        </w:tc>
        <w:tc>
          <w:tcPr>
            <w:tcW w:w="1440" w:type="dxa"/>
          </w:tcPr>
          <w:p w14:paraId="4CBA98FB" w14:textId="16B44643" w:rsidR="0038349D"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350" w:type="dxa"/>
          </w:tcPr>
          <w:p w14:paraId="2D8BABF4" w14:textId="71E38E7B" w:rsidR="0038349D"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270</w:t>
            </w:r>
          </w:p>
        </w:tc>
        <w:tc>
          <w:tcPr>
            <w:tcW w:w="1530" w:type="dxa"/>
          </w:tcPr>
          <w:p w14:paraId="62507027" w14:textId="574E6D4E" w:rsidR="0038349D" w:rsidRDefault="0038349D" w:rsidP="0038349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260 -280</w:t>
            </w:r>
          </w:p>
        </w:tc>
        <w:tc>
          <w:tcPr>
            <w:tcW w:w="1800" w:type="dxa"/>
          </w:tcPr>
          <w:p w14:paraId="42EB7111" w14:textId="59244874" w:rsidR="0038349D"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2471" w:type="dxa"/>
          </w:tcPr>
          <w:p w14:paraId="5D5D7E67" w14:textId="47F08530" w:rsidR="0038349D" w:rsidRPr="0057090E" w:rsidRDefault="0038349D" w:rsidP="00A00AC2">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w:t>
            </w:r>
          </w:p>
        </w:tc>
      </w:tr>
      <w:tr w:rsidR="0038349D" w:rsidRPr="005F082E" w14:paraId="1D91BC8F" w14:textId="77777777" w:rsidTr="001F7181">
        <w:trPr>
          <w:trHeight w:val="432"/>
        </w:trPr>
        <w:tc>
          <w:tcPr>
            <w:tcW w:w="2245" w:type="dxa"/>
          </w:tcPr>
          <w:p w14:paraId="6F8F456A" w14:textId="1B3416F1" w:rsidR="0038349D" w:rsidRPr="00C47855" w:rsidRDefault="0038349D" w:rsidP="00A00AC2">
            <w:pPr>
              <w:spacing w:before="40" w:after="40"/>
              <w:rPr>
                <w:rFonts w:ascii="Arial" w:hAnsi="Arial" w:cs="Arial"/>
                <w:sz w:val="22"/>
                <w:szCs w:val="22"/>
              </w:rPr>
            </w:pPr>
            <w:r w:rsidRPr="005C3426">
              <w:rPr>
                <w:rFonts w:ascii="Arial" w:hAnsi="Arial" w:cs="Arial"/>
                <w:sz w:val="22"/>
                <w:szCs w:val="22"/>
              </w:rPr>
              <w:t>Turbidity</w:t>
            </w:r>
            <w:r>
              <w:rPr>
                <w:rFonts w:ascii="Arial" w:hAnsi="Arial" w:cs="Arial"/>
                <w:sz w:val="22"/>
                <w:szCs w:val="22"/>
              </w:rPr>
              <w:t xml:space="preserve"> (NTU)</w:t>
            </w:r>
          </w:p>
        </w:tc>
        <w:tc>
          <w:tcPr>
            <w:tcW w:w="1440" w:type="dxa"/>
          </w:tcPr>
          <w:p w14:paraId="6666F4C2" w14:textId="30291F29" w:rsidR="0038349D"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350" w:type="dxa"/>
          </w:tcPr>
          <w:p w14:paraId="16C89D0E" w14:textId="41DE02A3" w:rsidR="0038349D"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p>
        </w:tc>
        <w:tc>
          <w:tcPr>
            <w:tcW w:w="1530" w:type="dxa"/>
          </w:tcPr>
          <w:p w14:paraId="293DEF1D" w14:textId="42287E1A" w:rsidR="0038349D" w:rsidRDefault="0038349D" w:rsidP="0038349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ND – 0.25</w:t>
            </w:r>
          </w:p>
        </w:tc>
        <w:tc>
          <w:tcPr>
            <w:tcW w:w="1800" w:type="dxa"/>
          </w:tcPr>
          <w:p w14:paraId="480AFAE2" w14:textId="267A74F4" w:rsidR="0038349D" w:rsidRDefault="0038349D" w:rsidP="003834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2471" w:type="dxa"/>
          </w:tcPr>
          <w:p w14:paraId="684797A6" w14:textId="3E804C3E" w:rsidR="0038349D" w:rsidRPr="00C47855" w:rsidRDefault="0038349D" w:rsidP="00A00AC2">
            <w:pPr>
              <w:spacing w:before="40" w:after="40"/>
              <w:rPr>
                <w:rFonts w:ascii="Arial" w:hAnsi="Arial" w:cs="Arial"/>
                <w:sz w:val="22"/>
              </w:rPr>
            </w:pPr>
            <w:r w:rsidRPr="006A732D">
              <w:rPr>
                <w:rFonts w:ascii="Arial" w:hAnsi="Arial" w:cs="Arial"/>
                <w:sz w:val="22"/>
              </w:rPr>
              <w:t>Soi</w:t>
            </w:r>
            <w:r>
              <w:rPr>
                <w:rFonts w:ascii="Arial" w:hAnsi="Arial" w:cs="Arial"/>
                <w:sz w:val="22"/>
              </w:rPr>
              <w:t>l runoff</w:t>
            </w:r>
          </w:p>
        </w:tc>
      </w:tr>
    </w:tbl>
    <w:p w14:paraId="7038B376" w14:textId="77777777" w:rsidR="005317D8" w:rsidRPr="005F082E" w:rsidRDefault="005317D8" w:rsidP="005317D8">
      <w:pPr>
        <w:pStyle w:val="Caption"/>
        <w:widowControl w:val="0"/>
      </w:pPr>
      <w:bookmarkStart w:id="10" w:name="_Toc58336719"/>
      <w:bookmarkEnd w:id="9"/>
      <w:r w:rsidRPr="005F082E">
        <w:t xml:space="preserve">Table </w:t>
      </w:r>
      <w:fldSimple w:instr=" SEQ Table \* ARABIC ">
        <w:r>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5317D8" w:rsidRPr="005F082E" w14:paraId="2E752EDE" w14:textId="77777777" w:rsidTr="000F50BB">
        <w:trPr>
          <w:trHeight w:val="440"/>
        </w:trPr>
        <w:tc>
          <w:tcPr>
            <w:tcW w:w="2245" w:type="dxa"/>
            <w:vAlign w:val="center"/>
          </w:tcPr>
          <w:p w14:paraId="4A49B2B3" w14:textId="77777777" w:rsidR="005317D8" w:rsidRPr="005F082E" w:rsidRDefault="005317D8" w:rsidP="000F50BB">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0859482F" w14:textId="77777777" w:rsidR="005317D8" w:rsidRPr="005F082E" w:rsidRDefault="005317D8" w:rsidP="000F50BB">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432EDAB" w14:textId="77777777" w:rsidR="005317D8" w:rsidRPr="005F082E" w:rsidRDefault="005317D8" w:rsidP="000F50BB">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0D4949D" w14:textId="77777777" w:rsidR="005317D8" w:rsidRPr="005F082E" w:rsidRDefault="005317D8" w:rsidP="000F50BB">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4655F632" w14:textId="77777777" w:rsidR="005317D8" w:rsidRPr="005F082E" w:rsidRDefault="005317D8" w:rsidP="000F50BB">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AD2A79D" w14:textId="77777777" w:rsidR="005317D8" w:rsidRPr="005F082E" w:rsidRDefault="005317D8" w:rsidP="000F50BB">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5317D8" w:rsidRPr="005F082E" w14:paraId="41A1EEAA" w14:textId="77777777" w:rsidTr="000F50BB">
        <w:trPr>
          <w:trHeight w:val="432"/>
        </w:trPr>
        <w:tc>
          <w:tcPr>
            <w:tcW w:w="2245" w:type="dxa"/>
          </w:tcPr>
          <w:p w14:paraId="6093C5CD" w14:textId="77777777" w:rsidR="005317D8" w:rsidRPr="00B669FF" w:rsidRDefault="005317D8" w:rsidP="000F50BB">
            <w:pPr>
              <w:spacing w:before="40" w:after="40"/>
              <w:rPr>
                <w:rFonts w:ascii="Arial" w:hAnsi="Arial" w:cs="Arial"/>
                <w:color w:val="FFFFFF" w:themeColor="background1"/>
                <w:sz w:val="22"/>
                <w:szCs w:val="22"/>
              </w:rPr>
            </w:pPr>
            <w:r w:rsidRPr="00B669FF">
              <w:rPr>
                <w:rFonts w:ascii="Arial" w:hAnsi="Arial" w:cs="Arial"/>
                <w:sz w:val="22"/>
                <w:szCs w:val="22"/>
              </w:rPr>
              <w:t>Manganese (</w:t>
            </w:r>
            <w:r>
              <w:rPr>
                <w:rFonts w:ascii="Arial" w:hAnsi="Arial" w:cs="Arial"/>
                <w:sz w:val="22"/>
                <w:szCs w:val="22"/>
              </w:rPr>
              <w:t>T</w:t>
            </w:r>
            <w:r w:rsidRPr="00B669FF">
              <w:rPr>
                <w:rFonts w:ascii="Arial" w:hAnsi="Arial" w:cs="Arial"/>
                <w:sz w:val="22"/>
                <w:szCs w:val="22"/>
              </w:rPr>
              <w:t>otal) (PPB)</w:t>
            </w:r>
          </w:p>
        </w:tc>
        <w:tc>
          <w:tcPr>
            <w:tcW w:w="1440" w:type="dxa"/>
          </w:tcPr>
          <w:p w14:paraId="20182A6F" w14:textId="77777777" w:rsidR="005317D8" w:rsidRPr="00B669FF" w:rsidRDefault="005317D8" w:rsidP="000F50BB">
            <w:pPr>
              <w:spacing w:before="40" w:after="40"/>
              <w:jc w:val="center"/>
              <w:rPr>
                <w:rFonts w:ascii="Arial" w:hAnsi="Arial" w:cs="Arial"/>
                <w:color w:val="FFFFFF" w:themeColor="background1"/>
                <w:sz w:val="22"/>
                <w:szCs w:val="22"/>
              </w:rPr>
            </w:pPr>
            <w:r w:rsidRPr="00B669FF">
              <w:rPr>
                <w:rFonts w:ascii="Arial" w:hAnsi="Arial" w:cs="Arial"/>
                <w:color w:val="000000" w:themeColor="text1"/>
                <w:sz w:val="22"/>
                <w:szCs w:val="22"/>
              </w:rPr>
              <w:t>2020</w:t>
            </w:r>
          </w:p>
        </w:tc>
        <w:tc>
          <w:tcPr>
            <w:tcW w:w="1350" w:type="dxa"/>
          </w:tcPr>
          <w:p w14:paraId="5A209972" w14:textId="77777777" w:rsidR="005317D8" w:rsidRPr="00B669FF" w:rsidRDefault="005317D8" w:rsidP="000F50BB">
            <w:pPr>
              <w:spacing w:before="40" w:after="40"/>
              <w:jc w:val="center"/>
              <w:rPr>
                <w:rFonts w:ascii="Arial" w:hAnsi="Arial" w:cs="Arial"/>
                <w:color w:val="FFFFFF" w:themeColor="background1"/>
                <w:sz w:val="22"/>
                <w:szCs w:val="22"/>
              </w:rPr>
            </w:pPr>
            <w:r w:rsidRPr="00B669FF">
              <w:rPr>
                <w:rFonts w:ascii="Arial" w:hAnsi="Arial" w:cs="Arial"/>
                <w:color w:val="000000" w:themeColor="text1"/>
                <w:sz w:val="22"/>
                <w:szCs w:val="22"/>
              </w:rPr>
              <w:t>6.8</w:t>
            </w:r>
          </w:p>
        </w:tc>
        <w:tc>
          <w:tcPr>
            <w:tcW w:w="1530" w:type="dxa"/>
          </w:tcPr>
          <w:p w14:paraId="2FABA24D" w14:textId="77777777" w:rsidR="005317D8" w:rsidRPr="00B669FF" w:rsidRDefault="005317D8" w:rsidP="000F50BB">
            <w:pPr>
              <w:spacing w:before="40" w:after="40"/>
              <w:jc w:val="center"/>
              <w:rPr>
                <w:rFonts w:ascii="Arial" w:hAnsi="Arial" w:cs="Arial"/>
                <w:color w:val="FFFFFF" w:themeColor="background1"/>
                <w:sz w:val="22"/>
                <w:szCs w:val="22"/>
              </w:rPr>
            </w:pPr>
            <w:r w:rsidRPr="00B669FF">
              <w:rPr>
                <w:rFonts w:ascii="Arial" w:hAnsi="Arial" w:cs="Arial"/>
                <w:color w:val="000000" w:themeColor="text1"/>
                <w:sz w:val="22"/>
                <w:szCs w:val="22"/>
              </w:rPr>
              <w:t xml:space="preserve">43 </w:t>
            </w:r>
            <w:r>
              <w:rPr>
                <w:rFonts w:ascii="Arial" w:hAnsi="Arial" w:cs="Arial"/>
                <w:color w:val="000000" w:themeColor="text1"/>
                <w:sz w:val="22"/>
                <w:szCs w:val="22"/>
              </w:rPr>
              <w:t>–</w:t>
            </w:r>
            <w:r w:rsidRPr="00B669FF">
              <w:rPr>
                <w:rFonts w:ascii="Arial" w:hAnsi="Arial" w:cs="Arial"/>
                <w:color w:val="000000" w:themeColor="text1"/>
                <w:sz w:val="22"/>
                <w:szCs w:val="22"/>
              </w:rPr>
              <w:t xml:space="preserve"> 46</w:t>
            </w:r>
          </w:p>
        </w:tc>
        <w:tc>
          <w:tcPr>
            <w:tcW w:w="1800" w:type="dxa"/>
          </w:tcPr>
          <w:p w14:paraId="667E2F6C" w14:textId="77777777" w:rsidR="005317D8" w:rsidRPr="00B669FF" w:rsidRDefault="005317D8" w:rsidP="000F50BB">
            <w:pPr>
              <w:jc w:val="center"/>
              <w:rPr>
                <w:rFonts w:ascii="Arial" w:hAnsi="Arial" w:cs="Arial"/>
                <w:sz w:val="22"/>
                <w:szCs w:val="22"/>
              </w:rPr>
            </w:pPr>
            <w:r w:rsidRPr="00B669FF">
              <w:rPr>
                <w:rFonts w:ascii="Arial" w:hAnsi="Arial" w:cs="Arial"/>
                <w:sz w:val="22"/>
                <w:szCs w:val="22"/>
              </w:rPr>
              <w:t>(Not reported in SJWC CCR)</w:t>
            </w:r>
          </w:p>
          <w:p w14:paraId="11EE3F11" w14:textId="77777777" w:rsidR="005317D8" w:rsidRPr="00B669FF" w:rsidRDefault="005317D8" w:rsidP="000F50BB">
            <w:pPr>
              <w:spacing w:before="40" w:after="40"/>
              <w:jc w:val="center"/>
              <w:rPr>
                <w:rFonts w:ascii="Arial" w:hAnsi="Arial" w:cs="Arial"/>
                <w:color w:val="FFFFFF" w:themeColor="background1"/>
                <w:sz w:val="22"/>
                <w:szCs w:val="22"/>
              </w:rPr>
            </w:pPr>
          </w:p>
        </w:tc>
        <w:tc>
          <w:tcPr>
            <w:tcW w:w="2471" w:type="dxa"/>
          </w:tcPr>
          <w:p w14:paraId="7BF63A2D" w14:textId="77777777" w:rsidR="005317D8" w:rsidRPr="00B669FF" w:rsidRDefault="005317D8" w:rsidP="000F50BB">
            <w:pPr>
              <w:jc w:val="center"/>
              <w:rPr>
                <w:rFonts w:ascii="Arial" w:hAnsi="Arial" w:cs="Arial"/>
                <w:sz w:val="22"/>
                <w:szCs w:val="22"/>
              </w:rPr>
            </w:pPr>
            <w:r w:rsidRPr="00B669FF">
              <w:rPr>
                <w:rFonts w:ascii="Arial" w:hAnsi="Arial" w:cs="Arial"/>
                <w:sz w:val="22"/>
                <w:szCs w:val="22"/>
              </w:rPr>
              <w:t>(Not reported in SJWC CCR)</w:t>
            </w:r>
          </w:p>
          <w:p w14:paraId="3022C9BC" w14:textId="77777777" w:rsidR="005317D8" w:rsidRPr="00B669FF" w:rsidRDefault="005317D8" w:rsidP="000F50BB">
            <w:pPr>
              <w:spacing w:before="40" w:after="40"/>
              <w:jc w:val="center"/>
              <w:rPr>
                <w:rFonts w:ascii="Arial" w:hAnsi="Arial" w:cs="Arial"/>
                <w:color w:val="FFFFFF" w:themeColor="background1"/>
                <w:sz w:val="22"/>
                <w:szCs w:val="22"/>
              </w:rPr>
            </w:pPr>
          </w:p>
        </w:tc>
      </w:tr>
    </w:tbl>
    <w:p w14:paraId="4ED6FC3F" w14:textId="4511D466" w:rsidR="0020216E" w:rsidRPr="005F082E" w:rsidRDefault="0020216E" w:rsidP="00BF628D">
      <w:pPr>
        <w:pStyle w:val="Heading3"/>
      </w:pPr>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0D91C6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C7818">
        <w:rPr>
          <w:rFonts w:ascii="Arial" w:hAnsi="Arial" w:cs="Arial"/>
          <w:bCs/>
          <w:sz w:val="24"/>
          <w:szCs w:val="24"/>
          <w:u w:val="single"/>
        </w:rPr>
        <w:t>Summit West Mutual Water Company</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0E3E" w14:textId="77777777" w:rsidR="00730077" w:rsidRDefault="00730077">
      <w:r>
        <w:separator/>
      </w:r>
    </w:p>
    <w:p w14:paraId="08292E27" w14:textId="77777777" w:rsidR="00730077" w:rsidRDefault="00730077"/>
  </w:endnote>
  <w:endnote w:type="continuationSeparator" w:id="0">
    <w:p w14:paraId="53D79CB7" w14:textId="77777777" w:rsidR="00730077" w:rsidRDefault="00730077">
      <w:r>
        <w:continuationSeparator/>
      </w:r>
    </w:p>
    <w:p w14:paraId="11A3F65E" w14:textId="77777777" w:rsidR="00730077" w:rsidRDefault="00730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EE79" w14:textId="77777777" w:rsidR="00730077" w:rsidRDefault="00730077">
      <w:r>
        <w:separator/>
      </w:r>
    </w:p>
    <w:p w14:paraId="5D5D4D9B" w14:textId="77777777" w:rsidR="00730077" w:rsidRDefault="00730077"/>
  </w:footnote>
  <w:footnote w:type="continuationSeparator" w:id="0">
    <w:p w14:paraId="7749F50A" w14:textId="77777777" w:rsidR="00730077" w:rsidRDefault="00730077">
      <w:r>
        <w:continuationSeparator/>
      </w:r>
    </w:p>
    <w:p w14:paraId="6B4A70CC" w14:textId="77777777" w:rsidR="00730077" w:rsidRDefault="00730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49D"/>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216B"/>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480F"/>
    <w:rsid w:val="004F5902"/>
    <w:rsid w:val="004F67E6"/>
    <w:rsid w:val="00501116"/>
    <w:rsid w:val="00501B52"/>
    <w:rsid w:val="005065B7"/>
    <w:rsid w:val="0050755D"/>
    <w:rsid w:val="00512D8C"/>
    <w:rsid w:val="00514FDA"/>
    <w:rsid w:val="005210D2"/>
    <w:rsid w:val="005317D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818"/>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0077"/>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3D8D"/>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87BB2"/>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E7F8E"/>
    <w:rsid w:val="009F5401"/>
    <w:rsid w:val="00A00AC2"/>
    <w:rsid w:val="00A0317C"/>
    <w:rsid w:val="00A0355F"/>
    <w:rsid w:val="00A0640D"/>
    <w:rsid w:val="00A107E3"/>
    <w:rsid w:val="00A15ACB"/>
    <w:rsid w:val="00A1682E"/>
    <w:rsid w:val="00A24839"/>
    <w:rsid w:val="00A259A6"/>
    <w:rsid w:val="00A32EB0"/>
    <w:rsid w:val="00A37045"/>
    <w:rsid w:val="00A44246"/>
    <w:rsid w:val="00A53EEA"/>
    <w:rsid w:val="00A62A7E"/>
    <w:rsid w:val="00A63BCD"/>
    <w:rsid w:val="00A72ADF"/>
    <w:rsid w:val="00A77BCA"/>
    <w:rsid w:val="00A85C1E"/>
    <w:rsid w:val="00A93A21"/>
    <w:rsid w:val="00A94D32"/>
    <w:rsid w:val="00A9766F"/>
    <w:rsid w:val="00AB01B0"/>
    <w:rsid w:val="00AB4308"/>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09F2"/>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4257"/>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0A12"/>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D08"/>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A53EE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water.com/cc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12083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Mackenzie</cp:lastModifiedBy>
  <cp:revision>6</cp:revision>
  <cp:lastPrinted>2021-02-24T23:35:00Z</cp:lastPrinted>
  <dcterms:created xsi:type="dcterms:W3CDTF">2021-06-09T16:39:00Z</dcterms:created>
  <dcterms:modified xsi:type="dcterms:W3CDTF">2021-06-12T21:03:00Z</dcterms:modified>
</cp:coreProperties>
</file>