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D25" w14:textId="62A0A622" w:rsidR="00B055E9" w:rsidRDefault="000C4EE7" w:rsidP="00B055E9">
      <w:pPr>
        <w:pStyle w:val="Heading1"/>
        <w:spacing w:before="0"/>
      </w:pPr>
      <w:bookmarkStart w:id="0" w:name="_Toc58336712"/>
      <w:r w:rsidRPr="00991702">
        <w:rPr>
          <w:noProof/>
          <w:color w:val="5B2C86"/>
        </w:rPr>
        <w:drawing>
          <wp:anchor distT="0" distB="0" distL="114300" distR="114300" simplePos="0" relativeHeight="251660288" behindDoc="1" locked="0" layoutInCell="1" allowOverlap="1" wp14:anchorId="11ED1C39" wp14:editId="1F90E471">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r w:rsidRPr="00B055E9">
        <w:rPr>
          <w:rFonts w:ascii="DINOT" w:eastAsia="Calibri" w:hAnsi="DINOT"/>
          <w:b w:val="0"/>
          <w:bCs w:val="0"/>
          <w:noProof/>
          <w:color w:val="5B2C86"/>
          <w:sz w:val="24"/>
          <w:szCs w:val="22"/>
        </w:rPr>
        <mc:AlternateContent>
          <mc:Choice Requires="wps">
            <w:drawing>
              <wp:anchor distT="0" distB="0" distL="114300" distR="114300" simplePos="0" relativeHeight="251659264" behindDoc="1" locked="0" layoutInCell="1" allowOverlap="1" wp14:anchorId="27E88615" wp14:editId="567796D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7BB0FC8C" w14:textId="38CFC44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Laurel Community League</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201689">
                              <w:rPr>
                                <w:rFonts w:asciiTheme="minorHAnsi" w:hAnsiTheme="minorHAnsi" w:cstheme="minorHAnsi"/>
                                <w:b/>
                                <w:color w:val="5B2C86"/>
                              </w:rPr>
                              <w:t>4</w:t>
                            </w:r>
                            <w:r>
                              <w:rPr>
                                <w:rFonts w:asciiTheme="minorHAnsi" w:hAnsiTheme="minorHAnsi" w:cstheme="minorHAnsi"/>
                                <w:b/>
                                <w:color w:val="5B2C86"/>
                              </w:rPr>
                              <w:t>400528</w:t>
                            </w:r>
                          </w:p>
                          <w:p w14:paraId="083041E7" w14:textId="5F6E5A1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 xml:space="preserve">24145 </w:t>
                            </w:r>
                            <w:proofErr w:type="spellStart"/>
                            <w:r>
                              <w:rPr>
                                <w:rFonts w:asciiTheme="minorHAnsi" w:hAnsiTheme="minorHAnsi" w:cstheme="minorHAnsi"/>
                                <w:b/>
                                <w:color w:val="5B2C86"/>
                              </w:rPr>
                              <w:t>Schulties</w:t>
                            </w:r>
                            <w:proofErr w:type="spellEnd"/>
                            <w:r>
                              <w:rPr>
                                <w:rFonts w:asciiTheme="minorHAnsi" w:hAnsiTheme="minorHAnsi" w:cstheme="minorHAnsi"/>
                                <w:b/>
                                <w:color w:val="5B2C86"/>
                              </w:rPr>
                              <w:t xml:space="preserve"> Road</w:t>
                            </w:r>
                          </w:p>
                          <w:p w14:paraId="3E5CEA7F" w14:textId="6BE2BFB9"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Los Gatos</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5030</w:t>
                            </w:r>
                          </w:p>
                          <w:p w14:paraId="781311E0" w14:textId="7FA8794C" w:rsidR="00EC3476"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EC3476">
                              <w:rPr>
                                <w:rFonts w:asciiTheme="minorHAnsi" w:hAnsiTheme="minorHAnsi" w:cstheme="minorHAnsi"/>
                                <w:b/>
                                <w:color w:val="5B2C86"/>
                              </w:rPr>
                              <w:t>831)-252-5509</w:t>
                            </w:r>
                          </w:p>
                          <w:p w14:paraId="58D9C8DC" w14:textId="3B926D9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EC3476">
                              <w:rPr>
                                <w:rFonts w:asciiTheme="minorHAnsi" w:hAnsiTheme="minorHAnsi" w:cstheme="minorHAnsi"/>
                                <w:b/>
                                <w:color w:val="5B2C86"/>
                              </w:rPr>
                              <w:t>Cheryl Faltermeier</w:t>
                            </w:r>
                          </w:p>
                          <w:p w14:paraId="2D0BB323" w14:textId="77777777" w:rsidR="000C4EE7" w:rsidRDefault="000C4EE7" w:rsidP="000C4EE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88615" id="Freeform 5" o:spid="_x0000_s1026" style="position:absolute;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7BB0FC8C" w14:textId="38CFC44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Laurel Community League</w:t>
                      </w:r>
                      <w:r w:rsidR="00E060D4">
                        <w:rPr>
                          <w:rFonts w:asciiTheme="minorHAnsi" w:hAnsiTheme="minorHAnsi" w:cstheme="minorHAnsi"/>
                          <w:b/>
                          <w:color w:val="5B2C86"/>
                        </w:rPr>
                        <w:t xml:space="preserve"> </w:t>
                      </w:r>
                      <w:r w:rsidR="000C4EE7">
                        <w:rPr>
                          <w:rFonts w:asciiTheme="minorHAnsi" w:hAnsiTheme="minorHAnsi" w:cstheme="minorHAnsi"/>
                          <w:b/>
                          <w:color w:val="5B2C86"/>
                        </w:rPr>
                        <w:t>– CA</w:t>
                      </w:r>
                      <w:r w:rsidR="00201689">
                        <w:rPr>
                          <w:rFonts w:asciiTheme="minorHAnsi" w:hAnsiTheme="minorHAnsi" w:cstheme="minorHAnsi"/>
                          <w:b/>
                          <w:color w:val="5B2C86"/>
                        </w:rPr>
                        <w:t>4</w:t>
                      </w:r>
                      <w:r>
                        <w:rPr>
                          <w:rFonts w:asciiTheme="minorHAnsi" w:hAnsiTheme="minorHAnsi" w:cstheme="minorHAnsi"/>
                          <w:b/>
                          <w:color w:val="5B2C86"/>
                        </w:rPr>
                        <w:t>400528</w:t>
                      </w:r>
                    </w:p>
                    <w:p w14:paraId="083041E7" w14:textId="5F6E5A11"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 xml:space="preserve">24145 </w:t>
                      </w:r>
                      <w:proofErr w:type="spellStart"/>
                      <w:r>
                        <w:rPr>
                          <w:rFonts w:asciiTheme="minorHAnsi" w:hAnsiTheme="minorHAnsi" w:cstheme="minorHAnsi"/>
                          <w:b/>
                          <w:color w:val="5B2C86"/>
                        </w:rPr>
                        <w:t>Schulties</w:t>
                      </w:r>
                      <w:proofErr w:type="spellEnd"/>
                      <w:r>
                        <w:rPr>
                          <w:rFonts w:asciiTheme="minorHAnsi" w:hAnsiTheme="minorHAnsi" w:cstheme="minorHAnsi"/>
                          <w:b/>
                          <w:color w:val="5B2C86"/>
                        </w:rPr>
                        <w:t xml:space="preserve"> Road</w:t>
                      </w:r>
                    </w:p>
                    <w:p w14:paraId="3E5CEA7F" w14:textId="6BE2BFB9" w:rsidR="000C4EE7" w:rsidRPr="000C4EE7" w:rsidRDefault="00EC3476" w:rsidP="000C4EE7">
                      <w:pPr>
                        <w:rPr>
                          <w:rFonts w:asciiTheme="minorHAnsi" w:hAnsiTheme="minorHAnsi" w:cstheme="minorHAnsi"/>
                          <w:b/>
                          <w:color w:val="5B2C86"/>
                        </w:rPr>
                      </w:pPr>
                      <w:r>
                        <w:rPr>
                          <w:rFonts w:asciiTheme="minorHAnsi" w:hAnsiTheme="minorHAnsi" w:cstheme="minorHAnsi"/>
                          <w:b/>
                          <w:color w:val="5B2C86"/>
                        </w:rPr>
                        <w:t>Los Gatos</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CA</w:t>
                      </w:r>
                      <w:r w:rsidR="000C4EE7" w:rsidRPr="000C4EE7">
                        <w:rPr>
                          <w:rFonts w:asciiTheme="minorHAnsi" w:hAnsiTheme="minorHAnsi" w:cstheme="minorHAnsi"/>
                          <w:b/>
                          <w:color w:val="5B2C86"/>
                        </w:rPr>
                        <w:t xml:space="preserve"> </w:t>
                      </w:r>
                      <w:r w:rsidR="000C4EE7">
                        <w:rPr>
                          <w:rFonts w:asciiTheme="minorHAnsi" w:hAnsiTheme="minorHAnsi" w:cstheme="minorHAnsi"/>
                          <w:b/>
                          <w:color w:val="5B2C86"/>
                        </w:rPr>
                        <w:t>9</w:t>
                      </w:r>
                      <w:r>
                        <w:rPr>
                          <w:rFonts w:asciiTheme="minorHAnsi" w:hAnsiTheme="minorHAnsi" w:cstheme="minorHAnsi"/>
                          <w:b/>
                          <w:color w:val="5B2C86"/>
                        </w:rPr>
                        <w:t>5030</w:t>
                      </w:r>
                    </w:p>
                    <w:p w14:paraId="781311E0" w14:textId="7FA8794C" w:rsidR="00EC3476"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sidR="00EC3476">
                        <w:rPr>
                          <w:rFonts w:asciiTheme="minorHAnsi" w:hAnsiTheme="minorHAnsi" w:cstheme="minorHAnsi"/>
                          <w:b/>
                          <w:color w:val="5B2C86"/>
                        </w:rPr>
                        <w:t>831)-252-5509</w:t>
                      </w:r>
                    </w:p>
                    <w:p w14:paraId="58D9C8DC" w14:textId="3B926D95" w:rsidR="000C4EE7" w:rsidRPr="000C4EE7" w:rsidRDefault="000C4EE7" w:rsidP="000C4EE7">
                      <w:pPr>
                        <w:rPr>
                          <w:rFonts w:asciiTheme="minorHAnsi" w:hAnsiTheme="minorHAnsi" w:cstheme="minorHAnsi"/>
                          <w:b/>
                          <w:color w:val="5B2C86"/>
                        </w:rPr>
                      </w:pPr>
                      <w:r w:rsidRPr="000C4EE7">
                        <w:rPr>
                          <w:rFonts w:asciiTheme="minorHAnsi" w:hAnsiTheme="minorHAnsi" w:cstheme="minorHAnsi"/>
                          <w:b/>
                          <w:color w:val="5B2C86"/>
                        </w:rPr>
                        <w:t xml:space="preserve">Attn: </w:t>
                      </w:r>
                      <w:r w:rsidR="00EC3476">
                        <w:rPr>
                          <w:rFonts w:asciiTheme="minorHAnsi" w:hAnsiTheme="minorHAnsi" w:cstheme="minorHAnsi"/>
                          <w:b/>
                          <w:color w:val="5B2C86"/>
                        </w:rPr>
                        <w:t>Cheryl Faltermeier</w:t>
                      </w:r>
                    </w:p>
                    <w:p w14:paraId="2D0BB323" w14:textId="77777777" w:rsidR="000C4EE7" w:rsidRDefault="000C4EE7" w:rsidP="000C4EE7">
                      <w:pPr>
                        <w:jc w:val="center"/>
                      </w:pPr>
                    </w:p>
                  </w:txbxContent>
                </v:textbox>
                <w10:wrap anchorx="margin"/>
              </v:shape>
            </w:pict>
          </mc:Fallback>
        </mc:AlternateContent>
      </w:r>
    </w:p>
    <w:p w14:paraId="03030F19" w14:textId="7AB12E83" w:rsidR="00B055E9" w:rsidRDefault="00B055E9" w:rsidP="008E66E2">
      <w:pPr>
        <w:pStyle w:val="Heading1"/>
        <w:spacing w:before="0"/>
        <w:jc w:val="center"/>
      </w:pPr>
    </w:p>
    <w:p w14:paraId="62AF7BC4" w14:textId="6634B3BC" w:rsidR="00BC6327" w:rsidRPr="001F7181" w:rsidRDefault="00BC6327" w:rsidP="008E66E2">
      <w:pPr>
        <w:pStyle w:val="Heading1"/>
        <w:spacing w:before="0"/>
        <w:jc w:val="center"/>
      </w:pPr>
      <w:r w:rsidRPr="001F7181">
        <w:t>20</w:t>
      </w:r>
      <w:r w:rsidR="00587220" w:rsidRPr="001F7181">
        <w:t>2</w:t>
      </w:r>
      <w:r w:rsidR="00654DBD">
        <w:t>1</w:t>
      </w:r>
      <w:r w:rsidR="00B606D3" w:rsidRPr="001F7181">
        <w:t xml:space="preserve"> </w:t>
      </w:r>
      <w:r w:rsidRPr="001F7181">
        <w:t>Consumer Confidence Report</w:t>
      </w:r>
      <w:bookmarkEnd w:id="0"/>
    </w:p>
    <w:p w14:paraId="3A02EFB4" w14:textId="36E48600" w:rsidR="004263A6" w:rsidRDefault="004263A6" w:rsidP="00BF628D">
      <w:pPr>
        <w:pStyle w:val="Heading2"/>
      </w:pPr>
      <w:bookmarkStart w:id="1" w:name="_Toc58336713"/>
      <w:r w:rsidRPr="00A36A59">
        <w:t>Water System Information</w:t>
      </w:r>
      <w:bookmarkEnd w:id="1"/>
    </w:p>
    <w:p w14:paraId="00F7E438" w14:textId="1EC2DB6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C3476">
        <w:rPr>
          <w:rFonts w:ascii="Arial" w:hAnsi="Arial" w:cs="Arial"/>
          <w:sz w:val="24"/>
          <w:szCs w:val="24"/>
        </w:rPr>
        <w:t>Laurel Community League CA4400528</w:t>
      </w:r>
    </w:p>
    <w:p w14:paraId="65A99AB1" w14:textId="64D1CE0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537B">
        <w:rPr>
          <w:rFonts w:ascii="Arial" w:hAnsi="Arial" w:cs="Arial"/>
          <w:sz w:val="24"/>
          <w:szCs w:val="24"/>
        </w:rPr>
        <w:t>6</w:t>
      </w:r>
      <w:r w:rsidR="00620B32">
        <w:rPr>
          <w:rFonts w:ascii="Arial" w:hAnsi="Arial" w:cs="Arial"/>
          <w:sz w:val="24"/>
          <w:szCs w:val="24"/>
        </w:rPr>
        <w:t>/</w:t>
      </w:r>
      <w:r w:rsidR="00EC3476">
        <w:rPr>
          <w:rFonts w:ascii="Arial" w:hAnsi="Arial" w:cs="Arial"/>
          <w:sz w:val="24"/>
          <w:szCs w:val="24"/>
        </w:rPr>
        <w:t>29</w:t>
      </w:r>
      <w:r w:rsidR="00620B32">
        <w:rPr>
          <w:rFonts w:ascii="Arial" w:hAnsi="Arial" w:cs="Arial"/>
          <w:sz w:val="24"/>
          <w:szCs w:val="24"/>
        </w:rPr>
        <w:t>/2022</w:t>
      </w:r>
    </w:p>
    <w:p w14:paraId="21C05768" w14:textId="0CA16DE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C3476">
        <w:rPr>
          <w:rFonts w:ascii="Arial" w:hAnsi="Arial" w:cs="Arial"/>
          <w:sz w:val="24"/>
          <w:szCs w:val="24"/>
        </w:rPr>
        <w:t>Laurel Spring</w:t>
      </w:r>
    </w:p>
    <w:p w14:paraId="6AE5ED8C" w14:textId="671FBE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C3476">
        <w:rPr>
          <w:rFonts w:ascii="Arial" w:hAnsi="Arial" w:cs="Arial"/>
          <w:sz w:val="24"/>
          <w:szCs w:val="24"/>
        </w:rPr>
        <w:t xml:space="preserve">24145 </w:t>
      </w:r>
      <w:proofErr w:type="spellStart"/>
      <w:r w:rsidR="00EC3476">
        <w:rPr>
          <w:rFonts w:ascii="Arial" w:hAnsi="Arial" w:cs="Arial"/>
          <w:sz w:val="24"/>
          <w:szCs w:val="24"/>
        </w:rPr>
        <w:t>Schulties</w:t>
      </w:r>
      <w:proofErr w:type="spellEnd"/>
      <w:r w:rsidR="00EC3476">
        <w:rPr>
          <w:rFonts w:ascii="Arial" w:hAnsi="Arial" w:cs="Arial"/>
          <w:sz w:val="24"/>
          <w:szCs w:val="24"/>
        </w:rPr>
        <w:t xml:space="preserve"> Road</w:t>
      </w:r>
    </w:p>
    <w:p w14:paraId="11D6F99D" w14:textId="66D0D96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5B3B59">
        <w:rPr>
          <w:rFonts w:ascii="Arial" w:hAnsi="Arial" w:cs="Arial"/>
          <w:sz w:val="24"/>
          <w:szCs w:val="24"/>
        </w:rPr>
        <w:t xml:space="preserve"> </w:t>
      </w:r>
      <w:r w:rsidR="005B3B59" w:rsidRPr="004C193F">
        <w:rPr>
          <w:rFonts w:ascii="Arial" w:hAnsi="Arial" w:cs="Arial"/>
          <w:sz w:val="24"/>
          <w:szCs w:val="24"/>
        </w:rPr>
        <w:t>N/A</w:t>
      </w:r>
      <w:r w:rsidR="00452CD1">
        <w:rPr>
          <w:rFonts w:ascii="Arial" w:hAnsi="Arial" w:cs="Arial"/>
          <w:sz w:val="24"/>
          <w:szCs w:val="24"/>
        </w:rPr>
        <w:t xml:space="preserve"> </w:t>
      </w:r>
    </w:p>
    <w:p w14:paraId="55CC3D7E" w14:textId="2BD37BE9" w:rsidR="004263A6" w:rsidRPr="005F082E" w:rsidRDefault="004263A6" w:rsidP="0092687A">
      <w:pPr>
        <w:spacing w:after="240"/>
        <w:rPr>
          <w:rFonts w:ascii="Arial" w:hAnsi="Arial" w:cs="Arial"/>
          <w:sz w:val="24"/>
          <w:szCs w:val="24"/>
        </w:rPr>
      </w:pPr>
      <w:r w:rsidRPr="004C193F">
        <w:rPr>
          <w:rFonts w:ascii="Arial" w:hAnsi="Arial" w:cs="Arial"/>
          <w:sz w:val="24"/>
          <w:szCs w:val="24"/>
        </w:rPr>
        <w:t>Time and Place of Regularly Scheduled Board Meetings for Public Participation:</w:t>
      </w:r>
      <w:r w:rsidR="00AE61AD">
        <w:rPr>
          <w:rFonts w:ascii="Arial" w:hAnsi="Arial" w:cs="Arial"/>
          <w:sz w:val="24"/>
          <w:szCs w:val="24"/>
        </w:rPr>
        <w:t xml:space="preserve"> Quarterly, 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Road</w:t>
      </w:r>
    </w:p>
    <w:p w14:paraId="175FE9EF" w14:textId="57AF795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7B7A09">
        <w:rPr>
          <w:rFonts w:ascii="Arial" w:hAnsi="Arial" w:cs="Arial"/>
          <w:sz w:val="24"/>
          <w:szCs w:val="24"/>
        </w:rPr>
        <w:t xml:space="preserve"> </w:t>
      </w:r>
      <w:r w:rsidR="00EC3476">
        <w:rPr>
          <w:rFonts w:ascii="Arial" w:hAnsi="Arial" w:cs="Arial"/>
          <w:sz w:val="24"/>
          <w:szCs w:val="24"/>
        </w:rPr>
        <w:t>Cheryl Faltermeier</w:t>
      </w:r>
      <w:r w:rsidR="00834FE8">
        <w:rPr>
          <w:rFonts w:ascii="Arial" w:hAnsi="Arial" w:cs="Arial"/>
          <w:sz w:val="24"/>
          <w:szCs w:val="24"/>
        </w:rPr>
        <w:t xml:space="preserve"> </w:t>
      </w:r>
      <w:r w:rsidR="00D31B81" w:rsidRPr="00D31B81">
        <w:rPr>
          <w:rFonts w:ascii="Arial" w:hAnsi="Arial" w:cs="Arial"/>
          <w:sz w:val="24"/>
          <w:szCs w:val="24"/>
        </w:rPr>
        <w:t>(</w:t>
      </w:r>
      <w:r w:rsidR="00EC3476">
        <w:rPr>
          <w:rFonts w:ascii="Arial" w:hAnsi="Arial" w:cs="Arial"/>
          <w:sz w:val="24"/>
          <w:szCs w:val="24"/>
        </w:rPr>
        <w:t>518</w:t>
      </w:r>
      <w:r w:rsidR="00D31B81" w:rsidRPr="00D31B81">
        <w:rPr>
          <w:rFonts w:ascii="Arial" w:hAnsi="Arial" w:cs="Arial"/>
          <w:sz w:val="24"/>
          <w:szCs w:val="24"/>
        </w:rPr>
        <w:t xml:space="preserve">) </w:t>
      </w:r>
      <w:r w:rsidR="00EC3476">
        <w:rPr>
          <w:rFonts w:ascii="Arial" w:hAnsi="Arial" w:cs="Arial"/>
          <w:sz w:val="24"/>
          <w:szCs w:val="24"/>
        </w:rPr>
        <w:t>225</w:t>
      </w:r>
      <w:r w:rsidR="00D31B81" w:rsidRPr="00D31B81">
        <w:rPr>
          <w:rFonts w:ascii="Arial" w:hAnsi="Arial" w:cs="Arial"/>
          <w:sz w:val="24"/>
          <w:szCs w:val="24"/>
        </w:rPr>
        <w:t>-</w:t>
      </w:r>
      <w:r w:rsidR="00EC3476">
        <w:rPr>
          <w:rFonts w:ascii="Arial" w:hAnsi="Arial" w:cs="Arial"/>
          <w:sz w:val="24"/>
          <w:szCs w:val="24"/>
        </w:rPr>
        <w:t>7955</w:t>
      </w:r>
      <w:r w:rsidR="00D31B81" w:rsidRPr="00D31B81">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w:t>
      </w:r>
      <w:r w:rsidRPr="005477ED">
        <w:rPr>
          <w:rFonts w:ascii="Arial" w:hAnsi="Arial" w:cs="Arial"/>
          <w:sz w:val="24"/>
          <w:szCs w:val="24"/>
        </w:rPr>
        <w:t xml:space="preserve">constituents as required by </w:t>
      </w:r>
      <w:r w:rsidR="004848BB" w:rsidRPr="005477ED">
        <w:rPr>
          <w:rFonts w:ascii="Arial" w:hAnsi="Arial" w:cs="Arial"/>
          <w:sz w:val="24"/>
          <w:szCs w:val="24"/>
        </w:rPr>
        <w:t>s</w:t>
      </w:r>
      <w:r w:rsidRPr="005477ED">
        <w:rPr>
          <w:rFonts w:ascii="Arial" w:hAnsi="Arial" w:cs="Arial"/>
          <w:sz w:val="24"/>
          <w:szCs w:val="24"/>
        </w:rPr>
        <w:t xml:space="preserve">tate and </w:t>
      </w:r>
      <w:r w:rsidR="004848BB" w:rsidRPr="005477ED">
        <w:rPr>
          <w:rFonts w:ascii="Arial" w:hAnsi="Arial" w:cs="Arial"/>
          <w:sz w:val="24"/>
          <w:szCs w:val="24"/>
        </w:rPr>
        <w:t>f</w:t>
      </w:r>
      <w:r w:rsidRPr="005477ED">
        <w:rPr>
          <w:rFonts w:ascii="Arial" w:hAnsi="Arial" w:cs="Arial"/>
          <w:sz w:val="24"/>
          <w:szCs w:val="24"/>
        </w:rPr>
        <w:t xml:space="preserve">ederal </w:t>
      </w:r>
      <w:r w:rsidR="004848BB" w:rsidRPr="005477ED">
        <w:rPr>
          <w:rFonts w:ascii="Arial" w:hAnsi="Arial" w:cs="Arial"/>
          <w:sz w:val="24"/>
          <w:szCs w:val="24"/>
        </w:rPr>
        <w:t>r</w:t>
      </w:r>
      <w:r w:rsidRPr="005477ED">
        <w:rPr>
          <w:rFonts w:ascii="Arial" w:hAnsi="Arial" w:cs="Arial"/>
          <w:sz w:val="24"/>
          <w:szCs w:val="24"/>
        </w:rPr>
        <w:t xml:space="preserve">egulations.  This report shows the results of our monitoring for the period of January 1 </w:t>
      </w:r>
      <w:r w:rsidR="003C2FCC" w:rsidRPr="005477ED">
        <w:rPr>
          <w:rFonts w:ascii="Arial" w:hAnsi="Arial" w:cs="Arial"/>
          <w:sz w:val="24"/>
          <w:szCs w:val="24"/>
        </w:rPr>
        <w:t>to</w:t>
      </w:r>
      <w:r w:rsidRPr="005477ED">
        <w:rPr>
          <w:rFonts w:ascii="Arial" w:hAnsi="Arial" w:cs="Arial"/>
          <w:sz w:val="24"/>
          <w:szCs w:val="24"/>
        </w:rPr>
        <w:t xml:space="preserve"> December 31, </w:t>
      </w:r>
      <w:proofErr w:type="gramStart"/>
      <w:r w:rsidRPr="005477ED">
        <w:rPr>
          <w:rFonts w:ascii="Arial" w:hAnsi="Arial" w:cs="Arial"/>
          <w:sz w:val="24"/>
          <w:szCs w:val="24"/>
        </w:rPr>
        <w:t>20</w:t>
      </w:r>
      <w:r w:rsidR="00E34F9C" w:rsidRPr="005477ED">
        <w:rPr>
          <w:rFonts w:ascii="Arial" w:hAnsi="Arial" w:cs="Arial"/>
          <w:sz w:val="24"/>
          <w:szCs w:val="24"/>
        </w:rPr>
        <w:t>2</w:t>
      </w:r>
      <w:r w:rsidR="00494E6C" w:rsidRPr="005477ED">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8FDEC99"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107393160"/>
      <w:r w:rsidR="00EC3476">
        <w:rPr>
          <w:rFonts w:ascii="Arial" w:hAnsi="Arial" w:cs="Arial"/>
          <w:sz w:val="24"/>
          <w:szCs w:val="24"/>
        </w:rPr>
        <w:t>Laurel Community</w:t>
      </w:r>
      <w:r w:rsidR="00503090" w:rsidRPr="00E060D4">
        <w:rPr>
          <w:rFonts w:ascii="Arial" w:hAnsi="Arial" w:cs="Arial"/>
          <w:sz w:val="24"/>
          <w:szCs w:val="24"/>
        </w:rPr>
        <w:t xml:space="preserve"> </w:t>
      </w:r>
      <w:r w:rsidR="00442D66" w:rsidRPr="0050755D">
        <w:rPr>
          <w:rFonts w:ascii="Arial" w:hAnsi="Arial" w:cs="Arial"/>
          <w:sz w:val="24"/>
          <w:szCs w:val="24"/>
          <w:lang w:val="es-MX"/>
        </w:rPr>
        <w:t xml:space="preserve">a </w:t>
      </w:r>
      <w:r w:rsidR="00503090">
        <w:rPr>
          <w:rFonts w:ascii="Arial" w:hAnsi="Arial" w:cs="Arial"/>
          <w:sz w:val="24"/>
          <w:szCs w:val="24"/>
        </w:rPr>
        <w:t>2</w:t>
      </w:r>
      <w:r w:rsidR="00EC3476">
        <w:rPr>
          <w:rFonts w:ascii="Arial" w:hAnsi="Arial" w:cs="Arial"/>
          <w:sz w:val="24"/>
          <w:szCs w:val="24"/>
        </w:rPr>
        <w:t xml:space="preserve">4145 </w:t>
      </w:r>
      <w:proofErr w:type="spellStart"/>
      <w:r w:rsidR="00EC3476">
        <w:rPr>
          <w:rFonts w:ascii="Arial" w:hAnsi="Arial" w:cs="Arial"/>
          <w:sz w:val="24"/>
          <w:szCs w:val="24"/>
        </w:rPr>
        <w:t>Schulties</w:t>
      </w:r>
      <w:proofErr w:type="spellEnd"/>
      <w:r w:rsidR="00EC3476">
        <w:rPr>
          <w:rFonts w:ascii="Arial" w:hAnsi="Arial" w:cs="Arial"/>
          <w:sz w:val="24"/>
          <w:szCs w:val="24"/>
        </w:rPr>
        <w:t xml:space="preserve"> Rd</w:t>
      </w:r>
      <w:r w:rsidR="00503090">
        <w:rPr>
          <w:rFonts w:ascii="Arial" w:hAnsi="Arial" w:cs="Arial"/>
          <w:sz w:val="24"/>
          <w:szCs w:val="24"/>
        </w:rPr>
        <w:t xml:space="preserve"> </w:t>
      </w:r>
      <w:r w:rsidR="00EC3476">
        <w:rPr>
          <w:rFonts w:ascii="Arial" w:hAnsi="Arial" w:cs="Arial"/>
          <w:sz w:val="24"/>
          <w:szCs w:val="24"/>
        </w:rPr>
        <w:t>Los Gatos</w:t>
      </w:r>
      <w:r w:rsidR="00503090">
        <w:rPr>
          <w:rFonts w:ascii="Arial" w:hAnsi="Arial" w:cs="Arial"/>
          <w:sz w:val="24"/>
          <w:szCs w:val="24"/>
        </w:rPr>
        <w:t>, CA 9</w:t>
      </w:r>
      <w:r w:rsidR="00EC3476">
        <w:rPr>
          <w:rFonts w:ascii="Arial" w:hAnsi="Arial" w:cs="Arial"/>
          <w:sz w:val="24"/>
          <w:szCs w:val="24"/>
        </w:rPr>
        <w:t>5030</w:t>
      </w:r>
      <w:r w:rsidR="00503090">
        <w:rPr>
          <w:rFonts w:ascii="Arial" w:hAnsi="Arial" w:cs="Arial"/>
          <w:sz w:val="24"/>
          <w:szCs w:val="24"/>
        </w:rPr>
        <w:t xml:space="preserve"> </w:t>
      </w:r>
      <w:bookmarkEnd w:id="3"/>
      <w:r w:rsidR="00D476D3">
        <w:rPr>
          <w:rFonts w:ascii="Arial" w:hAnsi="Arial" w:cs="Arial"/>
          <w:sz w:val="24"/>
          <w:szCs w:val="24"/>
        </w:rPr>
        <w:t xml:space="preserve">or </w:t>
      </w:r>
      <w:r w:rsidR="00EC3476">
        <w:rPr>
          <w:rFonts w:ascii="Arial" w:hAnsi="Arial" w:cs="Arial"/>
          <w:sz w:val="24"/>
          <w:szCs w:val="24"/>
        </w:rPr>
        <w:t>518</w:t>
      </w:r>
      <w:r w:rsidR="00834FE8">
        <w:rPr>
          <w:rFonts w:ascii="Arial" w:hAnsi="Arial" w:cs="Arial"/>
          <w:sz w:val="24"/>
          <w:szCs w:val="24"/>
        </w:rPr>
        <w:t>-</w:t>
      </w:r>
      <w:r w:rsidR="00AE61AD">
        <w:rPr>
          <w:rFonts w:ascii="Arial" w:hAnsi="Arial" w:cs="Arial"/>
          <w:sz w:val="24"/>
          <w:szCs w:val="24"/>
        </w:rPr>
        <w:t>225</w:t>
      </w:r>
      <w:r w:rsidR="00503090">
        <w:rPr>
          <w:rFonts w:ascii="Arial" w:hAnsi="Arial" w:cs="Arial"/>
          <w:sz w:val="24"/>
          <w:szCs w:val="24"/>
        </w:rPr>
        <w:t>-</w:t>
      </w:r>
      <w:r w:rsidR="00AE61AD">
        <w:rPr>
          <w:rFonts w:ascii="Arial" w:hAnsi="Arial" w:cs="Arial"/>
          <w:sz w:val="24"/>
          <w:szCs w:val="24"/>
        </w:rPr>
        <w:t>7955</w:t>
      </w:r>
      <w:r w:rsidR="00442D66" w:rsidRPr="0050755D">
        <w:rPr>
          <w:rFonts w:ascii="Arial" w:hAnsi="Arial" w:cs="Arial"/>
          <w:sz w:val="24"/>
          <w:szCs w:val="24"/>
          <w:lang w:val="es-MX"/>
        </w:rPr>
        <w:t xml:space="preserve"> para asistirlo en español.</w:t>
      </w:r>
    </w:p>
    <w:p w14:paraId="72C2ECD4" w14:textId="0F47146C"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503090">
        <w:rPr>
          <w:rFonts w:ascii="Arial" w:hAnsi="Arial" w:cs="Arial"/>
          <w:sz w:val="24"/>
          <w:szCs w:val="24"/>
        </w:rPr>
        <w:t>Speedway</w:t>
      </w:r>
      <w:proofErr w:type="spellEnd"/>
      <w:r w:rsidR="00503090">
        <w:rPr>
          <w:rFonts w:ascii="Arial" w:hAnsi="Arial" w:cs="Arial"/>
          <w:sz w:val="24"/>
          <w:szCs w:val="24"/>
        </w:rPr>
        <w:t xml:space="preserve"> Sonoma LLC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503090" w:rsidRPr="00503090">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w:t>
      </w:r>
      <w:r w:rsidR="00D476D3">
        <w:rPr>
          <w:rFonts w:ascii="Arial" w:hAnsi="Arial" w:cs="Arial"/>
          <w:sz w:val="24"/>
          <w:szCs w:val="24"/>
        </w:rPr>
        <w:t>,</w:t>
      </w:r>
      <w:r w:rsidR="00503090" w:rsidRPr="00503090">
        <w:rPr>
          <w:rFonts w:ascii="Arial" w:hAnsi="Arial" w:cs="Arial"/>
          <w:sz w:val="24"/>
          <w:szCs w:val="24"/>
        </w:rPr>
        <w:t xml:space="preserve"> </w:t>
      </w:r>
      <w:r w:rsidR="00AE61AD">
        <w:rPr>
          <w:rFonts w:ascii="Arial" w:hAnsi="Arial" w:cs="Arial"/>
          <w:sz w:val="24"/>
          <w:szCs w:val="24"/>
        </w:rPr>
        <w:t>518-225-7955</w:t>
      </w:r>
    </w:p>
    <w:p w14:paraId="7D3636E6" w14:textId="3D778B1A" w:rsidR="002436C8" w:rsidRPr="00D476D3" w:rsidRDefault="00D10A7C" w:rsidP="0092687A">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w:t>
      </w:r>
      <w:proofErr w:type="gramStart"/>
      <w:r w:rsidR="00AE61AD">
        <w:rPr>
          <w:rFonts w:ascii="Arial" w:hAnsi="Arial" w:cs="Arial"/>
          <w:sz w:val="24"/>
          <w:szCs w:val="24"/>
        </w:rPr>
        <w:t xml:space="preserve">95030 </w:t>
      </w:r>
      <w:r w:rsidR="008A64D8" w:rsidRPr="00D10A7C">
        <w:rPr>
          <w:rFonts w:ascii="Arial" w:hAnsi="Arial" w:cs="Arial"/>
          <w:sz w:val="24"/>
          <w:szCs w:val="24"/>
        </w:rPr>
        <w:t xml:space="preserve"> o</w:t>
      </w:r>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503090">
        <w:rPr>
          <w:rFonts w:ascii="Arial" w:hAnsi="Arial" w:cs="Arial"/>
          <w:sz w:val="24"/>
          <w:szCs w:val="24"/>
        </w:rPr>
        <w:t xml:space="preserve"> </w:t>
      </w:r>
      <w:r w:rsidR="00AE61AD">
        <w:rPr>
          <w:rFonts w:ascii="Arial" w:hAnsi="Arial" w:cs="Arial"/>
          <w:sz w:val="24"/>
          <w:szCs w:val="24"/>
        </w:rPr>
        <w:t xml:space="preserve">518-225-7955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DDA64CA" w:rsidR="009D4211" w:rsidRPr="00D476D3" w:rsidRDefault="0092687A" w:rsidP="0092687A">
      <w:pPr>
        <w:spacing w:after="180"/>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 </w:t>
      </w:r>
      <w:r w:rsidR="00710939" w:rsidRPr="00D10A7C">
        <w:rPr>
          <w:rFonts w:ascii="Arial" w:hAnsi="Arial" w:cs="Arial"/>
          <w:sz w:val="24"/>
          <w:szCs w:val="24"/>
        </w:rPr>
        <w:t>or</w:t>
      </w:r>
      <w:r w:rsidR="00503090">
        <w:rPr>
          <w:rFonts w:ascii="Arial" w:hAnsi="Arial" w:cs="Arial"/>
          <w:sz w:val="24"/>
          <w:szCs w:val="24"/>
        </w:rPr>
        <w:t xml:space="preserve"> </w:t>
      </w:r>
      <w:r w:rsidR="00AE61AD">
        <w:rPr>
          <w:rFonts w:ascii="Arial" w:hAnsi="Arial" w:cs="Arial"/>
          <w:sz w:val="24"/>
          <w:szCs w:val="24"/>
        </w:rPr>
        <w:t xml:space="preserve">518-225-7955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97C6E8E"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E61AD">
        <w:rPr>
          <w:rFonts w:ascii="Arial" w:hAnsi="Arial" w:cs="Arial"/>
          <w:sz w:val="24"/>
          <w:szCs w:val="24"/>
        </w:rPr>
        <w:t>Laurel Community</w:t>
      </w:r>
      <w:r w:rsidR="00AE61AD" w:rsidRPr="00E060D4">
        <w:rPr>
          <w:rFonts w:ascii="Arial" w:hAnsi="Arial" w:cs="Arial"/>
          <w:sz w:val="24"/>
          <w:szCs w:val="24"/>
        </w:rPr>
        <w:t xml:space="preserve"> </w:t>
      </w:r>
      <w:r w:rsidR="00AE61AD" w:rsidRPr="0050755D">
        <w:rPr>
          <w:rFonts w:ascii="Arial" w:hAnsi="Arial" w:cs="Arial"/>
          <w:sz w:val="24"/>
          <w:szCs w:val="24"/>
          <w:lang w:val="es-MX"/>
        </w:rPr>
        <w:t xml:space="preserve">a </w:t>
      </w:r>
      <w:r w:rsidR="00AE61AD">
        <w:rPr>
          <w:rFonts w:ascii="Arial" w:hAnsi="Arial" w:cs="Arial"/>
          <w:sz w:val="24"/>
          <w:szCs w:val="24"/>
        </w:rPr>
        <w:t xml:space="preserve">24145 </w:t>
      </w:r>
      <w:proofErr w:type="spellStart"/>
      <w:r w:rsidR="00AE61AD">
        <w:rPr>
          <w:rFonts w:ascii="Arial" w:hAnsi="Arial" w:cs="Arial"/>
          <w:sz w:val="24"/>
          <w:szCs w:val="24"/>
        </w:rPr>
        <w:t>Schulties</w:t>
      </w:r>
      <w:proofErr w:type="spellEnd"/>
      <w:r w:rsidR="00AE61AD">
        <w:rPr>
          <w:rFonts w:ascii="Arial" w:hAnsi="Arial" w:cs="Arial"/>
          <w:sz w:val="24"/>
          <w:szCs w:val="24"/>
        </w:rPr>
        <w:t xml:space="preserve"> Rd Los Gatos, CA 95030 </w:t>
      </w:r>
      <w:r w:rsidR="00D476D3" w:rsidRPr="00D10A7C">
        <w:rPr>
          <w:rFonts w:ascii="Arial" w:hAnsi="Arial" w:cs="Arial"/>
          <w:sz w:val="24"/>
          <w:szCs w:val="24"/>
        </w:rPr>
        <w:t>or</w:t>
      </w:r>
      <w:r w:rsidR="00503090">
        <w:rPr>
          <w:rFonts w:ascii="Arial" w:hAnsi="Arial" w:cs="Arial"/>
          <w:sz w:val="24"/>
          <w:szCs w:val="24"/>
        </w:rPr>
        <w:t xml:space="preserve"> </w:t>
      </w:r>
      <w:r w:rsidR="00AE61AD">
        <w:rPr>
          <w:rFonts w:ascii="Arial" w:hAnsi="Arial" w:cs="Arial"/>
          <w:sz w:val="24"/>
          <w:szCs w:val="24"/>
        </w:rPr>
        <w:t xml:space="preserve">518-225-7955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5E6E54">
        <w:trPr>
          <w:trHeight w:val="226"/>
          <w:tblHeader/>
        </w:trPr>
        <w:tc>
          <w:tcPr>
            <w:tcW w:w="2695" w:type="dxa"/>
            <w:shd w:val="clear" w:color="auto" w:fill="0098CE"/>
            <w:vAlign w:val="center"/>
          </w:tcPr>
          <w:p w14:paraId="2ACB8DFB" w14:textId="0F774D35"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Term</w:t>
            </w:r>
          </w:p>
        </w:tc>
        <w:tc>
          <w:tcPr>
            <w:tcW w:w="8095" w:type="dxa"/>
            <w:shd w:val="clear" w:color="auto" w:fill="0098CE"/>
            <w:vAlign w:val="center"/>
          </w:tcPr>
          <w:p w14:paraId="5E12A322" w14:textId="643186E6" w:rsidR="00450A4E" w:rsidRPr="005E6E54" w:rsidRDefault="00450A4E" w:rsidP="00450A4E">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Definition</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B9537B" w:rsidRPr="005F082E" w14:paraId="6AFFB00E" w14:textId="77777777" w:rsidTr="00701C81">
        <w:tc>
          <w:tcPr>
            <w:tcW w:w="2695" w:type="dxa"/>
            <w:tcMar>
              <w:left w:w="58" w:type="dxa"/>
              <w:right w:w="86" w:type="dxa"/>
            </w:tcMar>
          </w:tcPr>
          <w:p w14:paraId="5F447F6D" w14:textId="3FF087C6" w:rsidR="00B9537B" w:rsidRPr="005F082E" w:rsidRDefault="00B9537B" w:rsidP="00C31F01">
            <w:pPr>
              <w:rPr>
                <w:rFonts w:ascii="Arial" w:hAnsi="Arial" w:cs="Arial"/>
                <w:sz w:val="24"/>
                <w:szCs w:val="24"/>
              </w:rPr>
            </w:pPr>
            <w:r>
              <w:rPr>
                <w:rFonts w:ascii="Arial" w:hAnsi="Arial" w:cs="Arial"/>
                <w:sz w:val="24"/>
                <w:szCs w:val="24"/>
              </w:rPr>
              <w:t>NA</w:t>
            </w:r>
          </w:p>
        </w:tc>
        <w:tc>
          <w:tcPr>
            <w:tcW w:w="8095" w:type="dxa"/>
          </w:tcPr>
          <w:p w14:paraId="61D95E33" w14:textId="1E79185F" w:rsidR="00B9537B" w:rsidRPr="005F082E" w:rsidRDefault="00B9537B" w:rsidP="00C31F01">
            <w:pPr>
              <w:rPr>
                <w:rFonts w:ascii="Arial" w:hAnsi="Arial" w:cs="Arial"/>
                <w:sz w:val="24"/>
                <w:szCs w:val="24"/>
              </w:rPr>
            </w:pPr>
            <w:r>
              <w:rPr>
                <w:rFonts w:ascii="Arial" w:hAnsi="Arial" w:cs="Arial"/>
                <w:sz w:val="24"/>
                <w:szCs w:val="24"/>
              </w:rPr>
              <w:t>Not applicable.</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672C68F3"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1C015626" w:rsidR="00BC6327"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7A52A97F" w14:textId="1A1AE09A" w:rsidR="004C193F" w:rsidRDefault="004C193F" w:rsidP="007A473C">
      <w:pPr>
        <w:spacing w:after="240"/>
        <w:rPr>
          <w:rFonts w:ascii="Arial" w:hAnsi="Arial" w:cs="Arial"/>
          <w:sz w:val="24"/>
          <w:szCs w:val="24"/>
        </w:rPr>
      </w:pPr>
    </w:p>
    <w:p w14:paraId="1427295F" w14:textId="3D6AE88B" w:rsidR="00385966" w:rsidRDefault="00385966" w:rsidP="007A473C">
      <w:pPr>
        <w:spacing w:after="240"/>
        <w:rPr>
          <w:rFonts w:ascii="Arial" w:hAnsi="Arial" w:cs="Arial"/>
          <w:sz w:val="24"/>
          <w:szCs w:val="24"/>
        </w:rPr>
      </w:pPr>
    </w:p>
    <w:p w14:paraId="4967FDD4" w14:textId="77777777" w:rsidR="00385966" w:rsidRPr="005F082E" w:rsidRDefault="00385966" w:rsidP="007A473C">
      <w:pPr>
        <w:spacing w:after="240"/>
        <w:rPr>
          <w:rFonts w:ascii="Arial" w:hAnsi="Arial" w:cs="Arial"/>
          <w:sz w:val="24"/>
          <w:szCs w:val="24"/>
        </w:rPr>
      </w:pP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C193F">
      <w:pPr>
        <w:pStyle w:val="ListParagraph"/>
        <w:spacing w:after="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C193F">
      <w:pPr>
        <w:pStyle w:val="ListParagraph"/>
        <w:spacing w:after="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C193F">
      <w:pPr>
        <w:pStyle w:val="ListParagraph"/>
        <w:spacing w:after="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C193F">
      <w:pPr>
        <w:pStyle w:val="ListParagraph"/>
        <w:spacing w:after="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4C193F">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A36A59" w:rsidRDefault="00E130F9" w:rsidP="00174975">
      <w:pPr>
        <w:pStyle w:val="Heading3"/>
        <w:spacing w:before="120" w:after="120"/>
        <w:rPr>
          <w:color w:val="auto"/>
        </w:rPr>
      </w:pPr>
      <w:bookmarkStart w:id="7" w:name="_Toc58336718"/>
      <w:bookmarkStart w:id="8" w:name="_Hlk57994699"/>
      <w:r w:rsidRPr="00A36A59">
        <w:rPr>
          <w:color w:val="auto"/>
        </w:rPr>
        <w:t>Drinking Water Contaminants Detected</w:t>
      </w:r>
      <w:bookmarkEnd w:id="7"/>
    </w:p>
    <w:p w14:paraId="4B622CE9" w14:textId="0136046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CE086D">
        <w:rPr>
          <w:rFonts w:ascii="Arial" w:hAnsi="Arial" w:cs="Arial"/>
          <w:bCs/>
          <w:sz w:val="24"/>
          <w:szCs w:val="24"/>
        </w:rPr>
        <w:t>5, 6</w:t>
      </w:r>
      <w:r w:rsidR="00E96323">
        <w:rPr>
          <w:rFonts w:ascii="Arial" w:hAnsi="Arial" w:cs="Arial"/>
          <w:bCs/>
          <w:sz w:val="24"/>
          <w:szCs w:val="24"/>
        </w:rPr>
        <w:t>, and 7</w:t>
      </w:r>
      <w:r w:rsidR="00A36A59">
        <w:rPr>
          <w:rFonts w:ascii="Arial" w:hAnsi="Arial" w:cs="Arial"/>
          <w:bCs/>
          <w:sz w:val="24"/>
          <w:szCs w:val="24"/>
        </w:rPr>
        <w:t xml:space="preserve"> </w:t>
      </w:r>
      <w:r w:rsidRPr="005F082E">
        <w:rPr>
          <w:rFonts w:ascii="Arial" w:hAnsi="Arial" w:cs="Arial"/>
          <w:bCs/>
          <w:sz w:val="24"/>
          <w:szCs w:val="24"/>
        </w:rPr>
        <w:t xml:space="preserve">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19F1AA7D" w14:textId="67264AF5" w:rsidR="00E0214A" w:rsidRPr="00B02E46" w:rsidRDefault="00E0214A" w:rsidP="00E1732D">
      <w:pPr>
        <w:rPr>
          <w:rFonts w:ascii="Arial" w:hAnsi="Arial" w:cs="Arial"/>
          <w:sz w:val="24"/>
          <w:szCs w:val="24"/>
        </w:rPr>
      </w:pPr>
    </w:p>
    <w:p w14:paraId="43169922" w14:textId="77F5D17C" w:rsidR="00E0214A" w:rsidRPr="00B02E46" w:rsidRDefault="00E0214A" w:rsidP="00E1732D">
      <w:pPr>
        <w:rPr>
          <w:rFonts w:ascii="Arial" w:hAnsi="Arial" w:cs="Arial"/>
          <w:b/>
          <w:bCs/>
          <w:color w:val="0098CE"/>
          <w:sz w:val="24"/>
          <w:szCs w:val="24"/>
        </w:rPr>
      </w:pPr>
      <w:r w:rsidRPr="00385966">
        <w:rPr>
          <w:rFonts w:ascii="Arial" w:hAnsi="Arial" w:cs="Arial"/>
          <w:b/>
          <w:bCs/>
          <w:color w:val="0098CE"/>
          <w:sz w:val="24"/>
          <w:szCs w:val="24"/>
          <w:highlight w:val="yellow"/>
        </w:rPr>
        <w:t>Table 1.</w:t>
      </w:r>
      <w:r w:rsidRPr="004C193F">
        <w:rPr>
          <w:rFonts w:ascii="Arial" w:hAnsi="Arial" w:cs="Arial"/>
          <w:b/>
          <w:bCs/>
          <w:color w:val="0098CE"/>
          <w:sz w:val="24"/>
          <w:szCs w:val="24"/>
        </w:rPr>
        <w:t xml:space="preserve"> Compliance</w:t>
      </w:r>
      <w:r w:rsidRPr="00B02E46">
        <w:rPr>
          <w:rFonts w:ascii="Arial" w:hAnsi="Arial" w:cs="Arial"/>
          <w:b/>
          <w:bCs/>
          <w:color w:val="0098CE"/>
          <w:sz w:val="24"/>
          <w:szCs w:val="24"/>
        </w:rPr>
        <w:t xml:space="preserve"> with Total Coliform MCL </w:t>
      </w:r>
      <w:r w:rsidR="003D622F" w:rsidRPr="00B02E46">
        <w:rPr>
          <w:rFonts w:ascii="Arial" w:hAnsi="Arial" w:cs="Arial"/>
          <w:b/>
          <w:bCs/>
          <w:color w:val="0098CE"/>
          <w:sz w:val="24"/>
          <w:szCs w:val="24"/>
        </w:rPr>
        <w:t xml:space="preserve">between January 1, </w:t>
      </w:r>
      <w:proofErr w:type="gramStart"/>
      <w:r w:rsidR="003D622F" w:rsidRPr="00B02E46">
        <w:rPr>
          <w:rFonts w:ascii="Arial" w:hAnsi="Arial" w:cs="Arial"/>
          <w:b/>
          <w:bCs/>
          <w:color w:val="0098CE"/>
          <w:sz w:val="24"/>
          <w:szCs w:val="24"/>
        </w:rPr>
        <w:t>2021</w:t>
      </w:r>
      <w:proofErr w:type="gramEnd"/>
      <w:r w:rsidR="003D622F" w:rsidRPr="00B02E46">
        <w:rPr>
          <w:rFonts w:ascii="Arial" w:hAnsi="Arial" w:cs="Arial"/>
          <w:b/>
          <w:bCs/>
          <w:color w:val="0098CE"/>
          <w:sz w:val="24"/>
          <w:szCs w:val="24"/>
        </w:rPr>
        <w:t xml:space="preserve"> and </w:t>
      </w:r>
      <w:r w:rsidR="00950333">
        <w:rPr>
          <w:rFonts w:ascii="Arial" w:hAnsi="Arial" w:cs="Arial"/>
          <w:b/>
          <w:bCs/>
          <w:color w:val="0098CE"/>
          <w:sz w:val="24"/>
          <w:szCs w:val="24"/>
        </w:rPr>
        <w:t>December</w:t>
      </w:r>
      <w:r w:rsidR="003D622F" w:rsidRPr="00B02E46">
        <w:rPr>
          <w:rFonts w:ascii="Arial" w:hAnsi="Arial" w:cs="Arial"/>
          <w:b/>
          <w:bCs/>
          <w:color w:val="0098CE"/>
          <w:sz w:val="24"/>
          <w:szCs w:val="24"/>
        </w:rPr>
        <w:t xml:space="preserve"> 3</w:t>
      </w:r>
      <w:r w:rsidR="00950333">
        <w:rPr>
          <w:rFonts w:ascii="Arial" w:hAnsi="Arial" w:cs="Arial"/>
          <w:b/>
          <w:bCs/>
          <w:color w:val="0098CE"/>
          <w:sz w:val="24"/>
          <w:szCs w:val="24"/>
        </w:rPr>
        <w:t>1</w:t>
      </w:r>
      <w:r w:rsidR="003D622F" w:rsidRPr="00B02E46">
        <w:rPr>
          <w:rFonts w:ascii="Arial" w:hAnsi="Arial" w:cs="Arial"/>
          <w:b/>
          <w:bCs/>
          <w:color w:val="0098CE"/>
          <w:sz w:val="24"/>
          <w:szCs w:val="24"/>
        </w:rPr>
        <w:t xml:space="preserve">, 2021 </w:t>
      </w:r>
    </w:p>
    <w:p w14:paraId="15DFE267" w14:textId="48FD45BC" w:rsidR="00E0214A" w:rsidRPr="00B02E4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1440"/>
        <w:gridCol w:w="990"/>
        <w:gridCol w:w="3241"/>
      </w:tblGrid>
      <w:tr w:rsidR="00E0214A" w:rsidRPr="00B02E46" w14:paraId="221E3497" w14:textId="77777777" w:rsidTr="00006773">
        <w:trPr>
          <w:cantSplit/>
          <w:trHeight w:val="611"/>
          <w:tblHeader/>
        </w:trPr>
        <w:tc>
          <w:tcPr>
            <w:tcW w:w="2065" w:type="dxa"/>
            <w:shd w:val="clear" w:color="auto" w:fill="5B2C86"/>
            <w:vAlign w:val="center"/>
          </w:tcPr>
          <w:p w14:paraId="56EE3CC6"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 xml:space="preserve">Microbiological Contaminants </w:t>
            </w:r>
          </w:p>
        </w:tc>
        <w:tc>
          <w:tcPr>
            <w:tcW w:w="1617" w:type="dxa"/>
            <w:shd w:val="clear" w:color="auto" w:fill="5B2C86"/>
            <w:vAlign w:val="center"/>
          </w:tcPr>
          <w:p w14:paraId="0C9E4C01"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Highest No. of Detections</w:t>
            </w:r>
          </w:p>
        </w:tc>
        <w:tc>
          <w:tcPr>
            <w:tcW w:w="1443" w:type="dxa"/>
            <w:shd w:val="clear" w:color="auto" w:fill="5B2C86"/>
            <w:vAlign w:val="center"/>
          </w:tcPr>
          <w:p w14:paraId="2FD66E33"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No. of Months in Violation</w:t>
            </w:r>
          </w:p>
        </w:tc>
        <w:tc>
          <w:tcPr>
            <w:tcW w:w="1440" w:type="dxa"/>
            <w:shd w:val="clear" w:color="auto" w:fill="5B2C86"/>
            <w:vAlign w:val="center"/>
          </w:tcPr>
          <w:p w14:paraId="504E57F8"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w:t>
            </w:r>
          </w:p>
        </w:tc>
        <w:tc>
          <w:tcPr>
            <w:tcW w:w="990" w:type="dxa"/>
            <w:shd w:val="clear" w:color="auto" w:fill="5B2C86"/>
            <w:vAlign w:val="center"/>
          </w:tcPr>
          <w:p w14:paraId="68919CD5"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MCLG</w:t>
            </w:r>
          </w:p>
        </w:tc>
        <w:tc>
          <w:tcPr>
            <w:tcW w:w="3241" w:type="dxa"/>
            <w:shd w:val="clear" w:color="auto" w:fill="5B2C86"/>
            <w:vAlign w:val="center"/>
          </w:tcPr>
          <w:p w14:paraId="353A8C1E" w14:textId="77777777" w:rsidR="00E0214A" w:rsidRPr="00B02E46" w:rsidRDefault="00E0214A" w:rsidP="0019131E">
            <w:pPr>
              <w:spacing w:before="40" w:after="40"/>
              <w:jc w:val="center"/>
              <w:rPr>
                <w:rFonts w:ascii="Arial" w:hAnsi="Arial" w:cs="Arial"/>
                <w:b/>
                <w:bCs/>
                <w:color w:val="FFFFFF" w:themeColor="background1"/>
                <w:sz w:val="24"/>
                <w:szCs w:val="24"/>
              </w:rPr>
            </w:pPr>
            <w:r w:rsidRPr="00B02E46">
              <w:rPr>
                <w:rFonts w:ascii="Arial" w:hAnsi="Arial" w:cs="Arial"/>
                <w:b/>
                <w:bCs/>
                <w:color w:val="FFFFFF" w:themeColor="background1"/>
                <w:sz w:val="24"/>
                <w:szCs w:val="24"/>
              </w:rPr>
              <w:t>Typical Source of Bacteria</w:t>
            </w:r>
          </w:p>
        </w:tc>
      </w:tr>
      <w:tr w:rsidR="00015E3A" w:rsidRPr="00B02E46" w14:paraId="25C2E342" w14:textId="77777777" w:rsidTr="00006773">
        <w:trPr>
          <w:cantSplit/>
          <w:trHeight w:val="611"/>
          <w:tblHeader/>
        </w:trPr>
        <w:tc>
          <w:tcPr>
            <w:tcW w:w="2065" w:type="dxa"/>
          </w:tcPr>
          <w:p w14:paraId="014BE714" w14:textId="4EAF24D8" w:rsidR="00015E3A" w:rsidRPr="00B02E46" w:rsidRDefault="00015E3A" w:rsidP="009E4BDC">
            <w:pPr>
              <w:spacing w:before="40" w:after="40"/>
              <w:rPr>
                <w:rFonts w:ascii="Arial" w:hAnsi="Arial" w:cs="Arial"/>
                <w:sz w:val="24"/>
                <w:szCs w:val="24"/>
              </w:rPr>
            </w:pPr>
            <w:r w:rsidRPr="00B02E46">
              <w:rPr>
                <w:rFonts w:ascii="Arial" w:hAnsi="Arial" w:cs="Arial"/>
                <w:sz w:val="24"/>
                <w:szCs w:val="24"/>
              </w:rPr>
              <w:t xml:space="preserve">Total Coliform Bacteria </w:t>
            </w:r>
          </w:p>
        </w:tc>
        <w:tc>
          <w:tcPr>
            <w:tcW w:w="1617" w:type="dxa"/>
          </w:tcPr>
          <w:p w14:paraId="08C90173" w14:textId="77777777" w:rsidR="00015E3A" w:rsidRPr="00B02E46" w:rsidRDefault="00015E3A" w:rsidP="005D48A3">
            <w:pPr>
              <w:spacing w:before="40" w:after="40"/>
              <w:jc w:val="center"/>
              <w:rPr>
                <w:rFonts w:ascii="Arial" w:hAnsi="Arial" w:cs="Arial"/>
                <w:sz w:val="24"/>
                <w:szCs w:val="24"/>
              </w:rPr>
            </w:pPr>
            <w:r w:rsidRPr="00B02E46">
              <w:rPr>
                <w:rFonts w:ascii="Arial" w:hAnsi="Arial" w:cs="Arial"/>
                <w:sz w:val="24"/>
                <w:szCs w:val="24"/>
              </w:rPr>
              <w:t>(In a month)</w:t>
            </w:r>
          </w:p>
          <w:p w14:paraId="57ECA3E2" w14:textId="70F57DA5" w:rsidR="00015E3A" w:rsidRPr="00B02E46" w:rsidRDefault="004B108A"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67D22DC" w:rsidR="00015E3A" w:rsidRPr="00B02E46" w:rsidRDefault="00AE61AD" w:rsidP="004C193F">
            <w:pPr>
              <w:spacing w:before="40" w:after="40"/>
              <w:jc w:val="center"/>
              <w:rPr>
                <w:rFonts w:ascii="Arial" w:hAnsi="Arial" w:cs="Arial"/>
                <w:sz w:val="24"/>
                <w:szCs w:val="24"/>
              </w:rPr>
            </w:pPr>
            <w:r>
              <w:rPr>
                <w:rFonts w:ascii="Arial" w:hAnsi="Arial" w:cs="Arial"/>
                <w:sz w:val="24"/>
                <w:szCs w:val="24"/>
              </w:rPr>
              <w:t>1</w:t>
            </w:r>
          </w:p>
        </w:tc>
        <w:tc>
          <w:tcPr>
            <w:tcW w:w="1440" w:type="dxa"/>
          </w:tcPr>
          <w:p w14:paraId="4861A38D" w14:textId="744C4F42" w:rsidR="00015E3A" w:rsidRPr="00B02E46" w:rsidRDefault="00006773" w:rsidP="004C193F">
            <w:pPr>
              <w:spacing w:before="40" w:after="40"/>
              <w:jc w:val="center"/>
              <w:rPr>
                <w:rFonts w:ascii="Arial" w:hAnsi="Arial" w:cs="Arial"/>
                <w:sz w:val="24"/>
                <w:szCs w:val="24"/>
              </w:rPr>
            </w:pPr>
            <w:r>
              <w:rPr>
                <w:rFonts w:ascii="Arial" w:hAnsi="Arial" w:cs="Arial"/>
                <w:sz w:val="24"/>
                <w:szCs w:val="24"/>
              </w:rPr>
              <w:t xml:space="preserve">TT </w:t>
            </w:r>
            <w:r w:rsidR="009E4BDC" w:rsidRPr="00B02E46">
              <w:rPr>
                <w:rFonts w:ascii="Arial" w:hAnsi="Arial" w:cs="Arial"/>
                <w:sz w:val="24"/>
                <w:szCs w:val="24"/>
              </w:rPr>
              <w:t>(a)</w:t>
            </w:r>
          </w:p>
        </w:tc>
        <w:tc>
          <w:tcPr>
            <w:tcW w:w="990" w:type="dxa"/>
          </w:tcPr>
          <w:p w14:paraId="64CC3D26" w14:textId="6310AAC8" w:rsidR="00015E3A"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0</w:t>
            </w:r>
          </w:p>
        </w:tc>
        <w:tc>
          <w:tcPr>
            <w:tcW w:w="3241" w:type="dxa"/>
          </w:tcPr>
          <w:p w14:paraId="0A52CE59" w14:textId="1ED79575" w:rsidR="00015E3A" w:rsidRPr="00B02E46" w:rsidRDefault="009E4BDC" w:rsidP="009E4BDC">
            <w:pPr>
              <w:spacing w:before="40" w:after="40"/>
              <w:rPr>
                <w:rFonts w:ascii="Arial" w:hAnsi="Arial" w:cs="Arial"/>
                <w:sz w:val="24"/>
                <w:szCs w:val="24"/>
              </w:rPr>
            </w:pPr>
            <w:r w:rsidRPr="00B02E46">
              <w:rPr>
                <w:rFonts w:ascii="Arial" w:hAnsi="Arial" w:cs="Arial"/>
                <w:sz w:val="24"/>
                <w:szCs w:val="24"/>
              </w:rPr>
              <w:t>Naturally present in the environment</w:t>
            </w:r>
          </w:p>
        </w:tc>
      </w:tr>
      <w:tr w:rsidR="009E4BDC" w:rsidRPr="00B02E46" w14:paraId="10AB91A4" w14:textId="77777777" w:rsidTr="00006773">
        <w:trPr>
          <w:cantSplit/>
          <w:trHeight w:val="611"/>
          <w:tblHeader/>
        </w:trPr>
        <w:tc>
          <w:tcPr>
            <w:tcW w:w="2065" w:type="dxa"/>
          </w:tcPr>
          <w:p w14:paraId="082A8E41" w14:textId="4BEE5AE0"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 xml:space="preserve">Fecal Coliform </w:t>
            </w:r>
            <w:r w:rsidR="00BE7ABC" w:rsidRPr="00B02E46">
              <w:rPr>
                <w:rFonts w:ascii="Arial" w:hAnsi="Arial" w:cs="Arial"/>
                <w:sz w:val="24"/>
                <w:szCs w:val="24"/>
              </w:rPr>
              <w:t>and</w:t>
            </w:r>
            <w:r w:rsidRPr="00B02E46">
              <w:rPr>
                <w:rFonts w:ascii="Arial" w:hAnsi="Arial" w:cs="Arial"/>
                <w:sz w:val="24"/>
                <w:szCs w:val="24"/>
              </w:rPr>
              <w:t xml:space="preserve"> </w:t>
            </w:r>
            <w:r w:rsidRPr="00B02E46">
              <w:rPr>
                <w:rFonts w:ascii="Arial" w:hAnsi="Arial" w:cs="Arial"/>
                <w:i/>
                <w:iCs/>
                <w:sz w:val="24"/>
                <w:szCs w:val="24"/>
              </w:rPr>
              <w:t xml:space="preserve">E. coli </w:t>
            </w:r>
          </w:p>
        </w:tc>
        <w:tc>
          <w:tcPr>
            <w:tcW w:w="1617" w:type="dxa"/>
          </w:tcPr>
          <w:p w14:paraId="3A6D8E6A" w14:textId="75DF3496" w:rsidR="009E4BDC" w:rsidRPr="00B02E46" w:rsidRDefault="009E4BDC" w:rsidP="005D48A3">
            <w:pPr>
              <w:spacing w:before="40" w:after="40"/>
              <w:jc w:val="center"/>
              <w:rPr>
                <w:rFonts w:ascii="Arial" w:hAnsi="Arial" w:cs="Arial"/>
                <w:sz w:val="24"/>
                <w:szCs w:val="24"/>
              </w:rPr>
            </w:pPr>
            <w:r w:rsidRPr="00B02E46">
              <w:rPr>
                <w:rFonts w:ascii="Arial" w:hAnsi="Arial" w:cs="Arial"/>
                <w:sz w:val="24"/>
                <w:szCs w:val="24"/>
              </w:rPr>
              <w:t>(</w:t>
            </w:r>
            <w:r w:rsidR="004C193F">
              <w:rPr>
                <w:rFonts w:ascii="Arial" w:hAnsi="Arial" w:cs="Arial"/>
                <w:sz w:val="24"/>
                <w:szCs w:val="24"/>
              </w:rPr>
              <w:t>I</w:t>
            </w:r>
            <w:r w:rsidRPr="00B02E46">
              <w:rPr>
                <w:rFonts w:ascii="Arial" w:hAnsi="Arial" w:cs="Arial"/>
                <w:sz w:val="24"/>
                <w:szCs w:val="24"/>
              </w:rPr>
              <w:t>n the year)</w:t>
            </w:r>
          </w:p>
          <w:p w14:paraId="63A01207" w14:textId="49657C9B" w:rsidR="005D48A3" w:rsidRPr="00B02E46" w:rsidRDefault="004B108A"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8828652" w:rsidR="009E4BDC" w:rsidRPr="00B02E46" w:rsidRDefault="004B108A" w:rsidP="004C193F">
            <w:pPr>
              <w:spacing w:before="40" w:after="40"/>
              <w:jc w:val="center"/>
              <w:rPr>
                <w:rFonts w:ascii="Arial" w:hAnsi="Arial" w:cs="Arial"/>
                <w:sz w:val="24"/>
                <w:szCs w:val="24"/>
              </w:rPr>
            </w:pPr>
            <w:r>
              <w:rPr>
                <w:rFonts w:ascii="Arial" w:hAnsi="Arial" w:cs="Arial"/>
                <w:sz w:val="24"/>
                <w:szCs w:val="24"/>
              </w:rPr>
              <w:t>0</w:t>
            </w:r>
          </w:p>
        </w:tc>
        <w:tc>
          <w:tcPr>
            <w:tcW w:w="1440" w:type="dxa"/>
          </w:tcPr>
          <w:p w14:paraId="55077CF8" w14:textId="73FB82FE" w:rsidR="009E4BDC" w:rsidRPr="00B02E46" w:rsidRDefault="00006773" w:rsidP="004C193F">
            <w:pPr>
              <w:spacing w:before="40" w:after="40"/>
              <w:jc w:val="center"/>
              <w:rPr>
                <w:rFonts w:ascii="Arial" w:hAnsi="Arial" w:cs="Arial"/>
                <w:sz w:val="24"/>
                <w:szCs w:val="24"/>
              </w:rPr>
            </w:pPr>
            <w:r>
              <w:rPr>
                <w:rFonts w:ascii="Arial" w:hAnsi="Arial" w:cs="Arial"/>
                <w:sz w:val="24"/>
                <w:szCs w:val="24"/>
              </w:rPr>
              <w:t>TT</w:t>
            </w:r>
          </w:p>
        </w:tc>
        <w:tc>
          <w:tcPr>
            <w:tcW w:w="990" w:type="dxa"/>
          </w:tcPr>
          <w:p w14:paraId="1B5214A8" w14:textId="10CC3AF3" w:rsidR="009E4BDC" w:rsidRPr="00B02E46" w:rsidRDefault="009E4BDC" w:rsidP="004C193F">
            <w:pPr>
              <w:spacing w:before="40" w:after="40"/>
              <w:jc w:val="center"/>
              <w:rPr>
                <w:rFonts w:ascii="Arial" w:hAnsi="Arial" w:cs="Arial"/>
                <w:sz w:val="24"/>
                <w:szCs w:val="24"/>
              </w:rPr>
            </w:pPr>
            <w:r w:rsidRPr="00B02E46">
              <w:rPr>
                <w:rFonts w:ascii="Arial" w:hAnsi="Arial" w:cs="Arial"/>
                <w:sz w:val="24"/>
                <w:szCs w:val="24"/>
              </w:rPr>
              <w:t>None</w:t>
            </w:r>
          </w:p>
        </w:tc>
        <w:tc>
          <w:tcPr>
            <w:tcW w:w="3241" w:type="dxa"/>
          </w:tcPr>
          <w:p w14:paraId="36EF2D59" w14:textId="21C4FC57" w:rsidR="009E4BDC" w:rsidRPr="00B02E46" w:rsidRDefault="009E4BDC" w:rsidP="009E4BDC">
            <w:pPr>
              <w:spacing w:before="40" w:after="40"/>
              <w:rPr>
                <w:rFonts w:ascii="Arial" w:hAnsi="Arial" w:cs="Arial"/>
                <w:sz w:val="24"/>
                <w:szCs w:val="24"/>
              </w:rPr>
            </w:pPr>
            <w:r w:rsidRPr="00B02E46">
              <w:rPr>
                <w:rFonts w:ascii="Arial" w:hAnsi="Arial" w:cs="Arial"/>
                <w:sz w:val="24"/>
                <w:szCs w:val="24"/>
              </w:rPr>
              <w:t>Human and animal fecal waste</w:t>
            </w:r>
          </w:p>
        </w:tc>
      </w:tr>
    </w:tbl>
    <w:p w14:paraId="79F33091" w14:textId="0B3CBA73" w:rsidR="005D48A3" w:rsidRPr="00B02E46" w:rsidRDefault="009E4BDC" w:rsidP="000E693A">
      <w:pPr>
        <w:rPr>
          <w:rFonts w:ascii="Arial" w:hAnsi="Arial" w:cs="Arial"/>
          <w:sz w:val="24"/>
          <w:szCs w:val="24"/>
        </w:rPr>
      </w:pPr>
      <w:r w:rsidRPr="00B02E46">
        <w:rPr>
          <w:rFonts w:ascii="Arial" w:hAnsi="Arial" w:cs="Arial"/>
          <w:sz w:val="24"/>
          <w:szCs w:val="24"/>
        </w:rPr>
        <w:lastRenderedPageBreak/>
        <w:t>(a)</w:t>
      </w:r>
      <w:r w:rsidR="000A0347" w:rsidRPr="00B02E46">
        <w:rPr>
          <w:rFonts w:ascii="Arial" w:hAnsi="Arial" w:cs="Arial"/>
          <w:sz w:val="24"/>
          <w:szCs w:val="24"/>
        </w:rPr>
        <w:t xml:space="preserve"> </w:t>
      </w:r>
      <w:r w:rsidR="00006773" w:rsidRPr="00006773">
        <w:rPr>
          <w:rFonts w:ascii="Arial" w:hAnsi="Arial" w:cs="Arial"/>
          <w:sz w:val="24"/>
          <w:szCs w:val="24"/>
        </w:rPr>
        <w:t>For a water system collecting fewer than 40 samples per month: one positive monthly sample.</w:t>
      </w:r>
    </w:p>
    <w:p w14:paraId="7AC29736" w14:textId="5EE7CBB0" w:rsidR="006B5CF2" w:rsidRPr="004B108A" w:rsidRDefault="005210D2" w:rsidP="004B108A">
      <w:pPr>
        <w:pStyle w:val="Caption"/>
        <w:rPr>
          <w:color w:val="0098CE"/>
        </w:rPr>
      </w:pPr>
      <w:r w:rsidRPr="005E6E54">
        <w:rPr>
          <w:color w:val="0098CE"/>
        </w:rPr>
        <w:t xml:space="preserve">Table </w:t>
      </w:r>
      <w:r w:rsidR="006C3E8E">
        <w:rPr>
          <w:color w:val="0098CE"/>
        </w:rPr>
        <w:t>2</w:t>
      </w:r>
      <w:r w:rsidRPr="005E6E54">
        <w:rPr>
          <w:color w:val="0098CE"/>
        </w:rPr>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5E6E54">
        <w:trPr>
          <w:cantSplit/>
          <w:trHeight w:val="1862"/>
          <w:tblHeader/>
        </w:trPr>
        <w:tc>
          <w:tcPr>
            <w:tcW w:w="985" w:type="dxa"/>
            <w:shd w:val="clear" w:color="auto" w:fill="5B2C86"/>
            <w:tcMar>
              <w:left w:w="86" w:type="dxa"/>
              <w:right w:w="86" w:type="dxa"/>
            </w:tcMar>
            <w:textDirection w:val="btLr"/>
            <w:vAlign w:val="center"/>
          </w:tcPr>
          <w:p w14:paraId="200AAF06" w14:textId="3C89A4DF"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Lead and Copper</w:t>
            </w:r>
            <w:r w:rsidR="004F23D7" w:rsidRPr="005E6E54">
              <w:rPr>
                <w:rFonts w:ascii="Arial" w:hAnsi="Arial" w:cs="Arial"/>
                <w:b/>
                <w:bCs/>
                <w:color w:val="FFFFFF" w:themeColor="background1"/>
                <w:sz w:val="24"/>
                <w:szCs w:val="24"/>
              </w:rPr>
              <w:t xml:space="preserve"> </w:t>
            </w:r>
          </w:p>
        </w:tc>
        <w:tc>
          <w:tcPr>
            <w:tcW w:w="1440" w:type="dxa"/>
            <w:shd w:val="clear" w:color="auto" w:fill="5B2C86"/>
            <w:tcMar>
              <w:left w:w="86" w:type="dxa"/>
              <w:right w:w="86" w:type="dxa"/>
            </w:tcMar>
            <w:textDirection w:val="btLr"/>
            <w:vAlign w:val="center"/>
          </w:tcPr>
          <w:p w14:paraId="54E947A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Sample Date</w:t>
            </w:r>
          </w:p>
        </w:tc>
        <w:tc>
          <w:tcPr>
            <w:tcW w:w="900" w:type="dxa"/>
            <w:shd w:val="clear" w:color="auto" w:fill="5B2C86"/>
            <w:tcMar>
              <w:left w:w="86" w:type="dxa"/>
              <w:right w:w="86" w:type="dxa"/>
            </w:tcMar>
            <w:textDirection w:val="btLr"/>
            <w:vAlign w:val="center"/>
          </w:tcPr>
          <w:p w14:paraId="146DCC26"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Samples Collected</w:t>
            </w:r>
          </w:p>
        </w:tc>
        <w:tc>
          <w:tcPr>
            <w:tcW w:w="990" w:type="dxa"/>
            <w:shd w:val="clear" w:color="auto" w:fill="5B2C86"/>
            <w:tcMar>
              <w:left w:w="86" w:type="dxa"/>
              <w:right w:w="86" w:type="dxa"/>
            </w:tcMar>
            <w:textDirection w:val="btLr"/>
            <w:vAlign w:val="center"/>
          </w:tcPr>
          <w:p w14:paraId="533D8D6B"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90</w:t>
            </w:r>
            <w:r w:rsidRPr="005E6E54">
              <w:rPr>
                <w:rFonts w:ascii="Arial" w:hAnsi="Arial" w:cs="Arial"/>
                <w:b/>
                <w:bCs/>
                <w:color w:val="FFFFFF" w:themeColor="background1"/>
                <w:sz w:val="24"/>
                <w:szCs w:val="24"/>
                <w:vertAlign w:val="superscript"/>
              </w:rPr>
              <w:t>th</w:t>
            </w:r>
            <w:r w:rsidRPr="005E6E54">
              <w:rPr>
                <w:rFonts w:ascii="Arial" w:hAnsi="Arial" w:cs="Arial"/>
                <w:b/>
                <w:bCs/>
                <w:color w:val="FFFFFF" w:themeColor="background1"/>
                <w:sz w:val="24"/>
                <w:szCs w:val="24"/>
              </w:rPr>
              <w:t xml:space="preserve"> Percentile Level Detected</w:t>
            </w:r>
          </w:p>
        </w:tc>
        <w:tc>
          <w:tcPr>
            <w:tcW w:w="900" w:type="dxa"/>
            <w:shd w:val="clear" w:color="auto" w:fill="5B2C86"/>
            <w:tcMar>
              <w:left w:w="86" w:type="dxa"/>
              <w:right w:w="86" w:type="dxa"/>
            </w:tcMar>
            <w:textDirection w:val="btLr"/>
            <w:vAlign w:val="center"/>
          </w:tcPr>
          <w:p w14:paraId="7B6723E0" w14:textId="07A4F5E8"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Sites Exceeding AL</w:t>
            </w:r>
          </w:p>
        </w:tc>
        <w:tc>
          <w:tcPr>
            <w:tcW w:w="540" w:type="dxa"/>
            <w:shd w:val="clear" w:color="auto" w:fill="5B2C86"/>
            <w:tcMar>
              <w:left w:w="86" w:type="dxa"/>
              <w:right w:w="86" w:type="dxa"/>
            </w:tcMar>
            <w:textDirection w:val="btLr"/>
            <w:vAlign w:val="center"/>
          </w:tcPr>
          <w:p w14:paraId="3ED838B1"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AL</w:t>
            </w:r>
          </w:p>
        </w:tc>
        <w:tc>
          <w:tcPr>
            <w:tcW w:w="540" w:type="dxa"/>
            <w:shd w:val="clear" w:color="auto" w:fill="5B2C86"/>
            <w:tcMar>
              <w:left w:w="86" w:type="dxa"/>
              <w:right w:w="86" w:type="dxa"/>
            </w:tcMar>
            <w:textDirection w:val="btLr"/>
            <w:vAlign w:val="center"/>
          </w:tcPr>
          <w:p w14:paraId="0803C2EF" w14:textId="7777777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PHG</w:t>
            </w:r>
          </w:p>
        </w:tc>
        <w:tc>
          <w:tcPr>
            <w:tcW w:w="1350" w:type="dxa"/>
            <w:shd w:val="clear" w:color="auto" w:fill="5B2C86"/>
            <w:tcMar>
              <w:left w:w="86" w:type="dxa"/>
              <w:right w:w="86" w:type="dxa"/>
            </w:tcMar>
            <w:textDirection w:val="btLr"/>
            <w:vAlign w:val="center"/>
          </w:tcPr>
          <w:p w14:paraId="2C30767E" w14:textId="5E7A8797"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No. of Schools Requesting Lead Sampling</w:t>
            </w:r>
          </w:p>
        </w:tc>
        <w:tc>
          <w:tcPr>
            <w:tcW w:w="3240" w:type="dxa"/>
            <w:shd w:val="clear" w:color="auto" w:fill="5B2C86"/>
            <w:textDirection w:val="btLr"/>
            <w:vAlign w:val="center"/>
          </w:tcPr>
          <w:p w14:paraId="2AA33393" w14:textId="1DB0A28B" w:rsidR="002A5101"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Typical Source of</w:t>
            </w:r>
          </w:p>
          <w:p w14:paraId="7E2A4564" w14:textId="38803CA4" w:rsidR="007F457C" w:rsidRPr="005E6E54" w:rsidRDefault="007F457C" w:rsidP="002A5101">
            <w:pPr>
              <w:jc w:val="center"/>
              <w:rPr>
                <w:rFonts w:ascii="Arial" w:hAnsi="Arial" w:cs="Arial"/>
                <w:b/>
                <w:bCs/>
                <w:color w:val="FFFFFF" w:themeColor="background1"/>
                <w:sz w:val="24"/>
                <w:szCs w:val="24"/>
              </w:rPr>
            </w:pPr>
            <w:r w:rsidRPr="005E6E54">
              <w:rPr>
                <w:rFonts w:ascii="Arial" w:hAnsi="Arial" w:cs="Arial"/>
                <w:b/>
                <w:bCs/>
                <w:color w:val="FFFFFF" w:themeColor="background1"/>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0216B25" w:rsidR="00AF0706" w:rsidRPr="005F082E" w:rsidRDefault="006C3E8E" w:rsidP="00AF070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w:t>
            </w:r>
            <w:r w:rsidR="004C193F">
              <w:rPr>
                <w:rFonts w:ascii="Arial" w:hAnsi="Arial" w:cs="Arial"/>
                <w:color w:val="000000" w:themeColor="text1"/>
                <w:sz w:val="24"/>
                <w:szCs w:val="24"/>
              </w:rPr>
              <w:t>2021</w:t>
            </w:r>
          </w:p>
        </w:tc>
        <w:tc>
          <w:tcPr>
            <w:tcW w:w="900" w:type="dxa"/>
            <w:tcMar>
              <w:left w:w="86" w:type="dxa"/>
              <w:right w:w="86" w:type="dxa"/>
            </w:tcMar>
          </w:tcPr>
          <w:p w14:paraId="1464E471" w14:textId="77777777" w:rsidR="008572DA" w:rsidRDefault="004A1BA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85075A2" w14:textId="77777777" w:rsidR="00AF0706" w:rsidRDefault="00AF0706" w:rsidP="00960466">
            <w:pPr>
              <w:spacing w:before="40" w:after="40"/>
              <w:jc w:val="center"/>
              <w:rPr>
                <w:rFonts w:ascii="Arial" w:hAnsi="Arial" w:cs="Arial"/>
                <w:color w:val="000000" w:themeColor="text1"/>
                <w:sz w:val="24"/>
                <w:szCs w:val="24"/>
              </w:rPr>
            </w:pPr>
          </w:p>
          <w:p w14:paraId="102D5A02" w14:textId="0CBA0BBD" w:rsidR="00AF0706" w:rsidRPr="005F082E" w:rsidRDefault="00AF0706"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46879A2E" w14:textId="71B00FD4" w:rsidR="008572DA" w:rsidRDefault="004C193F" w:rsidP="00960466">
            <w:pPr>
              <w:spacing w:before="40" w:after="40"/>
              <w:jc w:val="center"/>
              <w:rPr>
                <w:rFonts w:ascii="Arial" w:hAnsi="Arial" w:cs="Arial"/>
                <w:sz w:val="24"/>
                <w:szCs w:val="24"/>
              </w:rPr>
            </w:pPr>
            <w:r>
              <w:rPr>
                <w:rFonts w:ascii="Arial" w:hAnsi="Arial" w:cs="Arial"/>
                <w:sz w:val="24"/>
                <w:szCs w:val="24"/>
              </w:rPr>
              <w:t>ND</w:t>
            </w:r>
          </w:p>
          <w:p w14:paraId="4058DDAA" w14:textId="77777777" w:rsidR="00AF0706" w:rsidRDefault="00AF0706" w:rsidP="00960466">
            <w:pPr>
              <w:spacing w:before="40" w:after="40"/>
              <w:jc w:val="center"/>
              <w:rPr>
                <w:rFonts w:ascii="Arial" w:hAnsi="Arial" w:cs="Arial"/>
                <w:sz w:val="24"/>
                <w:szCs w:val="24"/>
              </w:rPr>
            </w:pPr>
          </w:p>
          <w:p w14:paraId="36E2A949" w14:textId="6C1E3588" w:rsidR="00AF0706" w:rsidRPr="005F082E" w:rsidRDefault="00AF0706" w:rsidP="004C193F">
            <w:pPr>
              <w:spacing w:before="40" w:after="40"/>
              <w:rPr>
                <w:rFonts w:ascii="Arial" w:hAnsi="Arial" w:cs="Arial"/>
                <w:color w:val="FFFFFF" w:themeColor="background1"/>
                <w:sz w:val="24"/>
                <w:szCs w:val="24"/>
              </w:rPr>
            </w:pPr>
          </w:p>
        </w:tc>
        <w:tc>
          <w:tcPr>
            <w:tcW w:w="900" w:type="dxa"/>
            <w:tcMar>
              <w:left w:w="86" w:type="dxa"/>
              <w:right w:w="86" w:type="dxa"/>
            </w:tcMar>
          </w:tcPr>
          <w:p w14:paraId="4716D9E8" w14:textId="77777777" w:rsidR="008572DA" w:rsidRDefault="00B13B61" w:rsidP="00960466">
            <w:pPr>
              <w:spacing w:before="40" w:after="40"/>
              <w:jc w:val="center"/>
              <w:rPr>
                <w:rFonts w:ascii="Arial" w:hAnsi="Arial" w:cs="Arial"/>
                <w:color w:val="000000" w:themeColor="text1"/>
                <w:sz w:val="24"/>
                <w:szCs w:val="24"/>
              </w:rPr>
            </w:pPr>
            <w:r w:rsidRPr="00AF0706">
              <w:rPr>
                <w:rFonts w:ascii="Arial" w:hAnsi="Arial" w:cs="Arial"/>
                <w:color w:val="000000" w:themeColor="text1"/>
                <w:sz w:val="24"/>
                <w:szCs w:val="24"/>
              </w:rPr>
              <w:t>0</w:t>
            </w:r>
          </w:p>
          <w:p w14:paraId="236758E4" w14:textId="77777777" w:rsidR="00AF0706" w:rsidRDefault="00AF0706" w:rsidP="00960466">
            <w:pPr>
              <w:spacing w:before="40" w:after="40"/>
              <w:jc w:val="center"/>
              <w:rPr>
                <w:rFonts w:ascii="Arial" w:hAnsi="Arial" w:cs="Arial"/>
                <w:color w:val="000000" w:themeColor="text1"/>
                <w:sz w:val="24"/>
                <w:szCs w:val="24"/>
              </w:rPr>
            </w:pPr>
          </w:p>
          <w:p w14:paraId="308535F4" w14:textId="29B5AE21" w:rsidR="00AF0706" w:rsidRPr="005F082E" w:rsidRDefault="00AF0706"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34C6EB1D"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1EC17E0F" w:rsidR="008572DA" w:rsidRPr="005F082E" w:rsidRDefault="008572DA" w:rsidP="004C193F">
            <w:pPr>
              <w:spacing w:before="40" w:after="40"/>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F4416C0" w:rsidR="008572DA" w:rsidRPr="005F082E" w:rsidRDefault="00B13B61" w:rsidP="00960466">
            <w:pPr>
              <w:spacing w:before="40" w:after="40"/>
              <w:jc w:val="center"/>
              <w:rPr>
                <w:rFonts w:ascii="Arial" w:hAnsi="Arial" w:cs="Arial"/>
                <w:sz w:val="24"/>
                <w:szCs w:val="24"/>
              </w:rPr>
            </w:pPr>
            <w:r w:rsidRPr="004C193F">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EBCF067" w:rsidR="00FC33C4" w:rsidRPr="005F082E" w:rsidRDefault="006C3E8E" w:rsidP="00AF070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9-21-</w:t>
            </w:r>
            <w:r w:rsidR="004C193F">
              <w:rPr>
                <w:rFonts w:ascii="Arial" w:hAnsi="Arial" w:cs="Arial"/>
                <w:color w:val="000000" w:themeColor="text1"/>
                <w:sz w:val="24"/>
                <w:szCs w:val="24"/>
              </w:rPr>
              <w:t>2021</w:t>
            </w:r>
          </w:p>
        </w:tc>
        <w:tc>
          <w:tcPr>
            <w:tcW w:w="900" w:type="dxa"/>
            <w:tcMar>
              <w:left w:w="86" w:type="dxa"/>
              <w:right w:w="86" w:type="dxa"/>
            </w:tcMar>
          </w:tcPr>
          <w:p w14:paraId="15487B4B" w14:textId="77777777" w:rsidR="00FC33C4" w:rsidRDefault="004A1BA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7D88CC82" w14:textId="77777777" w:rsidR="00AF0706" w:rsidRDefault="00AF0706" w:rsidP="00FC33C4">
            <w:pPr>
              <w:spacing w:before="40" w:after="40"/>
              <w:jc w:val="center"/>
              <w:rPr>
                <w:rFonts w:ascii="Arial" w:hAnsi="Arial" w:cs="Arial"/>
                <w:color w:val="000000" w:themeColor="text1"/>
                <w:sz w:val="24"/>
                <w:szCs w:val="24"/>
              </w:rPr>
            </w:pPr>
          </w:p>
          <w:p w14:paraId="42CEE2F3" w14:textId="6E7AEAE9" w:rsidR="00AF0706" w:rsidRPr="005F082E" w:rsidRDefault="00AF0706"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55EA34AE" w14:textId="61FC2C96" w:rsidR="00FC33C4" w:rsidRDefault="006C3E8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67BBFBFF" w14:textId="77777777" w:rsidR="00AF0706" w:rsidRDefault="00AF0706" w:rsidP="00FC33C4">
            <w:pPr>
              <w:spacing w:before="40" w:after="40"/>
              <w:jc w:val="center"/>
              <w:rPr>
                <w:rFonts w:ascii="Arial" w:hAnsi="Arial" w:cs="Arial"/>
                <w:color w:val="000000" w:themeColor="text1"/>
                <w:sz w:val="24"/>
                <w:szCs w:val="24"/>
              </w:rPr>
            </w:pPr>
          </w:p>
          <w:p w14:paraId="15E55B1F" w14:textId="1A093675" w:rsidR="00AF0706" w:rsidRPr="005F082E" w:rsidRDefault="00AF0706"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2BB8DD23" w14:textId="2828F8CA" w:rsidR="00FC33C4" w:rsidRDefault="006C3E8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4FC4B697" w14:textId="77777777" w:rsidR="00AF0706" w:rsidRDefault="00AF0706" w:rsidP="00FC33C4">
            <w:pPr>
              <w:spacing w:before="40" w:after="40"/>
              <w:jc w:val="center"/>
              <w:rPr>
                <w:rFonts w:ascii="Arial" w:hAnsi="Arial" w:cs="Arial"/>
                <w:color w:val="000000" w:themeColor="text1"/>
                <w:sz w:val="24"/>
                <w:szCs w:val="24"/>
              </w:rPr>
            </w:pPr>
          </w:p>
          <w:p w14:paraId="1AE57BBF" w14:textId="345773FB" w:rsidR="00AF0706" w:rsidRPr="005F082E" w:rsidRDefault="00AF0706"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29FD87F4"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AAC26FE" w:rsidR="00FC33C4" w:rsidRPr="005F082E" w:rsidRDefault="00FC33C4" w:rsidP="004C193F">
            <w:pPr>
              <w:spacing w:before="40" w:after="40"/>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045DC7B" w:rsidR="00FC33C4" w:rsidRPr="005F082E" w:rsidRDefault="00FB4BFA"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087E0EA7" w14:textId="00781D2C" w:rsidR="001B663F" w:rsidRPr="000714F4" w:rsidRDefault="001B663F" w:rsidP="001B663F">
      <w:pPr>
        <w:pStyle w:val="Caption"/>
        <w:rPr>
          <w:color w:val="0098CE"/>
        </w:rPr>
      </w:pPr>
      <w:r w:rsidRPr="004A4EDA">
        <w:rPr>
          <w:color w:val="0098CE"/>
        </w:rPr>
        <w:lastRenderedPageBreak/>
        <w:t xml:space="preserve">Table </w:t>
      </w:r>
      <w:r w:rsidR="0033779E">
        <w:rPr>
          <w:color w:val="0098CE"/>
        </w:rPr>
        <w:t>3</w:t>
      </w:r>
      <w:r w:rsidRPr="004A4EDA">
        <w:rPr>
          <w:color w:val="0098CE"/>
        </w:rPr>
        <w:t>.  Detection</w:t>
      </w:r>
      <w:r w:rsidRPr="005E6E54">
        <w:rPr>
          <w:color w:val="0098CE"/>
        </w:rPr>
        <w:t xml:space="preserve"> of </w:t>
      </w:r>
      <w:r w:rsidRPr="00B240A5">
        <w:rPr>
          <w:color w:val="0098CE"/>
        </w:rPr>
        <w:t>Disinfection Byproducts</w:t>
      </w:r>
      <w:r>
        <w:rPr>
          <w:color w:val="0098CE"/>
        </w:rPr>
        <w:t xml:space="preserve"> and </w:t>
      </w:r>
      <w:r w:rsidRPr="00004BE0">
        <w:rPr>
          <w:color w:val="0098CE"/>
        </w:rPr>
        <w:t>Disinfectant Residuals</w:t>
      </w:r>
    </w:p>
    <w:tbl>
      <w:tblPr>
        <w:tblStyle w:val="TableGrid"/>
        <w:tblW w:w="10836" w:type="dxa"/>
        <w:tblLayout w:type="fixed"/>
        <w:tblLook w:val="0020" w:firstRow="1" w:lastRow="0" w:firstColumn="0" w:lastColumn="0" w:noHBand="0" w:noVBand="0"/>
      </w:tblPr>
      <w:tblGrid>
        <w:gridCol w:w="2065"/>
        <w:gridCol w:w="1080"/>
        <w:gridCol w:w="1170"/>
        <w:gridCol w:w="1530"/>
        <w:gridCol w:w="900"/>
        <w:gridCol w:w="1170"/>
        <w:gridCol w:w="2921"/>
      </w:tblGrid>
      <w:tr w:rsidR="001B663F" w:rsidRPr="005F082E" w14:paraId="5D41D804" w14:textId="77777777" w:rsidTr="00D65F7D">
        <w:trPr>
          <w:cantSplit/>
          <w:trHeight w:val="1511"/>
        </w:trPr>
        <w:tc>
          <w:tcPr>
            <w:tcW w:w="2065" w:type="dxa"/>
            <w:shd w:val="clear" w:color="auto" w:fill="5B2C86"/>
            <w:vAlign w:val="center"/>
          </w:tcPr>
          <w:p w14:paraId="27E97BDC" w14:textId="77777777" w:rsidR="001B663F" w:rsidRPr="005E6E54" w:rsidRDefault="001B663F" w:rsidP="00D65F7D">
            <w:pPr>
              <w:keepNext/>
              <w:keepLines/>
              <w:jc w:val="center"/>
              <w:rPr>
                <w:rFonts w:ascii="Arial" w:hAnsi="Arial" w:cs="Arial"/>
                <w:b/>
                <w:color w:val="FFFFFF" w:themeColor="background1"/>
                <w:sz w:val="24"/>
                <w:szCs w:val="24"/>
              </w:rPr>
            </w:pPr>
            <w:bookmarkStart w:id="9" w:name="_Hlk105574383"/>
            <w:r w:rsidRPr="005E6E54">
              <w:rPr>
                <w:rFonts w:ascii="Arial" w:hAnsi="Arial" w:cs="Arial"/>
                <w:b/>
                <w:color w:val="FFFFFF" w:themeColor="background1"/>
                <w:sz w:val="24"/>
                <w:szCs w:val="24"/>
              </w:rPr>
              <w:t>Chemical or Constituent</w:t>
            </w:r>
          </w:p>
          <w:p w14:paraId="43418170" w14:textId="77777777" w:rsidR="001B663F" w:rsidRPr="005E6E54" w:rsidRDefault="001B663F" w:rsidP="00D65F7D">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proofErr w:type="gramStart"/>
            <w:r w:rsidRPr="005E6E54">
              <w:rPr>
                <w:rFonts w:ascii="Arial" w:hAnsi="Arial" w:cs="Arial"/>
                <w:b/>
                <w:color w:val="FFFFFF" w:themeColor="background1"/>
                <w:sz w:val="24"/>
                <w:szCs w:val="24"/>
              </w:rPr>
              <w:t>reporting</w:t>
            </w:r>
            <w:proofErr w:type="gramEnd"/>
            <w:r w:rsidRPr="005E6E54">
              <w:rPr>
                <w:rFonts w:ascii="Arial" w:hAnsi="Arial" w:cs="Arial"/>
                <w:b/>
                <w:color w:val="FFFFFF" w:themeColor="background1"/>
                <w:sz w:val="24"/>
                <w:szCs w:val="24"/>
              </w:rPr>
              <w:t xml:space="preserve"> units)</w:t>
            </w:r>
          </w:p>
        </w:tc>
        <w:tc>
          <w:tcPr>
            <w:tcW w:w="1080" w:type="dxa"/>
            <w:shd w:val="clear" w:color="auto" w:fill="5B2C86"/>
            <w:vAlign w:val="center"/>
          </w:tcPr>
          <w:p w14:paraId="430F805A"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170" w:type="dxa"/>
            <w:shd w:val="clear" w:color="auto" w:fill="5B2C86"/>
            <w:tcMar>
              <w:left w:w="72" w:type="dxa"/>
              <w:right w:w="72" w:type="dxa"/>
            </w:tcMar>
            <w:vAlign w:val="center"/>
          </w:tcPr>
          <w:p w14:paraId="44BBCE4B"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Average Level Detected</w:t>
            </w:r>
          </w:p>
        </w:tc>
        <w:tc>
          <w:tcPr>
            <w:tcW w:w="1530" w:type="dxa"/>
            <w:shd w:val="clear" w:color="auto" w:fill="5B2C86"/>
            <w:vAlign w:val="center"/>
          </w:tcPr>
          <w:p w14:paraId="73E5E5AA"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55A8A377"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MCL </w:t>
            </w:r>
          </w:p>
        </w:tc>
        <w:tc>
          <w:tcPr>
            <w:tcW w:w="1170" w:type="dxa"/>
            <w:shd w:val="clear" w:color="auto" w:fill="5B2C86"/>
            <w:vAlign w:val="center"/>
          </w:tcPr>
          <w:p w14:paraId="4193FE0C"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PHG (MCLG) </w:t>
            </w:r>
          </w:p>
        </w:tc>
        <w:tc>
          <w:tcPr>
            <w:tcW w:w="2921" w:type="dxa"/>
            <w:shd w:val="clear" w:color="auto" w:fill="5B2C86"/>
            <w:vAlign w:val="center"/>
          </w:tcPr>
          <w:p w14:paraId="6585E8D3" w14:textId="77777777" w:rsidR="001B663F" w:rsidRPr="005E6E54" w:rsidRDefault="001B663F" w:rsidP="00D65F7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1B663F" w:rsidRPr="005F082E" w14:paraId="0671D571" w14:textId="77777777" w:rsidTr="00D65F7D">
        <w:trPr>
          <w:trHeight w:val="432"/>
        </w:trPr>
        <w:tc>
          <w:tcPr>
            <w:tcW w:w="2065" w:type="dxa"/>
            <w:tcMar>
              <w:left w:w="58" w:type="dxa"/>
              <w:right w:w="58" w:type="dxa"/>
            </w:tcMar>
          </w:tcPr>
          <w:p w14:paraId="42090AD6" w14:textId="77777777" w:rsidR="001B663F" w:rsidRDefault="001B663F" w:rsidP="00D65F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(ppb)</w:t>
            </w:r>
          </w:p>
          <w:p w14:paraId="6FF19778" w14:textId="77777777" w:rsidR="001B663F" w:rsidRDefault="001B663F" w:rsidP="00D65F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Trihalomethanes)</w:t>
            </w:r>
          </w:p>
        </w:tc>
        <w:tc>
          <w:tcPr>
            <w:tcW w:w="1080" w:type="dxa"/>
          </w:tcPr>
          <w:p w14:paraId="224CCDBB" w14:textId="492D727E" w:rsidR="001B663F" w:rsidRDefault="006C3E8E"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9-20-</w:t>
            </w:r>
            <w:r w:rsidR="001B663F">
              <w:rPr>
                <w:rFonts w:ascii="Arial" w:hAnsi="Arial" w:cs="Arial"/>
                <w:color w:val="000000" w:themeColor="text1"/>
                <w:sz w:val="24"/>
                <w:szCs w:val="24"/>
              </w:rPr>
              <w:t>2021</w:t>
            </w:r>
          </w:p>
        </w:tc>
        <w:tc>
          <w:tcPr>
            <w:tcW w:w="1170" w:type="dxa"/>
            <w:shd w:val="clear" w:color="auto" w:fill="auto"/>
          </w:tcPr>
          <w:p w14:paraId="777D5194" w14:textId="239F70B2" w:rsidR="001B663F" w:rsidRPr="005F082E" w:rsidRDefault="006C3E8E"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DAF8205" w14:textId="55CE2B1A" w:rsidR="001B663F" w:rsidRPr="005F082E" w:rsidRDefault="00165FE3"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11BB8FA" w14:textId="77777777" w:rsidR="001B663F" w:rsidRDefault="001B663F"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4F9453BE" w14:textId="77777777" w:rsidR="001B663F" w:rsidRDefault="001B663F" w:rsidP="00D65F7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085D82DC" w14:textId="77777777" w:rsidR="001B663F" w:rsidRPr="005F5C91" w:rsidRDefault="001B663F" w:rsidP="00D65F7D">
            <w:pPr>
              <w:spacing w:before="40" w:after="40"/>
              <w:rPr>
                <w:rFonts w:ascii="Arial" w:hAnsi="Arial" w:cs="Arial"/>
                <w:color w:val="000000" w:themeColor="text1"/>
                <w:sz w:val="24"/>
                <w:szCs w:val="24"/>
              </w:rPr>
            </w:pPr>
            <w:r w:rsidRPr="00B240A5">
              <w:rPr>
                <w:rFonts w:ascii="Arial" w:hAnsi="Arial" w:cs="Arial"/>
                <w:color w:val="000000" w:themeColor="text1"/>
                <w:sz w:val="24"/>
                <w:szCs w:val="24"/>
              </w:rPr>
              <w:t>Byproduct of drinking water disinfection</w:t>
            </w:r>
          </w:p>
        </w:tc>
      </w:tr>
      <w:tr w:rsidR="001B663F" w:rsidRPr="005F082E" w14:paraId="1F4980B1" w14:textId="77777777" w:rsidTr="00D65F7D">
        <w:trPr>
          <w:trHeight w:val="432"/>
        </w:trPr>
        <w:tc>
          <w:tcPr>
            <w:tcW w:w="2065" w:type="dxa"/>
            <w:tcMar>
              <w:left w:w="58" w:type="dxa"/>
              <w:right w:w="58" w:type="dxa"/>
            </w:tcMar>
          </w:tcPr>
          <w:p w14:paraId="574F480A" w14:textId="04C07F69" w:rsidR="001B663F" w:rsidRDefault="001B663F" w:rsidP="001B663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p w14:paraId="3D5D4471" w14:textId="42931F25" w:rsidR="001B663F" w:rsidRDefault="001B663F" w:rsidP="001B663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tc>
        <w:tc>
          <w:tcPr>
            <w:tcW w:w="1080" w:type="dxa"/>
          </w:tcPr>
          <w:p w14:paraId="3E177FE3" w14:textId="63F61F5D" w:rsidR="001B663F" w:rsidRDefault="006C3E8E"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9-20-</w:t>
            </w:r>
            <w:r w:rsidR="001B663F">
              <w:rPr>
                <w:rFonts w:ascii="Arial" w:hAnsi="Arial" w:cs="Arial"/>
                <w:color w:val="000000" w:themeColor="text1"/>
                <w:sz w:val="24"/>
                <w:szCs w:val="24"/>
              </w:rPr>
              <w:t>2021</w:t>
            </w:r>
          </w:p>
        </w:tc>
        <w:tc>
          <w:tcPr>
            <w:tcW w:w="1170" w:type="dxa"/>
            <w:shd w:val="clear" w:color="auto" w:fill="auto"/>
          </w:tcPr>
          <w:p w14:paraId="26920354" w14:textId="4452EC1F" w:rsidR="001B663F" w:rsidRDefault="006C3E8E"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4A967B84" w14:textId="18A12B9D" w:rsidR="001B663F" w:rsidRDefault="00165FE3"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A0D542B" w14:textId="0EE6C596" w:rsidR="001B663F" w:rsidRDefault="00165FE3"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3C62A799" w14:textId="61448A1D" w:rsidR="001B663F" w:rsidRDefault="001B663F"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2FC47857" w14:textId="1D7359C5" w:rsidR="001B663F" w:rsidRPr="00B240A5" w:rsidRDefault="001B663F" w:rsidP="001B663F">
            <w:pPr>
              <w:spacing w:before="40" w:after="40"/>
              <w:rPr>
                <w:rFonts w:ascii="Arial" w:hAnsi="Arial" w:cs="Arial"/>
                <w:color w:val="000000" w:themeColor="text1"/>
                <w:sz w:val="24"/>
                <w:szCs w:val="24"/>
              </w:rPr>
            </w:pPr>
            <w:r w:rsidRPr="00B240A5">
              <w:rPr>
                <w:rFonts w:ascii="Arial" w:hAnsi="Arial" w:cs="Arial"/>
                <w:color w:val="000000" w:themeColor="text1"/>
                <w:sz w:val="24"/>
                <w:szCs w:val="24"/>
              </w:rPr>
              <w:t>Byproduct of drinking water disinfection</w:t>
            </w:r>
          </w:p>
        </w:tc>
      </w:tr>
      <w:tr w:rsidR="001B663F" w:rsidRPr="005F082E" w14:paraId="6A64E6A2" w14:textId="77777777" w:rsidTr="00D65F7D">
        <w:trPr>
          <w:trHeight w:val="432"/>
        </w:trPr>
        <w:tc>
          <w:tcPr>
            <w:tcW w:w="2065" w:type="dxa"/>
            <w:tcMar>
              <w:left w:w="58" w:type="dxa"/>
              <w:right w:w="58" w:type="dxa"/>
            </w:tcMar>
          </w:tcPr>
          <w:p w14:paraId="58160746" w14:textId="77777777" w:rsidR="001B663F" w:rsidRPr="00165FE3" w:rsidRDefault="001B663F" w:rsidP="001B663F">
            <w:pPr>
              <w:spacing w:before="40" w:after="40"/>
              <w:ind w:left="30"/>
              <w:jc w:val="both"/>
              <w:rPr>
                <w:rFonts w:ascii="Arial" w:hAnsi="Arial" w:cs="Arial"/>
                <w:color w:val="000000" w:themeColor="text1"/>
                <w:sz w:val="24"/>
                <w:szCs w:val="24"/>
                <w:highlight w:val="yellow"/>
              </w:rPr>
            </w:pPr>
            <w:r w:rsidRPr="006C3E8E">
              <w:rPr>
                <w:rFonts w:ascii="Arial" w:hAnsi="Arial" w:cs="Arial"/>
                <w:color w:val="000000" w:themeColor="text1"/>
                <w:sz w:val="24"/>
                <w:szCs w:val="24"/>
              </w:rPr>
              <w:t>Chlorine (ppm)</w:t>
            </w:r>
          </w:p>
        </w:tc>
        <w:tc>
          <w:tcPr>
            <w:tcW w:w="1080" w:type="dxa"/>
          </w:tcPr>
          <w:p w14:paraId="6021DD3F" w14:textId="77777777" w:rsidR="001B663F" w:rsidRPr="00165FE3" w:rsidRDefault="001B663F" w:rsidP="001B663F">
            <w:pPr>
              <w:spacing w:before="40" w:after="40"/>
              <w:jc w:val="center"/>
              <w:rPr>
                <w:rFonts w:ascii="Arial" w:hAnsi="Arial" w:cs="Arial"/>
                <w:color w:val="000000" w:themeColor="text1"/>
                <w:sz w:val="24"/>
                <w:szCs w:val="24"/>
                <w:highlight w:val="yellow"/>
              </w:rPr>
            </w:pPr>
            <w:r w:rsidRPr="006C3E8E">
              <w:rPr>
                <w:rFonts w:ascii="Arial" w:hAnsi="Arial" w:cs="Arial"/>
                <w:color w:val="000000" w:themeColor="text1"/>
                <w:sz w:val="24"/>
                <w:szCs w:val="24"/>
              </w:rPr>
              <w:t>2021</w:t>
            </w:r>
          </w:p>
        </w:tc>
        <w:tc>
          <w:tcPr>
            <w:tcW w:w="1170" w:type="dxa"/>
            <w:shd w:val="clear" w:color="auto" w:fill="auto"/>
          </w:tcPr>
          <w:p w14:paraId="0E31AB68" w14:textId="36FC8AF6" w:rsidR="001B663F" w:rsidRDefault="001B663F" w:rsidP="001B663F">
            <w:pPr>
              <w:spacing w:before="40" w:after="40"/>
              <w:jc w:val="center"/>
              <w:rPr>
                <w:rFonts w:ascii="Arial" w:hAnsi="Arial" w:cs="Arial"/>
                <w:color w:val="000000" w:themeColor="text1"/>
                <w:sz w:val="24"/>
                <w:szCs w:val="24"/>
              </w:rPr>
            </w:pPr>
          </w:p>
        </w:tc>
        <w:tc>
          <w:tcPr>
            <w:tcW w:w="1530" w:type="dxa"/>
          </w:tcPr>
          <w:p w14:paraId="22896F61" w14:textId="035A36FF" w:rsidR="001B663F" w:rsidRDefault="001B663F" w:rsidP="001B663F">
            <w:pPr>
              <w:spacing w:before="40" w:after="40"/>
              <w:jc w:val="center"/>
              <w:rPr>
                <w:rFonts w:ascii="Arial" w:hAnsi="Arial" w:cs="Arial"/>
                <w:color w:val="000000" w:themeColor="text1"/>
                <w:sz w:val="24"/>
                <w:szCs w:val="24"/>
              </w:rPr>
            </w:pPr>
          </w:p>
        </w:tc>
        <w:tc>
          <w:tcPr>
            <w:tcW w:w="900" w:type="dxa"/>
          </w:tcPr>
          <w:p w14:paraId="0D82915E" w14:textId="77777777" w:rsidR="001B663F" w:rsidRDefault="001B663F"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170" w:type="dxa"/>
          </w:tcPr>
          <w:p w14:paraId="650F6E4E" w14:textId="77777777" w:rsidR="001B663F" w:rsidRDefault="001B663F" w:rsidP="001B66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921" w:type="dxa"/>
          </w:tcPr>
          <w:p w14:paraId="1C079828" w14:textId="77777777" w:rsidR="001B663F" w:rsidRPr="00B240A5" w:rsidRDefault="001B663F" w:rsidP="001B663F">
            <w:pPr>
              <w:spacing w:before="40" w:after="40"/>
              <w:rPr>
                <w:rFonts w:ascii="Arial" w:hAnsi="Arial" w:cs="Arial"/>
                <w:color w:val="000000" w:themeColor="text1"/>
                <w:sz w:val="24"/>
                <w:szCs w:val="24"/>
              </w:rPr>
            </w:pPr>
            <w:r w:rsidRPr="00267049">
              <w:rPr>
                <w:rFonts w:ascii="Arial" w:hAnsi="Arial" w:cs="Arial"/>
                <w:color w:val="000000" w:themeColor="text1"/>
                <w:sz w:val="24"/>
                <w:szCs w:val="24"/>
              </w:rPr>
              <w:t>Drinking water disinfectant added for treatment</w:t>
            </w:r>
          </w:p>
        </w:tc>
      </w:tr>
    </w:tbl>
    <w:bookmarkEnd w:id="9"/>
    <w:p w14:paraId="28CE577E" w14:textId="4691A2CA" w:rsidR="005D3708" w:rsidRPr="005E6E54" w:rsidRDefault="005D3708" w:rsidP="00070C22">
      <w:pPr>
        <w:pStyle w:val="Caption"/>
        <w:rPr>
          <w:color w:val="0098CE"/>
        </w:rPr>
      </w:pPr>
      <w:r w:rsidRPr="005E6E54">
        <w:rPr>
          <w:color w:val="0098CE"/>
        </w:rPr>
        <w:t xml:space="preserve">Table </w:t>
      </w:r>
      <w:r w:rsidR="0033779E">
        <w:rPr>
          <w:color w:val="0098CE"/>
        </w:rPr>
        <w:t>4</w:t>
      </w:r>
      <w:r w:rsidRPr="005E6E54">
        <w:rPr>
          <w:color w:val="0098CE"/>
        </w:rPr>
        <w:t>.  Sampling Results for Sodium and Hardness</w:t>
      </w:r>
    </w:p>
    <w:tbl>
      <w:tblPr>
        <w:tblStyle w:val="TableGrid"/>
        <w:tblW w:w="10836" w:type="dxa"/>
        <w:tblLayout w:type="fixed"/>
        <w:tblLook w:val="0020" w:firstRow="1" w:lastRow="0" w:firstColumn="0" w:lastColumn="0" w:noHBand="0" w:noVBand="0"/>
      </w:tblPr>
      <w:tblGrid>
        <w:gridCol w:w="1975"/>
        <w:gridCol w:w="1080"/>
        <w:gridCol w:w="1260"/>
        <w:gridCol w:w="1440"/>
        <w:gridCol w:w="990"/>
        <w:gridCol w:w="1170"/>
        <w:gridCol w:w="2921"/>
      </w:tblGrid>
      <w:tr w:rsidR="005D3708" w:rsidRPr="005F082E" w14:paraId="6B0CD754" w14:textId="77777777" w:rsidTr="00FB4BFA">
        <w:tc>
          <w:tcPr>
            <w:tcW w:w="1975" w:type="dxa"/>
            <w:shd w:val="clear" w:color="auto" w:fill="5B2C86"/>
            <w:tcMar>
              <w:left w:w="58" w:type="dxa"/>
              <w:right w:w="58" w:type="dxa"/>
            </w:tcMar>
            <w:vAlign w:val="center"/>
          </w:tcPr>
          <w:p w14:paraId="4E31B692" w14:textId="1597973D"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6435DA60"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01077ED4" w14:textId="37EEDDF0" w:rsidR="00B3023D" w:rsidRPr="005E6E54" w:rsidRDefault="00E810A9"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B3023D" w:rsidRPr="005E6E54">
              <w:rPr>
                <w:rFonts w:ascii="Arial" w:hAnsi="Arial" w:cs="Arial"/>
                <w:b/>
                <w:color w:val="FFFFFF" w:themeColor="background1"/>
                <w:sz w:val="24"/>
                <w:szCs w:val="24"/>
              </w:rPr>
              <w:t>Level</w:t>
            </w:r>
            <w:r w:rsidR="00624516" w:rsidRPr="005E6E54">
              <w:rPr>
                <w:rFonts w:ascii="Arial" w:hAnsi="Arial" w:cs="Arial"/>
                <w:b/>
                <w:color w:val="FFFFFF" w:themeColor="background1"/>
                <w:sz w:val="24"/>
                <w:szCs w:val="24"/>
              </w:rPr>
              <w:t xml:space="preserve"> </w:t>
            </w:r>
            <w:r w:rsidR="00B3023D" w:rsidRPr="005E6E54">
              <w:rPr>
                <w:rFonts w:ascii="Arial" w:hAnsi="Arial" w:cs="Arial"/>
                <w:b/>
                <w:color w:val="FFFFFF" w:themeColor="background1"/>
                <w:sz w:val="24"/>
                <w:szCs w:val="24"/>
              </w:rPr>
              <w:t>Detected</w:t>
            </w:r>
          </w:p>
        </w:tc>
        <w:tc>
          <w:tcPr>
            <w:tcW w:w="1440" w:type="dxa"/>
            <w:shd w:val="clear" w:color="auto" w:fill="5B2C86"/>
            <w:tcMar>
              <w:left w:w="58" w:type="dxa"/>
              <w:right w:w="58" w:type="dxa"/>
            </w:tcMar>
            <w:vAlign w:val="center"/>
          </w:tcPr>
          <w:p w14:paraId="1799385A"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90" w:type="dxa"/>
            <w:shd w:val="clear" w:color="auto" w:fill="5B2C86"/>
            <w:tcMar>
              <w:left w:w="58" w:type="dxa"/>
              <w:right w:w="58" w:type="dxa"/>
            </w:tcMar>
            <w:vAlign w:val="center"/>
          </w:tcPr>
          <w:p w14:paraId="6C13840C"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p>
        </w:tc>
        <w:tc>
          <w:tcPr>
            <w:tcW w:w="1170" w:type="dxa"/>
            <w:shd w:val="clear" w:color="auto" w:fill="5B2C86"/>
            <w:tcMar>
              <w:left w:w="58" w:type="dxa"/>
              <w:right w:w="58" w:type="dxa"/>
            </w:tcMar>
            <w:vAlign w:val="center"/>
          </w:tcPr>
          <w:p w14:paraId="43BDC445" w14:textId="0D468C53"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p>
        </w:tc>
        <w:tc>
          <w:tcPr>
            <w:tcW w:w="2921" w:type="dxa"/>
            <w:shd w:val="clear" w:color="auto" w:fill="5B2C86"/>
            <w:tcMar>
              <w:left w:w="58" w:type="dxa"/>
              <w:right w:w="58" w:type="dxa"/>
            </w:tcMar>
            <w:vAlign w:val="center"/>
          </w:tcPr>
          <w:p w14:paraId="621F6FB1" w14:textId="77777777" w:rsidR="00B3023D" w:rsidRPr="005E6E54" w:rsidRDefault="00B3023D" w:rsidP="006B5CF2">
            <w:pPr>
              <w:keepNext/>
              <w:spacing w:before="40" w:after="4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684C7E" w:rsidRPr="005F082E" w14:paraId="0E0C1E93" w14:textId="77777777" w:rsidTr="00BA1319">
        <w:trPr>
          <w:trHeight w:val="432"/>
        </w:trPr>
        <w:tc>
          <w:tcPr>
            <w:tcW w:w="197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2DC49168" w14:textId="57C43E66" w:rsidR="00684C7E" w:rsidRPr="005F082E" w:rsidRDefault="00090F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shd w:val="clear" w:color="auto" w:fill="auto"/>
            <w:tcMar>
              <w:left w:w="58" w:type="dxa"/>
              <w:right w:w="58" w:type="dxa"/>
            </w:tcMar>
          </w:tcPr>
          <w:p w14:paraId="690B0D1C" w14:textId="1533DF00" w:rsidR="00684C7E" w:rsidRPr="009C4A2D" w:rsidRDefault="00090F89" w:rsidP="00684C7E">
            <w:pPr>
              <w:spacing w:before="40" w:after="40"/>
              <w:jc w:val="center"/>
              <w:rPr>
                <w:rFonts w:ascii="Arial" w:hAnsi="Arial" w:cs="Arial"/>
                <w:sz w:val="24"/>
                <w:szCs w:val="24"/>
              </w:rPr>
            </w:pPr>
            <w:r>
              <w:rPr>
                <w:rFonts w:ascii="Arial" w:hAnsi="Arial" w:cs="Arial"/>
                <w:sz w:val="24"/>
                <w:szCs w:val="24"/>
              </w:rPr>
              <w:t>86</w:t>
            </w:r>
          </w:p>
        </w:tc>
        <w:tc>
          <w:tcPr>
            <w:tcW w:w="1440" w:type="dxa"/>
            <w:shd w:val="clear" w:color="auto" w:fill="auto"/>
            <w:tcMar>
              <w:left w:w="58" w:type="dxa"/>
              <w:right w:w="58" w:type="dxa"/>
            </w:tcMar>
          </w:tcPr>
          <w:p w14:paraId="6802CC34" w14:textId="58823180"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BA1319">
        <w:tc>
          <w:tcPr>
            <w:tcW w:w="197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7A81C45D" w14:textId="21191DCE" w:rsidR="00684C7E" w:rsidRPr="00770FC4" w:rsidRDefault="00090F89" w:rsidP="001E3D95">
            <w:pPr>
              <w:spacing w:before="40" w:after="40"/>
              <w:jc w:val="center"/>
              <w:rPr>
                <w:rFonts w:ascii="Arial" w:hAnsi="Arial" w:cs="Arial"/>
                <w:sz w:val="24"/>
                <w:szCs w:val="24"/>
              </w:rPr>
            </w:pPr>
            <w:r>
              <w:rPr>
                <w:rFonts w:ascii="Arial" w:hAnsi="Arial" w:cs="Arial"/>
                <w:sz w:val="24"/>
                <w:szCs w:val="24"/>
              </w:rPr>
              <w:t>3-17-22</w:t>
            </w:r>
          </w:p>
        </w:tc>
        <w:tc>
          <w:tcPr>
            <w:tcW w:w="1260" w:type="dxa"/>
            <w:shd w:val="clear" w:color="auto" w:fill="auto"/>
            <w:tcMar>
              <w:left w:w="58" w:type="dxa"/>
              <w:right w:w="58" w:type="dxa"/>
            </w:tcMar>
          </w:tcPr>
          <w:p w14:paraId="5F571C45" w14:textId="7884432C" w:rsidR="00684C7E" w:rsidRPr="00770FC4" w:rsidRDefault="00090F89" w:rsidP="001E3D95">
            <w:pPr>
              <w:spacing w:before="40" w:after="40"/>
              <w:jc w:val="center"/>
              <w:rPr>
                <w:rFonts w:ascii="Arial" w:hAnsi="Arial" w:cs="Arial"/>
                <w:sz w:val="24"/>
                <w:szCs w:val="24"/>
              </w:rPr>
            </w:pPr>
            <w:r>
              <w:rPr>
                <w:rFonts w:ascii="Arial" w:hAnsi="Arial" w:cs="Arial"/>
                <w:sz w:val="24"/>
                <w:szCs w:val="24"/>
              </w:rPr>
              <w:t>377</w:t>
            </w:r>
          </w:p>
        </w:tc>
        <w:tc>
          <w:tcPr>
            <w:tcW w:w="1440" w:type="dxa"/>
            <w:shd w:val="clear" w:color="auto" w:fill="auto"/>
            <w:tcMar>
              <w:left w:w="58" w:type="dxa"/>
              <w:right w:w="58" w:type="dxa"/>
            </w:tcMar>
          </w:tcPr>
          <w:p w14:paraId="2BE476FB" w14:textId="1FF6157F" w:rsidR="00684C7E" w:rsidRPr="009C4A2D" w:rsidRDefault="00684C7E" w:rsidP="00684C7E">
            <w:pPr>
              <w:spacing w:before="40" w:after="40"/>
              <w:jc w:val="center"/>
              <w:rPr>
                <w:rFonts w:ascii="Arial" w:hAnsi="Arial" w:cs="Arial"/>
                <w:sz w:val="24"/>
                <w:szCs w:val="24"/>
              </w:rPr>
            </w:pP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17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92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7D39C1B1" w14:textId="77777777" w:rsidR="0033779E" w:rsidRDefault="0033779E" w:rsidP="00070C22">
      <w:pPr>
        <w:pStyle w:val="Caption"/>
        <w:rPr>
          <w:color w:val="0098CE"/>
        </w:rPr>
      </w:pPr>
    </w:p>
    <w:p w14:paraId="4AC6B2A0" w14:textId="77777777" w:rsidR="0033779E" w:rsidRDefault="0033779E" w:rsidP="00070C22">
      <w:pPr>
        <w:pStyle w:val="Caption"/>
        <w:rPr>
          <w:color w:val="0098CE"/>
        </w:rPr>
      </w:pPr>
    </w:p>
    <w:p w14:paraId="2697C427" w14:textId="77777777" w:rsidR="0033779E" w:rsidRDefault="0033779E" w:rsidP="00070C22">
      <w:pPr>
        <w:pStyle w:val="Caption"/>
        <w:rPr>
          <w:color w:val="0098CE"/>
        </w:rPr>
      </w:pPr>
    </w:p>
    <w:p w14:paraId="476C4296" w14:textId="77777777" w:rsidR="0033779E" w:rsidRDefault="0033779E" w:rsidP="00070C22">
      <w:pPr>
        <w:pStyle w:val="Caption"/>
        <w:rPr>
          <w:color w:val="0098CE"/>
        </w:rPr>
      </w:pPr>
    </w:p>
    <w:p w14:paraId="741E04AD" w14:textId="77777777" w:rsidR="0033779E" w:rsidRDefault="0033779E" w:rsidP="00070C22">
      <w:pPr>
        <w:pStyle w:val="Caption"/>
        <w:rPr>
          <w:color w:val="0098CE"/>
        </w:rPr>
      </w:pPr>
    </w:p>
    <w:p w14:paraId="1072DB10" w14:textId="77777777" w:rsidR="0033779E" w:rsidRDefault="0033779E" w:rsidP="00070C22">
      <w:pPr>
        <w:pStyle w:val="Caption"/>
        <w:rPr>
          <w:color w:val="0098CE"/>
        </w:rPr>
      </w:pPr>
    </w:p>
    <w:p w14:paraId="26E86F03" w14:textId="2C122875" w:rsidR="005D3708" w:rsidRPr="005E6E54" w:rsidRDefault="005D3708" w:rsidP="00070C22">
      <w:pPr>
        <w:pStyle w:val="Caption"/>
        <w:rPr>
          <w:color w:val="0098CE"/>
        </w:rPr>
      </w:pPr>
      <w:r w:rsidRPr="005E6E54">
        <w:rPr>
          <w:color w:val="0098CE"/>
        </w:rPr>
        <w:lastRenderedPageBreak/>
        <w:t xml:space="preserve">Table </w:t>
      </w:r>
      <w:r w:rsidR="0033779E">
        <w:rPr>
          <w:color w:val="0098CE"/>
        </w:rPr>
        <w:t>5</w:t>
      </w:r>
      <w:r w:rsidRPr="005E6E54">
        <w:rPr>
          <w:color w:val="0098CE"/>
        </w:rPr>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260"/>
        <w:gridCol w:w="1530"/>
        <w:gridCol w:w="900"/>
        <w:gridCol w:w="1170"/>
        <w:gridCol w:w="2921"/>
      </w:tblGrid>
      <w:tr w:rsidR="005D3708" w:rsidRPr="005F082E" w14:paraId="4FC0937E" w14:textId="77777777" w:rsidTr="00FB4BFA">
        <w:trPr>
          <w:cantSplit/>
          <w:trHeight w:val="1511"/>
        </w:trPr>
        <w:tc>
          <w:tcPr>
            <w:tcW w:w="1975" w:type="dxa"/>
            <w:shd w:val="clear" w:color="auto" w:fill="5B2C86"/>
            <w:vAlign w:val="center"/>
          </w:tcPr>
          <w:p w14:paraId="5BD8AAE1" w14:textId="532497BA" w:rsidR="00244938" w:rsidRPr="005E6E54" w:rsidRDefault="005D3708" w:rsidP="00FB4BFA">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Chemical or Constituent</w:t>
            </w:r>
          </w:p>
          <w:p w14:paraId="5EAC0E0C" w14:textId="6D258322" w:rsidR="005D3708" w:rsidRPr="005E6E54" w:rsidRDefault="00FB4BFA" w:rsidP="002A5101">
            <w:pPr>
              <w:keepNext/>
              <w:keepLines/>
              <w:jc w:val="center"/>
              <w:rPr>
                <w:rFonts w:ascii="Arial" w:hAnsi="Arial" w:cs="Arial"/>
                <w:b/>
                <w:color w:val="FFFFFF" w:themeColor="background1"/>
                <w:sz w:val="24"/>
                <w:szCs w:val="24"/>
              </w:rPr>
            </w:pPr>
            <w:r>
              <w:rPr>
                <w:rFonts w:ascii="Arial" w:hAnsi="Arial" w:cs="Arial"/>
                <w:b/>
                <w:color w:val="FFFFFF" w:themeColor="background1"/>
                <w:sz w:val="24"/>
                <w:szCs w:val="24"/>
              </w:rPr>
              <w:t>(</w:t>
            </w:r>
            <w:proofErr w:type="gramStart"/>
            <w:r w:rsidR="005D3708" w:rsidRPr="005E6E54">
              <w:rPr>
                <w:rFonts w:ascii="Arial" w:hAnsi="Arial" w:cs="Arial"/>
                <w:b/>
                <w:color w:val="FFFFFF" w:themeColor="background1"/>
                <w:sz w:val="24"/>
                <w:szCs w:val="24"/>
              </w:rPr>
              <w:t>reporting</w:t>
            </w:r>
            <w:proofErr w:type="gramEnd"/>
            <w:r w:rsidR="005D3708" w:rsidRPr="005E6E54">
              <w:rPr>
                <w:rFonts w:ascii="Arial" w:hAnsi="Arial" w:cs="Arial"/>
                <w:b/>
                <w:color w:val="FFFFFF" w:themeColor="background1"/>
                <w:sz w:val="24"/>
                <w:szCs w:val="24"/>
              </w:rPr>
              <w:t xml:space="preserve"> units)</w:t>
            </w:r>
          </w:p>
        </w:tc>
        <w:tc>
          <w:tcPr>
            <w:tcW w:w="1080" w:type="dxa"/>
            <w:shd w:val="clear" w:color="auto" w:fill="5B2C86"/>
            <w:vAlign w:val="center"/>
          </w:tcPr>
          <w:p w14:paraId="09A3D0BB"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72" w:type="dxa"/>
              <w:right w:w="72" w:type="dxa"/>
            </w:tcMar>
            <w:vAlign w:val="center"/>
          </w:tcPr>
          <w:p w14:paraId="6C8B5EC3" w14:textId="66D23FF5" w:rsidR="005D3708" w:rsidRPr="005E6E54" w:rsidRDefault="00807F56"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 xml:space="preserve">Average </w:t>
            </w:r>
            <w:r w:rsidR="005D3708" w:rsidRPr="005E6E54">
              <w:rPr>
                <w:rFonts w:ascii="Arial" w:hAnsi="Arial" w:cs="Arial"/>
                <w:b/>
                <w:color w:val="FFFFFF" w:themeColor="background1"/>
                <w:sz w:val="24"/>
                <w:szCs w:val="24"/>
              </w:rPr>
              <w:t>Level</w:t>
            </w:r>
            <w:r w:rsidR="005D3BD9" w:rsidRPr="005E6E54">
              <w:rPr>
                <w:rFonts w:ascii="Arial" w:hAnsi="Arial" w:cs="Arial"/>
                <w:b/>
                <w:color w:val="FFFFFF" w:themeColor="background1"/>
                <w:sz w:val="24"/>
                <w:szCs w:val="24"/>
              </w:rPr>
              <w:t xml:space="preserve"> </w:t>
            </w:r>
            <w:r w:rsidR="005D3708" w:rsidRPr="005E6E54">
              <w:rPr>
                <w:rFonts w:ascii="Arial" w:hAnsi="Arial" w:cs="Arial"/>
                <w:b/>
                <w:color w:val="FFFFFF" w:themeColor="background1"/>
                <w:sz w:val="24"/>
                <w:szCs w:val="24"/>
              </w:rPr>
              <w:t>Detected</w:t>
            </w:r>
          </w:p>
        </w:tc>
        <w:tc>
          <w:tcPr>
            <w:tcW w:w="1530" w:type="dxa"/>
            <w:shd w:val="clear" w:color="auto" w:fill="5B2C86"/>
            <w:vAlign w:val="center"/>
          </w:tcPr>
          <w:p w14:paraId="39BF4DF6"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7B1E983A" w14:textId="43262DE0"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MCL</w:t>
            </w:r>
            <w:r w:rsidR="00624516" w:rsidRPr="005E6E54">
              <w:rPr>
                <w:rFonts w:ascii="Arial" w:hAnsi="Arial" w:cs="Arial"/>
                <w:b/>
                <w:color w:val="FFFFFF" w:themeColor="background1"/>
                <w:sz w:val="24"/>
                <w:szCs w:val="24"/>
              </w:rPr>
              <w:t xml:space="preserve"> </w:t>
            </w:r>
          </w:p>
        </w:tc>
        <w:tc>
          <w:tcPr>
            <w:tcW w:w="1170" w:type="dxa"/>
            <w:shd w:val="clear" w:color="auto" w:fill="5B2C86"/>
            <w:vAlign w:val="center"/>
          </w:tcPr>
          <w:p w14:paraId="5FC2DC4F" w14:textId="1E8BA7BA"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w:t>
            </w:r>
            <w:r w:rsidR="00624516" w:rsidRPr="005E6E54">
              <w:rPr>
                <w:rFonts w:ascii="Arial" w:hAnsi="Arial" w:cs="Arial"/>
                <w:b/>
                <w:color w:val="FFFFFF" w:themeColor="background1"/>
                <w:sz w:val="24"/>
                <w:szCs w:val="24"/>
              </w:rPr>
              <w:t xml:space="preserve"> </w:t>
            </w:r>
            <w:r w:rsidRPr="005E6E54">
              <w:rPr>
                <w:rFonts w:ascii="Arial" w:hAnsi="Arial" w:cs="Arial"/>
                <w:b/>
                <w:color w:val="FFFFFF" w:themeColor="background1"/>
                <w:sz w:val="24"/>
                <w:szCs w:val="24"/>
              </w:rPr>
              <w:t>(MCLG)</w:t>
            </w:r>
            <w:r w:rsidR="00624516" w:rsidRPr="005E6E54">
              <w:rPr>
                <w:rFonts w:ascii="Arial" w:hAnsi="Arial" w:cs="Arial"/>
                <w:b/>
                <w:color w:val="FFFFFF" w:themeColor="background1"/>
                <w:sz w:val="24"/>
                <w:szCs w:val="24"/>
              </w:rPr>
              <w:t xml:space="preserve"> </w:t>
            </w:r>
          </w:p>
        </w:tc>
        <w:tc>
          <w:tcPr>
            <w:tcW w:w="2921" w:type="dxa"/>
            <w:shd w:val="clear" w:color="auto" w:fill="5B2C86"/>
            <w:vAlign w:val="center"/>
          </w:tcPr>
          <w:p w14:paraId="518AAAA0" w14:textId="77777777" w:rsidR="005D3708" w:rsidRPr="005E6E54" w:rsidRDefault="005D3708" w:rsidP="002A5101">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 of Contaminant</w:t>
            </w:r>
          </w:p>
        </w:tc>
      </w:tr>
      <w:tr w:rsidR="00C646F9" w:rsidRPr="005F082E" w14:paraId="005B91FC" w14:textId="77777777" w:rsidTr="005E6E54">
        <w:trPr>
          <w:cantSplit/>
          <w:trHeight w:val="251"/>
        </w:trPr>
        <w:tc>
          <w:tcPr>
            <w:tcW w:w="10836" w:type="dxa"/>
            <w:gridSpan w:val="7"/>
            <w:shd w:val="clear" w:color="auto" w:fill="AF84D6"/>
            <w:vAlign w:val="center"/>
          </w:tcPr>
          <w:p w14:paraId="3BAD3F20" w14:textId="304B5A9A" w:rsidR="00C646F9" w:rsidRPr="005E6E54" w:rsidRDefault="00C646F9" w:rsidP="002A5101">
            <w:pPr>
              <w:keepNext/>
              <w:keepLines/>
              <w:jc w:val="center"/>
              <w:rPr>
                <w:rFonts w:ascii="Arial" w:hAnsi="Arial" w:cs="Arial"/>
                <w:b/>
                <w:color w:val="FFFFFF" w:themeColor="background1"/>
                <w:sz w:val="24"/>
                <w:szCs w:val="24"/>
              </w:rPr>
            </w:pPr>
            <w:bookmarkStart w:id="10" w:name="_Hlk103166880"/>
            <w:r w:rsidRPr="00FB4BFA">
              <w:rPr>
                <w:rFonts w:ascii="Arial" w:hAnsi="Arial" w:cs="Arial"/>
                <w:b/>
                <w:color w:val="FFFFFF" w:themeColor="background1"/>
                <w:sz w:val="24"/>
                <w:szCs w:val="24"/>
              </w:rPr>
              <w:t>Inorganic</w:t>
            </w:r>
            <w:r w:rsidR="00452693" w:rsidRPr="00FB4BFA">
              <w:rPr>
                <w:rFonts w:ascii="Arial" w:hAnsi="Arial" w:cs="Arial"/>
                <w:b/>
                <w:color w:val="FFFFFF" w:themeColor="background1"/>
                <w:sz w:val="24"/>
                <w:szCs w:val="24"/>
              </w:rPr>
              <w:t xml:space="preserve"> Contaminants</w:t>
            </w:r>
          </w:p>
        </w:tc>
      </w:tr>
      <w:bookmarkEnd w:id="10"/>
      <w:tr w:rsidR="001F7181" w:rsidRPr="005F082E" w14:paraId="5A2E4EDA" w14:textId="77777777" w:rsidTr="00FB4BFA">
        <w:trPr>
          <w:trHeight w:val="432"/>
        </w:trPr>
        <w:tc>
          <w:tcPr>
            <w:tcW w:w="1975" w:type="dxa"/>
            <w:tcMar>
              <w:left w:w="58" w:type="dxa"/>
              <w:right w:w="58" w:type="dxa"/>
            </w:tcMar>
          </w:tcPr>
          <w:p w14:paraId="490802B3" w14:textId="11CC96E1" w:rsidR="001F7181" w:rsidRPr="005F082E" w:rsidRDefault="00C646F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080" w:type="dxa"/>
          </w:tcPr>
          <w:p w14:paraId="535C6478" w14:textId="6F4F5BED" w:rsidR="001F7181" w:rsidRPr="005F082E" w:rsidRDefault="00090F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1A872876" w14:textId="2F65F2E3" w:rsidR="001F7181"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090F89">
              <w:rPr>
                <w:rFonts w:ascii="Arial" w:hAnsi="Arial" w:cs="Arial"/>
                <w:color w:val="000000" w:themeColor="text1"/>
                <w:sz w:val="24"/>
                <w:szCs w:val="24"/>
              </w:rPr>
              <w:t>039</w:t>
            </w:r>
          </w:p>
        </w:tc>
        <w:tc>
          <w:tcPr>
            <w:tcW w:w="1530" w:type="dxa"/>
          </w:tcPr>
          <w:p w14:paraId="4E27FAAD" w14:textId="14233026" w:rsidR="001F7181" w:rsidRPr="005F082E" w:rsidRDefault="001F7181" w:rsidP="001F7181">
            <w:pPr>
              <w:spacing w:before="40" w:after="40"/>
              <w:jc w:val="center"/>
              <w:rPr>
                <w:rFonts w:ascii="Arial" w:hAnsi="Arial" w:cs="Arial"/>
                <w:color w:val="000000" w:themeColor="text1"/>
                <w:sz w:val="24"/>
                <w:szCs w:val="24"/>
              </w:rPr>
            </w:pPr>
          </w:p>
        </w:tc>
        <w:tc>
          <w:tcPr>
            <w:tcW w:w="900" w:type="dxa"/>
          </w:tcPr>
          <w:p w14:paraId="6EC8A772" w14:textId="333C39D8"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645CAD99" w:rsidR="001F7181" w:rsidRPr="005F082E" w:rsidRDefault="003C7C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921" w:type="dxa"/>
          </w:tcPr>
          <w:p w14:paraId="218DDB99" w14:textId="5A9D605D" w:rsidR="001F7181" w:rsidRPr="005F082E" w:rsidRDefault="005F5C91" w:rsidP="005F5C91">
            <w:pPr>
              <w:spacing w:before="40" w:after="40"/>
              <w:rPr>
                <w:rFonts w:ascii="Arial" w:hAnsi="Arial" w:cs="Arial"/>
                <w:color w:val="000000" w:themeColor="text1"/>
                <w:sz w:val="24"/>
                <w:szCs w:val="24"/>
              </w:rPr>
            </w:pPr>
            <w:r w:rsidRPr="005F5C91">
              <w:rPr>
                <w:rFonts w:ascii="Arial" w:hAnsi="Arial" w:cs="Arial"/>
                <w:color w:val="000000" w:themeColor="text1"/>
                <w:sz w:val="24"/>
                <w:szCs w:val="24"/>
              </w:rPr>
              <w:t>Discharges of oil drilling wastes and from metal refineries; erosion of natural deposits</w:t>
            </w:r>
          </w:p>
        </w:tc>
      </w:tr>
      <w:tr w:rsidR="00090F89" w:rsidRPr="005F082E" w14:paraId="6E4DCD2B" w14:textId="77777777" w:rsidTr="00FB4BFA">
        <w:trPr>
          <w:trHeight w:val="432"/>
        </w:trPr>
        <w:tc>
          <w:tcPr>
            <w:tcW w:w="1975" w:type="dxa"/>
            <w:tcMar>
              <w:left w:w="58" w:type="dxa"/>
              <w:right w:w="58" w:type="dxa"/>
            </w:tcMar>
          </w:tcPr>
          <w:p w14:paraId="56900FB7" w14:textId="5C6068DB" w:rsidR="00090F89" w:rsidRDefault="008266A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080" w:type="dxa"/>
          </w:tcPr>
          <w:p w14:paraId="6FB7BF9C" w14:textId="1B5B1076"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773EC598" w14:textId="0D5F28F8"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3E2F5739" w14:textId="77777777" w:rsidR="00090F89" w:rsidRDefault="00090F89" w:rsidP="001F7181">
            <w:pPr>
              <w:spacing w:before="40" w:after="40"/>
              <w:jc w:val="center"/>
              <w:rPr>
                <w:rFonts w:ascii="Arial" w:hAnsi="Arial" w:cs="Arial"/>
                <w:color w:val="000000" w:themeColor="text1"/>
                <w:sz w:val="24"/>
                <w:szCs w:val="24"/>
              </w:rPr>
            </w:pPr>
          </w:p>
        </w:tc>
        <w:tc>
          <w:tcPr>
            <w:tcW w:w="900" w:type="dxa"/>
          </w:tcPr>
          <w:p w14:paraId="3931FB0D" w14:textId="7D5D4BE9"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D78F74A" w14:textId="5D37ECD6" w:rsidR="00090F89" w:rsidRDefault="008266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921" w:type="dxa"/>
          </w:tcPr>
          <w:p w14:paraId="34B3BC5B" w14:textId="67CC7182" w:rsidR="00090F89" w:rsidRPr="00FB2A1A" w:rsidRDefault="008266AB" w:rsidP="005F5C9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Some people who use water containing chromium in </w:t>
            </w:r>
            <w:proofErr w:type="spellStart"/>
            <w:r>
              <w:rPr>
                <w:rFonts w:ascii="Arial" w:hAnsi="Arial" w:cs="Arial"/>
                <w:color w:val="000000" w:themeColor="text1"/>
                <w:sz w:val="24"/>
                <w:szCs w:val="24"/>
              </w:rPr>
              <w:t>excessof</w:t>
            </w:r>
            <w:proofErr w:type="spellEnd"/>
            <w:r>
              <w:rPr>
                <w:rFonts w:ascii="Arial" w:hAnsi="Arial" w:cs="Arial"/>
                <w:color w:val="000000" w:themeColor="text1"/>
                <w:sz w:val="24"/>
                <w:szCs w:val="24"/>
              </w:rPr>
              <w:t xml:space="preserve"> the MCL over many years may </w:t>
            </w:r>
            <w:r w:rsidR="00E83DA6">
              <w:rPr>
                <w:rFonts w:ascii="Arial" w:hAnsi="Arial" w:cs="Arial"/>
                <w:color w:val="000000" w:themeColor="text1"/>
                <w:sz w:val="24"/>
                <w:szCs w:val="24"/>
              </w:rPr>
              <w:t xml:space="preserve">experience allergic </w:t>
            </w:r>
            <w:proofErr w:type="spellStart"/>
            <w:r w:rsidR="00E83DA6">
              <w:rPr>
                <w:rFonts w:ascii="Arial" w:hAnsi="Arial" w:cs="Arial"/>
                <w:color w:val="000000" w:themeColor="text1"/>
                <w:sz w:val="24"/>
                <w:szCs w:val="24"/>
              </w:rPr>
              <w:t>dermatitus</w:t>
            </w:r>
            <w:proofErr w:type="spellEnd"/>
          </w:p>
        </w:tc>
      </w:tr>
      <w:tr w:rsidR="00DC211F" w:rsidRPr="005F082E" w14:paraId="6A9D9807" w14:textId="77777777" w:rsidTr="00FB4BFA">
        <w:trPr>
          <w:trHeight w:val="432"/>
        </w:trPr>
        <w:tc>
          <w:tcPr>
            <w:tcW w:w="1975" w:type="dxa"/>
            <w:tcMar>
              <w:left w:w="58" w:type="dxa"/>
              <w:right w:w="58" w:type="dxa"/>
            </w:tcMar>
          </w:tcPr>
          <w:p w14:paraId="64202F86" w14:textId="216FAA82" w:rsidR="00DC211F" w:rsidRDefault="00FB2A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DC211F">
              <w:rPr>
                <w:rFonts w:ascii="Arial" w:hAnsi="Arial" w:cs="Arial"/>
                <w:color w:val="000000" w:themeColor="text1"/>
                <w:sz w:val="24"/>
                <w:szCs w:val="24"/>
              </w:rPr>
              <w:t xml:space="preserve"> (pp</w:t>
            </w:r>
            <w:r>
              <w:rPr>
                <w:rFonts w:ascii="Arial" w:hAnsi="Arial" w:cs="Arial"/>
                <w:color w:val="000000" w:themeColor="text1"/>
                <w:sz w:val="24"/>
                <w:szCs w:val="24"/>
              </w:rPr>
              <w:t>m</w:t>
            </w:r>
            <w:r w:rsidR="00DC211F">
              <w:rPr>
                <w:rFonts w:ascii="Arial" w:hAnsi="Arial" w:cs="Arial"/>
                <w:color w:val="000000" w:themeColor="text1"/>
                <w:sz w:val="24"/>
                <w:szCs w:val="24"/>
              </w:rPr>
              <w:t>)</w:t>
            </w:r>
          </w:p>
        </w:tc>
        <w:tc>
          <w:tcPr>
            <w:tcW w:w="1080" w:type="dxa"/>
          </w:tcPr>
          <w:p w14:paraId="41CC0E08" w14:textId="1D88E9B7" w:rsidR="00DC211F" w:rsidRDefault="00E83DA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4C432764" w14:textId="0271EC36" w:rsidR="00DC211F" w:rsidRPr="005F082E" w:rsidRDefault="009A6B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E83DA6">
              <w:rPr>
                <w:rFonts w:ascii="Arial" w:hAnsi="Arial" w:cs="Arial"/>
                <w:color w:val="000000" w:themeColor="text1"/>
                <w:sz w:val="24"/>
                <w:szCs w:val="24"/>
              </w:rPr>
              <w:t>5</w:t>
            </w:r>
          </w:p>
        </w:tc>
        <w:tc>
          <w:tcPr>
            <w:tcW w:w="1530" w:type="dxa"/>
          </w:tcPr>
          <w:p w14:paraId="474B030A" w14:textId="3916F241" w:rsidR="00DC211F" w:rsidRPr="005F082E" w:rsidRDefault="00DC211F" w:rsidP="001F7181">
            <w:pPr>
              <w:spacing w:before="40" w:after="40"/>
              <w:jc w:val="center"/>
              <w:rPr>
                <w:rFonts w:ascii="Arial" w:hAnsi="Arial" w:cs="Arial"/>
                <w:color w:val="000000" w:themeColor="text1"/>
                <w:sz w:val="24"/>
                <w:szCs w:val="24"/>
              </w:rPr>
            </w:pPr>
          </w:p>
        </w:tc>
        <w:tc>
          <w:tcPr>
            <w:tcW w:w="900" w:type="dxa"/>
          </w:tcPr>
          <w:p w14:paraId="23C07D10" w14:textId="3F52104A"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2A8A8DE7" w14:textId="59AE9F1C" w:rsidR="00DC211F" w:rsidRDefault="00FB2A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921" w:type="dxa"/>
          </w:tcPr>
          <w:p w14:paraId="2072AE83" w14:textId="423682E4" w:rsidR="00DC211F" w:rsidRPr="005F5C91" w:rsidRDefault="00FB2A1A" w:rsidP="005F5C91">
            <w:pPr>
              <w:spacing w:before="40" w:after="40"/>
              <w:rPr>
                <w:rFonts w:ascii="Arial" w:hAnsi="Arial" w:cs="Arial"/>
                <w:color w:val="000000" w:themeColor="text1"/>
                <w:sz w:val="24"/>
                <w:szCs w:val="24"/>
              </w:rPr>
            </w:pPr>
            <w:r w:rsidRPr="00FB2A1A">
              <w:rPr>
                <w:rFonts w:ascii="Arial" w:hAnsi="Arial" w:cs="Arial"/>
                <w:color w:val="000000" w:themeColor="text1"/>
                <w:sz w:val="24"/>
                <w:szCs w:val="24"/>
              </w:rPr>
              <w:t>Erosion of natural deposits; water additive that promotes strong teeth; discharge from fertilizer and aluminum factories</w:t>
            </w:r>
          </w:p>
        </w:tc>
      </w:tr>
      <w:tr w:rsidR="00EF5E6A" w:rsidRPr="005F082E" w14:paraId="11D8C5FA" w14:textId="77777777" w:rsidTr="005E6E54">
        <w:trPr>
          <w:cantSplit/>
          <w:trHeight w:val="251"/>
        </w:trPr>
        <w:tc>
          <w:tcPr>
            <w:tcW w:w="10836" w:type="dxa"/>
            <w:gridSpan w:val="7"/>
            <w:shd w:val="clear" w:color="auto" w:fill="AF84D6"/>
            <w:vAlign w:val="center"/>
          </w:tcPr>
          <w:p w14:paraId="54350A4B" w14:textId="2B79294B" w:rsidR="00EF5E6A" w:rsidRPr="005E6E54" w:rsidRDefault="00EF5E6A" w:rsidP="00A3755D">
            <w:pPr>
              <w:keepNext/>
              <w:keepLines/>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Radioactive Contaminants</w:t>
            </w:r>
          </w:p>
        </w:tc>
      </w:tr>
      <w:tr w:rsidR="00EF5E6A" w:rsidRPr="00EF5E6A" w14:paraId="1AC56B38" w14:textId="77777777" w:rsidTr="00FB4BFA">
        <w:trPr>
          <w:trHeight w:val="432"/>
        </w:trPr>
        <w:tc>
          <w:tcPr>
            <w:tcW w:w="1975" w:type="dxa"/>
            <w:tcMar>
              <w:left w:w="58" w:type="dxa"/>
              <w:right w:w="58" w:type="dxa"/>
            </w:tcMar>
          </w:tcPr>
          <w:p w14:paraId="484F7DB1" w14:textId="0F255B75" w:rsidR="00EF5E6A" w:rsidRPr="00C75C9A" w:rsidRDefault="00C75C9A" w:rsidP="00EF5E6A">
            <w:pPr>
              <w:spacing w:before="40" w:after="40"/>
              <w:ind w:left="30"/>
              <w:rPr>
                <w:rFonts w:ascii="Arial" w:hAnsi="Arial" w:cs="Arial"/>
                <w:sz w:val="24"/>
                <w:szCs w:val="24"/>
              </w:rPr>
            </w:pPr>
            <w:r w:rsidRPr="00C75C9A">
              <w:rPr>
                <w:rFonts w:ascii="Arial" w:hAnsi="Arial" w:cs="Arial"/>
                <w:sz w:val="24"/>
                <w:szCs w:val="24"/>
              </w:rPr>
              <w:t xml:space="preserve">Gross </w:t>
            </w:r>
            <w:r w:rsidR="009C14C1">
              <w:rPr>
                <w:rFonts w:ascii="Arial" w:hAnsi="Arial" w:cs="Arial"/>
                <w:sz w:val="24"/>
                <w:szCs w:val="24"/>
              </w:rPr>
              <w:t xml:space="preserve">Alpha </w:t>
            </w:r>
            <w:r w:rsidRPr="00C75C9A">
              <w:rPr>
                <w:rFonts w:ascii="Arial" w:hAnsi="Arial" w:cs="Arial"/>
                <w:sz w:val="24"/>
                <w:szCs w:val="24"/>
              </w:rPr>
              <w:t>Particle Activity (</w:t>
            </w:r>
            <w:proofErr w:type="spellStart"/>
            <w:r w:rsidRPr="00C75C9A">
              <w:rPr>
                <w:rFonts w:ascii="Arial" w:hAnsi="Arial" w:cs="Arial"/>
                <w:sz w:val="24"/>
                <w:szCs w:val="24"/>
              </w:rPr>
              <w:t>pCi</w:t>
            </w:r>
            <w:proofErr w:type="spellEnd"/>
            <w:r w:rsidRPr="00C75C9A">
              <w:rPr>
                <w:rFonts w:ascii="Arial" w:hAnsi="Arial" w:cs="Arial"/>
                <w:sz w:val="24"/>
                <w:szCs w:val="24"/>
              </w:rPr>
              <w:t>/L)</w:t>
            </w:r>
          </w:p>
        </w:tc>
        <w:tc>
          <w:tcPr>
            <w:tcW w:w="1080" w:type="dxa"/>
          </w:tcPr>
          <w:p w14:paraId="2C95C864" w14:textId="04E39664" w:rsidR="00EF5E6A" w:rsidRPr="008F4E25" w:rsidRDefault="00E83DA6" w:rsidP="00EF5E6A">
            <w:pPr>
              <w:spacing w:before="40" w:after="40"/>
              <w:jc w:val="center"/>
              <w:rPr>
                <w:rFonts w:ascii="Arial" w:hAnsi="Arial" w:cs="Arial"/>
                <w:sz w:val="24"/>
                <w:szCs w:val="24"/>
              </w:rPr>
            </w:pPr>
            <w:r>
              <w:rPr>
                <w:rFonts w:ascii="Arial" w:hAnsi="Arial" w:cs="Arial"/>
                <w:sz w:val="24"/>
                <w:szCs w:val="24"/>
              </w:rPr>
              <w:t>5-7-19</w:t>
            </w:r>
          </w:p>
        </w:tc>
        <w:tc>
          <w:tcPr>
            <w:tcW w:w="1260" w:type="dxa"/>
          </w:tcPr>
          <w:p w14:paraId="09357D0C" w14:textId="3AD53C16" w:rsidR="00EF5E6A" w:rsidRPr="008F4E25" w:rsidRDefault="00613B08" w:rsidP="00EF5E6A">
            <w:pPr>
              <w:spacing w:before="40" w:after="40"/>
              <w:jc w:val="center"/>
              <w:rPr>
                <w:rFonts w:ascii="Arial" w:hAnsi="Arial" w:cs="Arial"/>
                <w:sz w:val="24"/>
                <w:szCs w:val="24"/>
              </w:rPr>
            </w:pPr>
            <w:r>
              <w:rPr>
                <w:rFonts w:ascii="Arial" w:hAnsi="Arial" w:cs="Arial"/>
                <w:sz w:val="24"/>
                <w:szCs w:val="24"/>
              </w:rPr>
              <w:t>1.</w:t>
            </w:r>
            <w:r w:rsidR="00E83DA6">
              <w:rPr>
                <w:rFonts w:ascii="Arial" w:hAnsi="Arial" w:cs="Arial"/>
                <w:sz w:val="24"/>
                <w:szCs w:val="24"/>
              </w:rPr>
              <w:t>02</w:t>
            </w:r>
          </w:p>
        </w:tc>
        <w:tc>
          <w:tcPr>
            <w:tcW w:w="1530" w:type="dxa"/>
          </w:tcPr>
          <w:p w14:paraId="640AEB3B" w14:textId="742793B8" w:rsidR="00EF5E6A" w:rsidRPr="008F4E25" w:rsidRDefault="00EF5E6A" w:rsidP="00EF5E6A">
            <w:pPr>
              <w:spacing w:before="40" w:after="40"/>
              <w:jc w:val="center"/>
              <w:rPr>
                <w:rFonts w:ascii="Arial" w:hAnsi="Arial" w:cs="Arial"/>
                <w:sz w:val="24"/>
                <w:szCs w:val="24"/>
              </w:rPr>
            </w:pPr>
          </w:p>
        </w:tc>
        <w:tc>
          <w:tcPr>
            <w:tcW w:w="900" w:type="dxa"/>
          </w:tcPr>
          <w:p w14:paraId="11EF2747" w14:textId="00EE6398" w:rsidR="00EF5E6A" w:rsidRPr="008F4E25" w:rsidRDefault="009C14C1" w:rsidP="00EF5E6A">
            <w:pPr>
              <w:spacing w:before="40" w:after="40"/>
              <w:jc w:val="center"/>
              <w:rPr>
                <w:rFonts w:ascii="Arial" w:hAnsi="Arial" w:cs="Arial"/>
                <w:sz w:val="24"/>
                <w:szCs w:val="24"/>
              </w:rPr>
            </w:pPr>
            <w:r>
              <w:rPr>
                <w:rFonts w:ascii="Arial" w:hAnsi="Arial" w:cs="Arial"/>
                <w:sz w:val="24"/>
                <w:szCs w:val="24"/>
              </w:rPr>
              <w:t>15</w:t>
            </w:r>
          </w:p>
        </w:tc>
        <w:tc>
          <w:tcPr>
            <w:tcW w:w="1170" w:type="dxa"/>
          </w:tcPr>
          <w:p w14:paraId="1EC29767" w14:textId="67B61742" w:rsidR="00EF5E6A" w:rsidRPr="008F4E25" w:rsidRDefault="00255913" w:rsidP="00EF5E6A">
            <w:pPr>
              <w:spacing w:before="40" w:after="40"/>
              <w:jc w:val="center"/>
              <w:rPr>
                <w:rFonts w:ascii="Arial" w:hAnsi="Arial" w:cs="Arial"/>
                <w:sz w:val="24"/>
                <w:szCs w:val="24"/>
              </w:rPr>
            </w:pPr>
            <w:r w:rsidRPr="008F4E25">
              <w:rPr>
                <w:rFonts w:ascii="Arial" w:hAnsi="Arial" w:cs="Arial"/>
                <w:sz w:val="24"/>
                <w:szCs w:val="24"/>
              </w:rPr>
              <w:t>0</w:t>
            </w:r>
          </w:p>
        </w:tc>
        <w:tc>
          <w:tcPr>
            <w:tcW w:w="2921" w:type="dxa"/>
          </w:tcPr>
          <w:p w14:paraId="2A36FE45" w14:textId="2C058319" w:rsidR="00EF5E6A" w:rsidRPr="005F5C91" w:rsidRDefault="009C14C1" w:rsidP="00255913">
            <w:pPr>
              <w:spacing w:before="40" w:after="40"/>
              <w:rPr>
                <w:rFonts w:ascii="Arial" w:hAnsi="Arial" w:cs="Arial"/>
                <w:sz w:val="24"/>
                <w:szCs w:val="24"/>
              </w:rPr>
            </w:pPr>
            <w:r w:rsidRPr="009C14C1">
              <w:rPr>
                <w:rFonts w:ascii="Arial" w:hAnsi="Arial" w:cs="Arial"/>
                <w:sz w:val="24"/>
                <w:szCs w:val="24"/>
              </w:rPr>
              <w:t>Erosion of natural deposits</w:t>
            </w:r>
          </w:p>
        </w:tc>
      </w:tr>
    </w:tbl>
    <w:p w14:paraId="7CEB1FE7" w14:textId="4F093FB4" w:rsidR="005D3708" w:rsidRPr="00EB024D" w:rsidRDefault="005D3708" w:rsidP="00070C22">
      <w:pPr>
        <w:pStyle w:val="Caption"/>
        <w:rPr>
          <w:color w:val="0098CE"/>
        </w:rPr>
      </w:pPr>
      <w:r w:rsidRPr="00EB024D">
        <w:rPr>
          <w:color w:val="0098CE"/>
        </w:rPr>
        <w:t xml:space="preserve">Table </w:t>
      </w:r>
      <w:r w:rsidR="0033779E">
        <w:rPr>
          <w:color w:val="0098CE"/>
        </w:rPr>
        <w:t>6</w:t>
      </w:r>
      <w:r w:rsidRPr="00EB024D">
        <w:rPr>
          <w:color w:val="0098CE"/>
        </w:rPr>
        <w:t>.  Detection of Contaminants with a Secondary Drinking Water Standard</w:t>
      </w:r>
    </w:p>
    <w:tbl>
      <w:tblPr>
        <w:tblStyle w:val="TableGrid"/>
        <w:tblW w:w="10795" w:type="dxa"/>
        <w:tblLayout w:type="fixed"/>
        <w:tblLook w:val="0020" w:firstRow="1" w:lastRow="0" w:firstColumn="0" w:lastColumn="0" w:noHBand="0" w:noVBand="0"/>
      </w:tblPr>
      <w:tblGrid>
        <w:gridCol w:w="1975"/>
        <w:gridCol w:w="1080"/>
        <w:gridCol w:w="1260"/>
        <w:gridCol w:w="1530"/>
        <w:gridCol w:w="900"/>
        <w:gridCol w:w="1170"/>
        <w:gridCol w:w="2880"/>
      </w:tblGrid>
      <w:tr w:rsidR="003F0531" w:rsidRPr="005F082E" w14:paraId="27E12E87" w14:textId="77777777" w:rsidTr="00303C12">
        <w:tc>
          <w:tcPr>
            <w:tcW w:w="1975" w:type="dxa"/>
            <w:shd w:val="clear" w:color="auto" w:fill="5B2C86"/>
            <w:tcMar>
              <w:left w:w="58" w:type="dxa"/>
              <w:right w:w="58" w:type="dxa"/>
            </w:tcMar>
            <w:vAlign w:val="center"/>
          </w:tcPr>
          <w:p w14:paraId="0D40CD83" w14:textId="278AA3F5" w:rsidR="003F0531" w:rsidRPr="005E6E54" w:rsidRDefault="003F0531" w:rsidP="003F0531">
            <w:pPr>
              <w:keepNext/>
              <w:keepLines/>
              <w:spacing w:after="60" w:line="240" w:lineRule="exact"/>
              <w:jc w:val="center"/>
              <w:rPr>
                <w:rFonts w:ascii="Arial" w:hAnsi="Arial" w:cs="Arial"/>
                <w:b/>
                <w:color w:val="FFFFFF" w:themeColor="background1"/>
                <w:sz w:val="24"/>
                <w:szCs w:val="24"/>
              </w:rPr>
            </w:pPr>
            <w:bookmarkStart w:id="11" w:name="_Hlk103171486"/>
            <w:r w:rsidRPr="005E6E54">
              <w:rPr>
                <w:rFonts w:ascii="Arial" w:hAnsi="Arial" w:cs="Arial"/>
                <w:b/>
                <w:color w:val="FFFFFF" w:themeColor="background1"/>
                <w:sz w:val="24"/>
                <w:szCs w:val="24"/>
              </w:rPr>
              <w:t>Chemical or Constituent (reporting units)</w:t>
            </w:r>
          </w:p>
        </w:tc>
        <w:tc>
          <w:tcPr>
            <w:tcW w:w="1080" w:type="dxa"/>
            <w:shd w:val="clear" w:color="auto" w:fill="5B2C86"/>
            <w:tcMar>
              <w:left w:w="58" w:type="dxa"/>
              <w:right w:w="58" w:type="dxa"/>
            </w:tcMar>
            <w:vAlign w:val="center"/>
          </w:tcPr>
          <w:p w14:paraId="0A18D8E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Sample Date</w:t>
            </w:r>
          </w:p>
        </w:tc>
        <w:tc>
          <w:tcPr>
            <w:tcW w:w="1260" w:type="dxa"/>
            <w:shd w:val="clear" w:color="auto" w:fill="5B2C86"/>
            <w:tcMar>
              <w:left w:w="58" w:type="dxa"/>
              <w:right w:w="58" w:type="dxa"/>
            </w:tcMar>
            <w:vAlign w:val="center"/>
          </w:tcPr>
          <w:p w14:paraId="76470118" w14:textId="176EF8C3" w:rsidR="003F0531" w:rsidRPr="005E6E54" w:rsidRDefault="000C22B4" w:rsidP="003F0531">
            <w:pPr>
              <w:keepNext/>
              <w:keepLines/>
              <w:spacing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Average </w:t>
            </w:r>
            <w:r w:rsidR="003F0531" w:rsidRPr="005E6E54">
              <w:rPr>
                <w:rFonts w:ascii="Arial" w:hAnsi="Arial" w:cs="Arial"/>
                <w:b/>
                <w:color w:val="FFFFFF" w:themeColor="background1"/>
                <w:sz w:val="24"/>
                <w:szCs w:val="24"/>
              </w:rPr>
              <w:t>Level Detected</w:t>
            </w:r>
          </w:p>
        </w:tc>
        <w:tc>
          <w:tcPr>
            <w:tcW w:w="1530" w:type="dxa"/>
            <w:shd w:val="clear" w:color="auto" w:fill="5B2C86"/>
            <w:tcMar>
              <w:left w:w="58" w:type="dxa"/>
              <w:right w:w="58" w:type="dxa"/>
            </w:tcMar>
            <w:vAlign w:val="center"/>
          </w:tcPr>
          <w:p w14:paraId="1D01DF5F" w14:textId="77777777"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Range of Detections</w:t>
            </w:r>
          </w:p>
        </w:tc>
        <w:tc>
          <w:tcPr>
            <w:tcW w:w="900" w:type="dxa"/>
            <w:shd w:val="clear" w:color="auto" w:fill="5B2C86"/>
            <w:vAlign w:val="center"/>
          </w:tcPr>
          <w:p w14:paraId="6CBF433A" w14:textId="42091965"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SMCL</w:t>
            </w:r>
          </w:p>
        </w:tc>
        <w:tc>
          <w:tcPr>
            <w:tcW w:w="1170" w:type="dxa"/>
            <w:shd w:val="clear" w:color="auto" w:fill="5B2C86"/>
            <w:vAlign w:val="center"/>
          </w:tcPr>
          <w:p w14:paraId="2DE5AB21" w14:textId="69C5207C" w:rsidR="003F0531" w:rsidRPr="005E6E54" w:rsidRDefault="003F0531" w:rsidP="003F0531">
            <w:pPr>
              <w:keepNext/>
              <w:keepLines/>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PHG (MCLG)</w:t>
            </w:r>
          </w:p>
        </w:tc>
        <w:tc>
          <w:tcPr>
            <w:tcW w:w="2880" w:type="dxa"/>
            <w:shd w:val="clear" w:color="auto" w:fill="5B2C86"/>
            <w:tcMar>
              <w:left w:w="58" w:type="dxa"/>
              <w:right w:w="58" w:type="dxa"/>
            </w:tcMar>
            <w:vAlign w:val="center"/>
          </w:tcPr>
          <w:p w14:paraId="2D03CB52" w14:textId="7777777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Typical Source</w:t>
            </w:r>
          </w:p>
          <w:p w14:paraId="443BBB3C" w14:textId="25C6E3B7" w:rsidR="003F0531" w:rsidRPr="005E6E54" w:rsidRDefault="003F0531" w:rsidP="003F0531">
            <w:pPr>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of</w:t>
            </w:r>
          </w:p>
          <w:p w14:paraId="2CADF01C" w14:textId="5A1A9887" w:rsidR="003F0531" w:rsidRPr="005E6E54" w:rsidRDefault="003F0531" w:rsidP="003F0531">
            <w:pPr>
              <w:spacing w:after="60"/>
              <w:jc w:val="center"/>
              <w:rPr>
                <w:rFonts w:ascii="Arial" w:hAnsi="Arial" w:cs="Arial"/>
                <w:b/>
                <w:color w:val="FFFFFF" w:themeColor="background1"/>
                <w:sz w:val="24"/>
                <w:szCs w:val="24"/>
              </w:rPr>
            </w:pPr>
            <w:r w:rsidRPr="005E6E54">
              <w:rPr>
                <w:rFonts w:ascii="Arial" w:hAnsi="Arial" w:cs="Arial"/>
                <w:b/>
                <w:color w:val="FFFFFF" w:themeColor="background1"/>
                <w:sz w:val="24"/>
                <w:szCs w:val="24"/>
              </w:rPr>
              <w:t>Contaminant</w:t>
            </w:r>
          </w:p>
        </w:tc>
      </w:tr>
      <w:tr w:rsidR="00C75C9A" w:rsidRPr="005F082E" w14:paraId="1BCCC57D" w14:textId="77777777" w:rsidTr="00DC211F">
        <w:tc>
          <w:tcPr>
            <w:tcW w:w="1975" w:type="dxa"/>
            <w:tcMar>
              <w:left w:w="58" w:type="dxa"/>
              <w:right w:w="58" w:type="dxa"/>
            </w:tcMar>
          </w:tcPr>
          <w:p w14:paraId="10D64240" w14:textId="1665E338" w:rsidR="00C75C9A" w:rsidRDefault="00C75C9A" w:rsidP="00C75C9A">
            <w:pPr>
              <w:keepNext/>
              <w:keepLines/>
              <w:spacing w:after="60" w:line="240" w:lineRule="exact"/>
              <w:rPr>
                <w:rFonts w:ascii="Arial" w:hAnsi="Arial" w:cs="Arial"/>
                <w:color w:val="000000" w:themeColor="text1"/>
                <w:sz w:val="24"/>
                <w:szCs w:val="24"/>
              </w:rPr>
            </w:pPr>
            <w:r>
              <w:rPr>
                <w:rFonts w:ascii="Arial" w:hAnsi="Arial" w:cs="Arial"/>
                <w:color w:val="000000" w:themeColor="text1"/>
                <w:sz w:val="24"/>
                <w:szCs w:val="24"/>
              </w:rPr>
              <w:t>Iron (ppb)</w:t>
            </w:r>
          </w:p>
        </w:tc>
        <w:tc>
          <w:tcPr>
            <w:tcW w:w="1080" w:type="dxa"/>
            <w:tcMar>
              <w:left w:w="58" w:type="dxa"/>
              <w:right w:w="58" w:type="dxa"/>
            </w:tcMar>
          </w:tcPr>
          <w:p w14:paraId="06B857B0" w14:textId="0413B677" w:rsidR="00C75C9A" w:rsidRPr="00DC211F" w:rsidRDefault="00E83DA6" w:rsidP="00C75C9A">
            <w:pPr>
              <w:keepNext/>
              <w:keepLines/>
              <w:spacing w:after="60"/>
              <w:jc w:val="center"/>
              <w:rPr>
                <w:rFonts w:ascii="Arial" w:hAnsi="Arial" w:cs="Arial"/>
                <w:bCs/>
                <w:sz w:val="24"/>
                <w:szCs w:val="24"/>
              </w:rPr>
            </w:pPr>
            <w:r>
              <w:rPr>
                <w:rFonts w:ascii="Arial" w:hAnsi="Arial" w:cs="Arial"/>
                <w:bCs/>
                <w:sz w:val="24"/>
                <w:szCs w:val="24"/>
              </w:rPr>
              <w:t>6-7-22</w:t>
            </w:r>
          </w:p>
        </w:tc>
        <w:tc>
          <w:tcPr>
            <w:tcW w:w="1260" w:type="dxa"/>
            <w:tcMar>
              <w:left w:w="58" w:type="dxa"/>
              <w:right w:w="58" w:type="dxa"/>
            </w:tcMar>
          </w:tcPr>
          <w:p w14:paraId="6908A485" w14:textId="4A8B24C0" w:rsidR="00C75C9A" w:rsidRPr="00DC211F" w:rsidRDefault="00E6378A" w:rsidP="00C75C9A">
            <w:pPr>
              <w:keepNext/>
              <w:keepLines/>
              <w:spacing w:after="60"/>
              <w:jc w:val="center"/>
              <w:rPr>
                <w:rFonts w:ascii="Arial" w:hAnsi="Arial" w:cs="Arial"/>
                <w:bCs/>
                <w:sz w:val="24"/>
                <w:szCs w:val="24"/>
              </w:rPr>
            </w:pPr>
            <w:r>
              <w:rPr>
                <w:rFonts w:ascii="Arial" w:hAnsi="Arial" w:cs="Arial"/>
                <w:bCs/>
                <w:sz w:val="24"/>
                <w:szCs w:val="24"/>
              </w:rPr>
              <w:t>6</w:t>
            </w:r>
            <w:r w:rsidR="00E83DA6">
              <w:rPr>
                <w:rFonts w:ascii="Arial" w:hAnsi="Arial" w:cs="Arial"/>
                <w:bCs/>
                <w:sz w:val="24"/>
                <w:szCs w:val="24"/>
              </w:rPr>
              <w:t>79</w:t>
            </w:r>
          </w:p>
        </w:tc>
        <w:tc>
          <w:tcPr>
            <w:tcW w:w="1530" w:type="dxa"/>
            <w:tcMar>
              <w:left w:w="58" w:type="dxa"/>
              <w:right w:w="58" w:type="dxa"/>
            </w:tcMar>
          </w:tcPr>
          <w:p w14:paraId="0B9C7B41" w14:textId="4CF45BF3" w:rsidR="00C75C9A" w:rsidRPr="00DC211F" w:rsidRDefault="00C75C9A" w:rsidP="00C75C9A">
            <w:pPr>
              <w:keepNext/>
              <w:keepLines/>
              <w:spacing w:after="60"/>
              <w:jc w:val="center"/>
              <w:rPr>
                <w:rFonts w:ascii="Arial" w:hAnsi="Arial" w:cs="Arial"/>
                <w:bCs/>
                <w:sz w:val="24"/>
                <w:szCs w:val="24"/>
              </w:rPr>
            </w:pPr>
          </w:p>
        </w:tc>
        <w:tc>
          <w:tcPr>
            <w:tcW w:w="900" w:type="dxa"/>
          </w:tcPr>
          <w:p w14:paraId="0D312689" w14:textId="0515BE95"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31A018E8" w14:textId="28555454" w:rsidR="00C75C9A" w:rsidRDefault="00C75C9A" w:rsidP="00C75C9A">
            <w:pPr>
              <w:keepNext/>
              <w:keepLines/>
              <w:spacing w:after="6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Mar>
              <w:left w:w="58" w:type="dxa"/>
              <w:right w:w="58" w:type="dxa"/>
            </w:tcMar>
          </w:tcPr>
          <w:p w14:paraId="65E84C87" w14:textId="78EE7250" w:rsidR="00C75C9A" w:rsidRPr="00CE2A35" w:rsidRDefault="00C75C9A" w:rsidP="00C75C9A">
            <w:pPr>
              <w:rPr>
                <w:rFonts w:ascii="Arial" w:hAnsi="Arial" w:cs="Arial"/>
                <w:color w:val="000000" w:themeColor="text1"/>
                <w:sz w:val="24"/>
                <w:szCs w:val="24"/>
              </w:rPr>
            </w:pPr>
            <w:r w:rsidRPr="00DC211F">
              <w:rPr>
                <w:rFonts w:ascii="Arial" w:hAnsi="Arial" w:cs="Arial"/>
                <w:color w:val="000000" w:themeColor="text1"/>
                <w:sz w:val="24"/>
                <w:szCs w:val="24"/>
              </w:rPr>
              <w:t>Leaching from natural deposits; industrial wastes</w:t>
            </w:r>
          </w:p>
        </w:tc>
      </w:tr>
      <w:tr w:rsidR="00C75C9A" w:rsidRPr="005F082E" w14:paraId="2185DB0E" w14:textId="77777777" w:rsidTr="00303C12">
        <w:trPr>
          <w:trHeight w:val="432"/>
        </w:trPr>
        <w:tc>
          <w:tcPr>
            <w:tcW w:w="1975" w:type="dxa"/>
          </w:tcPr>
          <w:p w14:paraId="457DA481" w14:textId="1779D7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Manganese (ppb)</w:t>
            </w:r>
          </w:p>
        </w:tc>
        <w:tc>
          <w:tcPr>
            <w:tcW w:w="1080" w:type="dxa"/>
          </w:tcPr>
          <w:p w14:paraId="001CCE65" w14:textId="696AFC00" w:rsidR="00C75C9A" w:rsidRPr="005F082E" w:rsidRDefault="00E83DA6"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6-7-22</w:t>
            </w:r>
          </w:p>
        </w:tc>
        <w:tc>
          <w:tcPr>
            <w:tcW w:w="1260" w:type="dxa"/>
          </w:tcPr>
          <w:p w14:paraId="6C26B0E3" w14:textId="116C6CD6" w:rsidR="00C75C9A" w:rsidRPr="005F082E" w:rsidRDefault="00E83DA6"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394</w:t>
            </w:r>
          </w:p>
        </w:tc>
        <w:tc>
          <w:tcPr>
            <w:tcW w:w="1530" w:type="dxa"/>
          </w:tcPr>
          <w:p w14:paraId="235CD726" w14:textId="2B962017"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33051911" w14:textId="466DE75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60F03E9" w14:textId="02A17AC2"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62B6FFF2" w14:textId="6D43C88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Leaching from natural deposits</w:t>
            </w:r>
          </w:p>
        </w:tc>
      </w:tr>
      <w:tr w:rsidR="00C75C9A" w:rsidRPr="005F082E" w14:paraId="681870CE" w14:textId="77777777" w:rsidTr="00303C12">
        <w:trPr>
          <w:trHeight w:val="432"/>
        </w:trPr>
        <w:tc>
          <w:tcPr>
            <w:tcW w:w="1975" w:type="dxa"/>
          </w:tcPr>
          <w:p w14:paraId="7A0238EA" w14:textId="16FD8DAB"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Odor (TON)</w:t>
            </w:r>
          </w:p>
        </w:tc>
        <w:tc>
          <w:tcPr>
            <w:tcW w:w="1080" w:type="dxa"/>
          </w:tcPr>
          <w:p w14:paraId="424E68E9" w14:textId="651402CA"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551B8EE1" w14:textId="5AB51585"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D453E95" w14:textId="5A51F4C2"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3033F1AA" w14:textId="014FB372"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8BF9CA2" w14:textId="07EF26D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72F2CFBD" w14:textId="6F3EFE93" w:rsidR="00C75C9A" w:rsidRPr="005F082E" w:rsidRDefault="00C75C9A" w:rsidP="00C75C9A">
            <w:pPr>
              <w:spacing w:before="40" w:after="40"/>
              <w:rPr>
                <w:rFonts w:ascii="Arial" w:hAnsi="Arial" w:cs="Arial"/>
                <w:color w:val="000000" w:themeColor="text1"/>
                <w:sz w:val="24"/>
                <w:szCs w:val="24"/>
              </w:rPr>
            </w:pPr>
            <w:proofErr w:type="gramStart"/>
            <w:r w:rsidRPr="00255913">
              <w:rPr>
                <w:rFonts w:ascii="Arial" w:hAnsi="Arial" w:cs="Arial"/>
                <w:color w:val="000000" w:themeColor="text1"/>
                <w:sz w:val="24"/>
                <w:szCs w:val="24"/>
              </w:rPr>
              <w:t>Naturally-occurring</w:t>
            </w:r>
            <w:proofErr w:type="gramEnd"/>
            <w:r w:rsidRPr="00255913">
              <w:rPr>
                <w:rFonts w:ascii="Arial" w:hAnsi="Arial" w:cs="Arial"/>
                <w:color w:val="000000" w:themeColor="text1"/>
                <w:sz w:val="24"/>
                <w:szCs w:val="24"/>
              </w:rPr>
              <w:t xml:space="preserve"> organic materials</w:t>
            </w:r>
          </w:p>
        </w:tc>
      </w:tr>
      <w:tr w:rsidR="00C75C9A" w:rsidRPr="005F082E" w14:paraId="7792258C" w14:textId="77777777" w:rsidTr="00303C12">
        <w:trPr>
          <w:trHeight w:val="432"/>
        </w:trPr>
        <w:tc>
          <w:tcPr>
            <w:tcW w:w="1975" w:type="dxa"/>
          </w:tcPr>
          <w:p w14:paraId="5724523F" w14:textId="608CE5D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Turbidity (NTU)</w:t>
            </w:r>
          </w:p>
        </w:tc>
        <w:tc>
          <w:tcPr>
            <w:tcW w:w="1080" w:type="dxa"/>
          </w:tcPr>
          <w:p w14:paraId="27742F7A" w14:textId="6F284FC2" w:rsidR="00C75C9A" w:rsidRDefault="00E83DA6"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6-7-22</w:t>
            </w:r>
          </w:p>
        </w:tc>
        <w:tc>
          <w:tcPr>
            <w:tcW w:w="1260" w:type="dxa"/>
          </w:tcPr>
          <w:p w14:paraId="2F4E2713" w14:textId="04B39809" w:rsidR="00C75C9A" w:rsidRPr="005F082E" w:rsidRDefault="00E83DA6"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643DCFE1" w14:textId="57857FC9" w:rsidR="00C75C9A" w:rsidRPr="005F082E" w:rsidRDefault="00C75C9A" w:rsidP="00BD7535">
            <w:pPr>
              <w:spacing w:before="40" w:after="40"/>
              <w:jc w:val="center"/>
              <w:rPr>
                <w:rFonts w:ascii="Arial" w:hAnsi="Arial" w:cs="Arial"/>
                <w:color w:val="000000" w:themeColor="text1"/>
                <w:sz w:val="24"/>
                <w:szCs w:val="24"/>
              </w:rPr>
            </w:pPr>
          </w:p>
        </w:tc>
        <w:tc>
          <w:tcPr>
            <w:tcW w:w="900" w:type="dxa"/>
          </w:tcPr>
          <w:p w14:paraId="385C36BD" w14:textId="69A3C58C"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B8DEAA7" w14:textId="7105E6A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6A130ACC" w14:textId="29D705BC"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Soil runoff</w:t>
            </w:r>
          </w:p>
        </w:tc>
      </w:tr>
      <w:tr w:rsidR="00C75C9A" w:rsidRPr="005F082E" w14:paraId="7C6E28A0" w14:textId="77777777" w:rsidTr="00303C12">
        <w:trPr>
          <w:trHeight w:val="432"/>
        </w:trPr>
        <w:tc>
          <w:tcPr>
            <w:tcW w:w="1975" w:type="dxa"/>
          </w:tcPr>
          <w:p w14:paraId="1AF12510" w14:textId="4505EE6F"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3027A111" w14:textId="709113D3"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7B5AE33C" w14:textId="53AD6223" w:rsidR="00C75C9A" w:rsidRPr="005F082E" w:rsidRDefault="004917E1"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33779E">
              <w:rPr>
                <w:rFonts w:ascii="Arial" w:hAnsi="Arial" w:cs="Arial"/>
                <w:color w:val="000000" w:themeColor="text1"/>
                <w:sz w:val="24"/>
                <w:szCs w:val="24"/>
              </w:rPr>
              <w:t>08</w:t>
            </w:r>
          </w:p>
        </w:tc>
        <w:tc>
          <w:tcPr>
            <w:tcW w:w="1530" w:type="dxa"/>
          </w:tcPr>
          <w:p w14:paraId="68CC81BC" w14:textId="54FABA27"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FF0671A" w14:textId="55151171"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C011474" w14:textId="7D5B6E8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2B8730F6" w14:textId="21AD8ED8"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w:t>
            </w:r>
          </w:p>
        </w:tc>
      </w:tr>
      <w:tr w:rsidR="00C75C9A" w:rsidRPr="005F082E" w14:paraId="77BD00E0" w14:textId="77777777" w:rsidTr="00303C12">
        <w:trPr>
          <w:trHeight w:val="432"/>
        </w:trPr>
        <w:tc>
          <w:tcPr>
            <w:tcW w:w="1975" w:type="dxa"/>
          </w:tcPr>
          <w:p w14:paraId="1145D38E" w14:textId="41426D1E"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Specific Conductance (</w:t>
            </w:r>
            <w:r w:rsidRPr="00FA5234">
              <w:rPr>
                <w:rFonts w:ascii="Arial" w:hAnsi="Arial" w:cs="Arial"/>
                <w:color w:val="000000" w:themeColor="text1"/>
                <w:sz w:val="24"/>
                <w:szCs w:val="24"/>
              </w:rPr>
              <w:t>µS/cm</w:t>
            </w:r>
            <w:r>
              <w:rPr>
                <w:rFonts w:ascii="Arial" w:hAnsi="Arial" w:cs="Arial"/>
                <w:color w:val="000000" w:themeColor="text1"/>
                <w:sz w:val="24"/>
                <w:szCs w:val="24"/>
              </w:rPr>
              <w:t>)</w:t>
            </w:r>
          </w:p>
        </w:tc>
        <w:tc>
          <w:tcPr>
            <w:tcW w:w="1080" w:type="dxa"/>
          </w:tcPr>
          <w:p w14:paraId="3ED1B40B" w14:textId="2EF589CB"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0DF4F273" w14:textId="78BF97FA"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965</w:t>
            </w:r>
          </w:p>
        </w:tc>
        <w:tc>
          <w:tcPr>
            <w:tcW w:w="1530" w:type="dxa"/>
          </w:tcPr>
          <w:p w14:paraId="0905E133" w14:textId="5581825A"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293B5743" w14:textId="244AFB49"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5561FD2" w14:textId="37ABDA8E"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F31775E" w14:textId="719EC699"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Substances that form ions when in water; seawater influence</w:t>
            </w:r>
          </w:p>
        </w:tc>
      </w:tr>
      <w:tr w:rsidR="00C75C9A" w:rsidRPr="005F082E" w14:paraId="4FFDB7C9" w14:textId="77777777" w:rsidTr="00303C12">
        <w:trPr>
          <w:trHeight w:val="432"/>
        </w:trPr>
        <w:tc>
          <w:tcPr>
            <w:tcW w:w="1975" w:type="dxa"/>
          </w:tcPr>
          <w:p w14:paraId="3A72E13D" w14:textId="40FB41C3"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6437B18E" w14:textId="1D7C9CAD"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47A390F7" w14:textId="4D733615"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12.4</w:t>
            </w:r>
          </w:p>
        </w:tc>
        <w:tc>
          <w:tcPr>
            <w:tcW w:w="1530" w:type="dxa"/>
          </w:tcPr>
          <w:p w14:paraId="68FD41A6" w14:textId="1E7134D8"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6ED86759" w14:textId="6B96F430"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3CFD9B" w14:textId="56EC4556"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09F325CC" w14:textId="7BB9FD4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seawater influence</w:t>
            </w:r>
          </w:p>
        </w:tc>
      </w:tr>
      <w:tr w:rsidR="00C75C9A" w:rsidRPr="005F082E" w14:paraId="53707627" w14:textId="77777777" w:rsidTr="00303C12">
        <w:trPr>
          <w:trHeight w:val="432"/>
        </w:trPr>
        <w:tc>
          <w:tcPr>
            <w:tcW w:w="1975" w:type="dxa"/>
          </w:tcPr>
          <w:p w14:paraId="5B813233" w14:textId="30108341" w:rsidR="00C75C9A" w:rsidRDefault="00C75C9A" w:rsidP="00C75C9A">
            <w:pPr>
              <w:spacing w:before="40" w:after="40"/>
              <w:rPr>
                <w:rFonts w:ascii="Arial" w:hAnsi="Arial" w:cs="Arial"/>
                <w:color w:val="000000" w:themeColor="text1"/>
                <w:sz w:val="24"/>
                <w:szCs w:val="24"/>
              </w:rPr>
            </w:pPr>
            <w:r>
              <w:rPr>
                <w:rFonts w:ascii="Arial" w:hAnsi="Arial" w:cs="Arial"/>
                <w:color w:val="000000" w:themeColor="text1"/>
                <w:sz w:val="24"/>
                <w:szCs w:val="24"/>
              </w:rPr>
              <w:t>Sulfate (ppm)</w:t>
            </w:r>
          </w:p>
        </w:tc>
        <w:tc>
          <w:tcPr>
            <w:tcW w:w="1080" w:type="dxa"/>
          </w:tcPr>
          <w:p w14:paraId="066FB64F" w14:textId="49BDDE46"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06B197C5" w14:textId="15B8CD5F" w:rsidR="00C75C9A" w:rsidRPr="005F082E" w:rsidRDefault="00E6378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3779E">
              <w:rPr>
                <w:rFonts w:ascii="Arial" w:hAnsi="Arial" w:cs="Arial"/>
                <w:color w:val="000000" w:themeColor="text1"/>
                <w:sz w:val="24"/>
                <w:szCs w:val="24"/>
              </w:rPr>
              <w:t>79</w:t>
            </w:r>
          </w:p>
        </w:tc>
        <w:tc>
          <w:tcPr>
            <w:tcW w:w="1530" w:type="dxa"/>
          </w:tcPr>
          <w:p w14:paraId="66181457" w14:textId="6D4D3F1D"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7F0ED1AC" w14:textId="1922B90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1368A7B" w14:textId="412CE695"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880" w:type="dxa"/>
          </w:tcPr>
          <w:p w14:paraId="3A9078A0" w14:textId="70D200AB" w:rsidR="00C75C9A" w:rsidRPr="005F082E" w:rsidRDefault="00C75C9A" w:rsidP="00C75C9A">
            <w:pPr>
              <w:spacing w:before="40" w:after="40"/>
              <w:rPr>
                <w:rFonts w:ascii="Arial" w:hAnsi="Arial" w:cs="Arial"/>
                <w:color w:val="000000" w:themeColor="text1"/>
                <w:sz w:val="24"/>
                <w:szCs w:val="24"/>
              </w:rPr>
            </w:pPr>
            <w:r w:rsidRPr="00255913">
              <w:rPr>
                <w:rFonts w:ascii="Arial" w:hAnsi="Arial" w:cs="Arial"/>
                <w:color w:val="000000" w:themeColor="text1"/>
                <w:sz w:val="24"/>
                <w:szCs w:val="24"/>
              </w:rPr>
              <w:t>Runoff/leaching from natural deposits; industrial wastes</w:t>
            </w:r>
          </w:p>
        </w:tc>
      </w:tr>
      <w:tr w:rsidR="00C75C9A" w:rsidRPr="005F082E" w14:paraId="65CCA134" w14:textId="77777777" w:rsidTr="00303C12">
        <w:trPr>
          <w:trHeight w:val="432"/>
        </w:trPr>
        <w:tc>
          <w:tcPr>
            <w:tcW w:w="1975" w:type="dxa"/>
          </w:tcPr>
          <w:p w14:paraId="5EBB9A76" w14:textId="5F95920B" w:rsidR="00C75C9A" w:rsidRDefault="0033779E" w:rsidP="00C75C9A">
            <w:pPr>
              <w:spacing w:before="40" w:after="40"/>
              <w:rPr>
                <w:rFonts w:ascii="Arial" w:hAnsi="Arial" w:cs="Arial"/>
                <w:color w:val="000000" w:themeColor="text1"/>
                <w:sz w:val="24"/>
                <w:szCs w:val="24"/>
              </w:rPr>
            </w:pPr>
            <w:r>
              <w:rPr>
                <w:rFonts w:ascii="Arial" w:hAnsi="Arial" w:cs="Arial"/>
                <w:color w:val="000000" w:themeColor="text1"/>
                <w:sz w:val="24"/>
                <w:szCs w:val="24"/>
              </w:rPr>
              <w:t>Color, units</w:t>
            </w:r>
          </w:p>
        </w:tc>
        <w:tc>
          <w:tcPr>
            <w:tcW w:w="1080" w:type="dxa"/>
          </w:tcPr>
          <w:p w14:paraId="5E218126" w14:textId="10B886F5"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3-17-22</w:t>
            </w:r>
          </w:p>
        </w:tc>
        <w:tc>
          <w:tcPr>
            <w:tcW w:w="1260" w:type="dxa"/>
          </w:tcPr>
          <w:p w14:paraId="4664784E" w14:textId="7A135D90" w:rsidR="00C75C9A" w:rsidRPr="005F082E"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17681896" w14:textId="424FE4E2" w:rsidR="00C75C9A" w:rsidRPr="005F082E" w:rsidRDefault="00C75C9A" w:rsidP="00C75C9A">
            <w:pPr>
              <w:spacing w:before="40" w:after="40"/>
              <w:jc w:val="center"/>
              <w:rPr>
                <w:rFonts w:ascii="Arial" w:hAnsi="Arial" w:cs="Arial"/>
                <w:color w:val="000000" w:themeColor="text1"/>
                <w:sz w:val="24"/>
                <w:szCs w:val="24"/>
              </w:rPr>
            </w:pPr>
          </w:p>
        </w:tc>
        <w:tc>
          <w:tcPr>
            <w:tcW w:w="900" w:type="dxa"/>
          </w:tcPr>
          <w:p w14:paraId="0F83FA94" w14:textId="4AE01BEF" w:rsidR="00C75C9A" w:rsidRDefault="00C75C9A"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530A933" w14:textId="5B542AA8" w:rsidR="00C75C9A" w:rsidRDefault="0033779E" w:rsidP="00C75C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2880" w:type="dxa"/>
          </w:tcPr>
          <w:p w14:paraId="46D7F486" w14:textId="02648169" w:rsidR="00C75C9A" w:rsidRPr="00255913" w:rsidRDefault="0033779E" w:rsidP="00C75C9A">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bl>
    <w:p w14:paraId="72622C90" w14:textId="44BB7804" w:rsidR="00EB024D" w:rsidRPr="00EB024D" w:rsidRDefault="00EB024D" w:rsidP="00EB024D">
      <w:pPr>
        <w:pStyle w:val="Heading3"/>
        <w:keepNext/>
        <w:rPr>
          <w:color w:val="auto"/>
        </w:rPr>
      </w:pPr>
      <w:bookmarkStart w:id="12" w:name="_Toc58336720"/>
      <w:bookmarkStart w:id="13" w:name="_Toc58336719"/>
      <w:bookmarkEnd w:id="11"/>
      <w:r w:rsidRPr="00EB024D">
        <w:rPr>
          <w:color w:val="auto"/>
        </w:rPr>
        <w:t>Summary Information for Violation of a MCL, MRDL, AL, TT, or Monitoring and Reporting Requirement</w:t>
      </w:r>
      <w:bookmarkEnd w:id="12"/>
    </w:p>
    <w:p w14:paraId="3B548700" w14:textId="465C9352" w:rsidR="00EB024D" w:rsidRPr="00EB024D" w:rsidRDefault="00EB024D" w:rsidP="00EB024D">
      <w:pPr>
        <w:pStyle w:val="Caption"/>
        <w:spacing w:before="100" w:beforeAutospacing="1"/>
        <w:rPr>
          <w:color w:val="0098CE"/>
        </w:rPr>
      </w:pPr>
      <w:r w:rsidRPr="00EB024D">
        <w:rPr>
          <w:color w:val="0098CE"/>
        </w:rPr>
        <w:t xml:space="preserve">Table </w:t>
      </w:r>
      <w:r w:rsidR="0033779E">
        <w:rPr>
          <w:color w:val="0098CE"/>
        </w:rPr>
        <w:t>7</w:t>
      </w:r>
      <w:r w:rsidRPr="00EB024D">
        <w:rPr>
          <w:color w:val="0098CE"/>
        </w:rPr>
        <w:t>. Violation of a MCL, MRDL, AL, TT or Monitoring Reporting Requirement</w:t>
      </w:r>
    </w:p>
    <w:tbl>
      <w:tblPr>
        <w:tblStyle w:val="TableGrid"/>
        <w:tblW w:w="10635" w:type="dxa"/>
        <w:tblLayout w:type="fixed"/>
        <w:tblLook w:val="0020" w:firstRow="1" w:lastRow="0" w:firstColumn="0" w:lastColumn="0" w:noHBand="0" w:noVBand="0"/>
      </w:tblPr>
      <w:tblGrid>
        <w:gridCol w:w="1165"/>
        <w:gridCol w:w="2430"/>
        <w:gridCol w:w="1260"/>
        <w:gridCol w:w="2160"/>
        <w:gridCol w:w="3620"/>
      </w:tblGrid>
      <w:tr w:rsidR="00D41351" w14:paraId="61C91198" w14:textId="77777777" w:rsidTr="00D41351">
        <w:trPr>
          <w:trHeight w:val="457"/>
        </w:trPr>
        <w:tc>
          <w:tcPr>
            <w:tcW w:w="1165"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4CBDA0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Violation</w:t>
            </w:r>
          </w:p>
        </w:tc>
        <w:tc>
          <w:tcPr>
            <w:tcW w:w="243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0B78F06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Explanation</w:t>
            </w:r>
          </w:p>
        </w:tc>
        <w:tc>
          <w:tcPr>
            <w:tcW w:w="12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9AB646D"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Duration</w:t>
            </w:r>
          </w:p>
        </w:tc>
        <w:tc>
          <w:tcPr>
            <w:tcW w:w="216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7F388E99"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Actions Taken to Correct Violation</w:t>
            </w:r>
          </w:p>
        </w:tc>
        <w:tc>
          <w:tcPr>
            <w:tcW w:w="3620" w:type="dxa"/>
            <w:tcBorders>
              <w:top w:val="single" w:sz="4" w:space="0" w:color="auto"/>
              <w:left w:val="single" w:sz="4" w:space="0" w:color="auto"/>
              <w:bottom w:val="single" w:sz="4" w:space="0" w:color="auto"/>
              <w:right w:val="single" w:sz="4" w:space="0" w:color="auto"/>
            </w:tcBorders>
            <w:shd w:val="clear" w:color="auto" w:fill="7030A0"/>
            <w:tcMar>
              <w:top w:w="0" w:type="dxa"/>
              <w:left w:w="58" w:type="dxa"/>
              <w:bottom w:w="0" w:type="dxa"/>
              <w:right w:w="58" w:type="dxa"/>
            </w:tcMar>
            <w:vAlign w:val="center"/>
            <w:hideMark/>
          </w:tcPr>
          <w:p w14:paraId="37C37E17" w14:textId="77777777" w:rsidR="00EB024D" w:rsidRPr="00544983" w:rsidRDefault="00EB024D">
            <w:pPr>
              <w:spacing w:before="40" w:after="40"/>
              <w:jc w:val="center"/>
              <w:rPr>
                <w:rFonts w:ascii="Arial" w:hAnsi="Arial" w:cs="Arial"/>
                <w:b/>
                <w:color w:val="FFFFFF" w:themeColor="background1"/>
                <w:sz w:val="24"/>
                <w:szCs w:val="24"/>
              </w:rPr>
            </w:pPr>
            <w:r w:rsidRPr="00544983">
              <w:rPr>
                <w:rFonts w:ascii="Arial" w:hAnsi="Arial" w:cs="Arial"/>
                <w:b/>
                <w:color w:val="FFFFFF" w:themeColor="background1"/>
                <w:sz w:val="24"/>
                <w:szCs w:val="24"/>
              </w:rPr>
              <w:t>Health Effects Language</w:t>
            </w:r>
          </w:p>
        </w:tc>
      </w:tr>
      <w:tr w:rsidR="00D41351" w14:paraId="0DDEBE19" w14:textId="77777777" w:rsidTr="00D41351">
        <w:trPr>
          <w:trHeight w:val="449"/>
        </w:trPr>
        <w:tc>
          <w:tcPr>
            <w:tcW w:w="11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B4DADE" w14:textId="601AB46B" w:rsidR="00EB024D" w:rsidRDefault="00D41351">
            <w:pPr>
              <w:spacing w:before="40" w:after="40"/>
              <w:rPr>
                <w:rFonts w:ascii="Arial" w:hAnsi="Arial" w:cs="Arial"/>
                <w:color w:val="FFFFFF" w:themeColor="background1"/>
                <w:sz w:val="24"/>
                <w:szCs w:val="24"/>
              </w:rPr>
            </w:pPr>
            <w:r>
              <w:rPr>
                <w:rFonts w:ascii="Arial" w:hAnsi="Arial" w:cs="Arial"/>
                <w:color w:val="000000" w:themeColor="text1"/>
                <w:sz w:val="24"/>
                <w:szCs w:val="24"/>
              </w:rPr>
              <w:t>T</w:t>
            </w:r>
            <w:r w:rsidR="0033779E">
              <w:rPr>
                <w:rFonts w:ascii="Arial" w:hAnsi="Arial" w:cs="Arial"/>
                <w:color w:val="000000" w:themeColor="text1"/>
                <w:sz w:val="24"/>
                <w:szCs w:val="24"/>
              </w:rPr>
              <w:t>CR</w:t>
            </w:r>
            <w:r>
              <w:rPr>
                <w:rFonts w:ascii="Arial" w:hAnsi="Arial" w:cs="Arial"/>
                <w:color w:val="000000" w:themeColor="text1"/>
                <w:sz w:val="24"/>
                <w:szCs w:val="24"/>
              </w:rPr>
              <w:t xml:space="preserve"> (TT)</w:t>
            </w:r>
          </w:p>
        </w:tc>
        <w:tc>
          <w:tcPr>
            <w:tcW w:w="24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D7102" w14:textId="21D7457B" w:rsidR="00EB024D" w:rsidRDefault="00544983">
            <w:pPr>
              <w:spacing w:before="40" w:after="40"/>
              <w:rPr>
                <w:rFonts w:ascii="Arial" w:hAnsi="Arial" w:cs="Arial"/>
                <w:color w:val="FFFFFF" w:themeColor="background1"/>
                <w:sz w:val="24"/>
                <w:szCs w:val="24"/>
              </w:rPr>
            </w:pPr>
            <w:r>
              <w:rPr>
                <w:rFonts w:ascii="Arial" w:hAnsi="Arial" w:cs="Arial"/>
                <w:sz w:val="24"/>
                <w:szCs w:val="24"/>
              </w:rPr>
              <w:t xml:space="preserve">The system failed to </w:t>
            </w:r>
            <w:r w:rsidR="0033779E">
              <w:rPr>
                <w:rFonts w:ascii="Arial" w:hAnsi="Arial" w:cs="Arial"/>
                <w:sz w:val="24"/>
                <w:szCs w:val="24"/>
              </w:rPr>
              <w:t xml:space="preserve">sample coliforms in </w:t>
            </w:r>
            <w:r w:rsidR="003C4DBD">
              <w:rPr>
                <w:rFonts w:ascii="Arial" w:hAnsi="Arial" w:cs="Arial"/>
                <w:sz w:val="24"/>
                <w:szCs w:val="24"/>
              </w:rPr>
              <w:t>July</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52508" w14:textId="68866733" w:rsidR="00EB024D" w:rsidRDefault="003C4DBD" w:rsidP="00D4135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 month</w:t>
            </w:r>
          </w:p>
        </w:tc>
        <w:tc>
          <w:tcPr>
            <w:tcW w:w="2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0A6C70" w14:textId="4B1AB617" w:rsidR="00EB024D" w:rsidRDefault="003C4DBD">
            <w:pPr>
              <w:spacing w:before="40" w:after="40"/>
              <w:rPr>
                <w:rFonts w:ascii="Arial" w:hAnsi="Arial" w:cs="Arial"/>
                <w:color w:val="FFFFFF" w:themeColor="background1"/>
                <w:sz w:val="24"/>
                <w:szCs w:val="24"/>
              </w:rPr>
            </w:pPr>
            <w:r>
              <w:rPr>
                <w:rFonts w:ascii="Arial" w:hAnsi="Arial" w:cs="Arial"/>
                <w:sz w:val="24"/>
                <w:szCs w:val="24"/>
              </w:rPr>
              <w:t>Coliforms were sampled in August according to the BSSP and passed. A system inspection was performed to make sure no issues were present</w:t>
            </w:r>
          </w:p>
        </w:tc>
        <w:tc>
          <w:tcPr>
            <w:tcW w:w="362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ED7EF" w14:textId="38181D21" w:rsidR="00EB024D" w:rsidRDefault="003C4DBD">
            <w:pPr>
              <w:spacing w:before="40" w:after="40"/>
              <w:rPr>
                <w:rFonts w:ascii="Arial" w:hAnsi="Arial" w:cs="Arial"/>
                <w:color w:val="FFFFFF" w:themeColor="background1"/>
                <w:sz w:val="24"/>
                <w:szCs w:val="24"/>
              </w:rPr>
            </w:pPr>
            <w:r>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tc>
      </w:tr>
    </w:tbl>
    <w:p w14:paraId="4ED6FC3F" w14:textId="301C90D0" w:rsidR="0020216E" w:rsidRPr="005E6E54" w:rsidRDefault="0020216E" w:rsidP="00BF628D">
      <w:pPr>
        <w:pStyle w:val="Heading3"/>
        <w:rPr>
          <w:color w:val="0098CE"/>
        </w:rPr>
      </w:pPr>
      <w:r w:rsidRPr="005E6E54">
        <w:rPr>
          <w:color w:val="0098CE"/>
        </w:rPr>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ECF36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5C9A">
        <w:rPr>
          <w:rFonts w:ascii="Arial" w:hAnsi="Arial" w:cs="Arial"/>
          <w:bCs/>
          <w:sz w:val="24"/>
          <w:szCs w:val="24"/>
        </w:rPr>
        <w:t>Caymus Cordelia Winery</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008F1AEF">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2C586EA6" w14:textId="13D51036" w:rsidR="00827994" w:rsidRPr="00636BFA" w:rsidRDefault="00827994" w:rsidP="00827994">
      <w:pPr>
        <w:rPr>
          <w:rFonts w:ascii="Arial" w:hAnsi="Arial" w:cs="Arial"/>
          <w:sz w:val="24"/>
          <w:szCs w:val="24"/>
        </w:rPr>
      </w:pPr>
    </w:p>
    <w:sectPr w:rsidR="00827994" w:rsidRPr="00636BFA"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9300976"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2704FD">
      <w:rPr>
        <w:rFonts w:ascii="Arial" w:hAnsi="Arial" w:cs="Arial"/>
        <w:sz w:val="24"/>
        <w:szCs w:val="24"/>
      </w:rPr>
      <w:t>Laurel Community League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32C3" w14:textId="7A31A05C" w:rsidR="00B055E9" w:rsidRDefault="00B055E9" w:rsidP="00B055E9">
    <w:pPr>
      <w:rPr>
        <w:rFonts w:ascii="Calibri" w:eastAsia="Calibri" w:hAnsi="Calibri"/>
        <w:b/>
        <w:color w:val="5B2C86"/>
        <w:sz w:val="22"/>
        <w:szCs w:val="22"/>
      </w:rPr>
    </w:pPr>
  </w:p>
  <w:p w14:paraId="0A71DA51" w14:textId="39583D4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31833593">
    <w:abstractNumId w:val="6"/>
  </w:num>
  <w:num w:numId="2" w16cid:durableId="1842306197">
    <w:abstractNumId w:val="1"/>
  </w:num>
  <w:num w:numId="3" w16cid:durableId="1917398873">
    <w:abstractNumId w:val="3"/>
  </w:num>
  <w:num w:numId="4" w16cid:durableId="95178887">
    <w:abstractNumId w:val="0"/>
  </w:num>
  <w:num w:numId="5" w16cid:durableId="1571842539">
    <w:abstractNumId w:val="2"/>
  </w:num>
  <w:num w:numId="6" w16cid:durableId="687102126">
    <w:abstractNumId w:val="5"/>
  </w:num>
  <w:num w:numId="7" w16cid:durableId="93848838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3"/>
    <w:rsid w:val="00015E3A"/>
    <w:rsid w:val="00015EBE"/>
    <w:rsid w:val="0001607C"/>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0F89"/>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2B4"/>
    <w:rsid w:val="000C4EE7"/>
    <w:rsid w:val="000C6837"/>
    <w:rsid w:val="000D0EB8"/>
    <w:rsid w:val="000D2943"/>
    <w:rsid w:val="000D4AC7"/>
    <w:rsid w:val="000D4BB8"/>
    <w:rsid w:val="000D5C13"/>
    <w:rsid w:val="000E41AF"/>
    <w:rsid w:val="000E45E6"/>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FE3"/>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63F"/>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95"/>
    <w:rsid w:val="001E521B"/>
    <w:rsid w:val="001E5F9F"/>
    <w:rsid w:val="001E7F17"/>
    <w:rsid w:val="001F155B"/>
    <w:rsid w:val="001F3468"/>
    <w:rsid w:val="001F503E"/>
    <w:rsid w:val="001F7181"/>
    <w:rsid w:val="00200ED0"/>
    <w:rsid w:val="002010C1"/>
    <w:rsid w:val="00201689"/>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5913"/>
    <w:rsid w:val="00256496"/>
    <w:rsid w:val="00264941"/>
    <w:rsid w:val="002704FD"/>
    <w:rsid w:val="00273001"/>
    <w:rsid w:val="00275C1C"/>
    <w:rsid w:val="002856B8"/>
    <w:rsid w:val="00294205"/>
    <w:rsid w:val="0029775C"/>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C91"/>
    <w:rsid w:val="00301D86"/>
    <w:rsid w:val="003038BC"/>
    <w:rsid w:val="00303C12"/>
    <w:rsid w:val="00303DA2"/>
    <w:rsid w:val="00304873"/>
    <w:rsid w:val="00307628"/>
    <w:rsid w:val="003131EE"/>
    <w:rsid w:val="003205C1"/>
    <w:rsid w:val="00322340"/>
    <w:rsid w:val="00323B03"/>
    <w:rsid w:val="0033024B"/>
    <w:rsid w:val="003305DD"/>
    <w:rsid w:val="00332A75"/>
    <w:rsid w:val="00335461"/>
    <w:rsid w:val="0033779E"/>
    <w:rsid w:val="00340568"/>
    <w:rsid w:val="00341671"/>
    <w:rsid w:val="00342536"/>
    <w:rsid w:val="0034785D"/>
    <w:rsid w:val="00357F0C"/>
    <w:rsid w:val="00365C7B"/>
    <w:rsid w:val="00374766"/>
    <w:rsid w:val="00377086"/>
    <w:rsid w:val="003831B4"/>
    <w:rsid w:val="00383730"/>
    <w:rsid w:val="00385966"/>
    <w:rsid w:val="00390A3E"/>
    <w:rsid w:val="00391089"/>
    <w:rsid w:val="00391E62"/>
    <w:rsid w:val="00397893"/>
    <w:rsid w:val="003A4CAA"/>
    <w:rsid w:val="003A5EB5"/>
    <w:rsid w:val="003B1F6B"/>
    <w:rsid w:val="003B3381"/>
    <w:rsid w:val="003C0F5E"/>
    <w:rsid w:val="003C2FCC"/>
    <w:rsid w:val="003C4DBD"/>
    <w:rsid w:val="003C597D"/>
    <w:rsid w:val="003C7CBD"/>
    <w:rsid w:val="003C7E02"/>
    <w:rsid w:val="003D622F"/>
    <w:rsid w:val="003E27AB"/>
    <w:rsid w:val="003E7032"/>
    <w:rsid w:val="003F0531"/>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4B32"/>
    <w:rsid w:val="0042631E"/>
    <w:rsid w:val="004263A6"/>
    <w:rsid w:val="00427046"/>
    <w:rsid w:val="00427F0E"/>
    <w:rsid w:val="00435A3F"/>
    <w:rsid w:val="00441930"/>
    <w:rsid w:val="00442D66"/>
    <w:rsid w:val="004445E4"/>
    <w:rsid w:val="00446969"/>
    <w:rsid w:val="00450A4E"/>
    <w:rsid w:val="00452693"/>
    <w:rsid w:val="00452CD1"/>
    <w:rsid w:val="0045424E"/>
    <w:rsid w:val="004562E8"/>
    <w:rsid w:val="00465A44"/>
    <w:rsid w:val="00470811"/>
    <w:rsid w:val="0047086C"/>
    <w:rsid w:val="00472D17"/>
    <w:rsid w:val="00473411"/>
    <w:rsid w:val="00475CB9"/>
    <w:rsid w:val="004848BB"/>
    <w:rsid w:val="004912AD"/>
    <w:rsid w:val="004917E1"/>
    <w:rsid w:val="00492061"/>
    <w:rsid w:val="00494C7A"/>
    <w:rsid w:val="00494E6C"/>
    <w:rsid w:val="00496939"/>
    <w:rsid w:val="004A05D8"/>
    <w:rsid w:val="004A07B2"/>
    <w:rsid w:val="004A1ABC"/>
    <w:rsid w:val="004A1BA2"/>
    <w:rsid w:val="004A2077"/>
    <w:rsid w:val="004B108A"/>
    <w:rsid w:val="004B2848"/>
    <w:rsid w:val="004B7187"/>
    <w:rsid w:val="004C193F"/>
    <w:rsid w:val="004C2D28"/>
    <w:rsid w:val="004C3239"/>
    <w:rsid w:val="004C5E5E"/>
    <w:rsid w:val="004D4C01"/>
    <w:rsid w:val="004D509C"/>
    <w:rsid w:val="004E1909"/>
    <w:rsid w:val="004E5BE3"/>
    <w:rsid w:val="004E6ADF"/>
    <w:rsid w:val="004F23D7"/>
    <w:rsid w:val="004F2F03"/>
    <w:rsid w:val="004F3C5B"/>
    <w:rsid w:val="004F5902"/>
    <w:rsid w:val="004F67E6"/>
    <w:rsid w:val="00501116"/>
    <w:rsid w:val="00501B52"/>
    <w:rsid w:val="00503090"/>
    <w:rsid w:val="005065B7"/>
    <w:rsid w:val="0050755D"/>
    <w:rsid w:val="005101E1"/>
    <w:rsid w:val="00512D8C"/>
    <w:rsid w:val="00514FDA"/>
    <w:rsid w:val="005159BF"/>
    <w:rsid w:val="005210D2"/>
    <w:rsid w:val="00534BB7"/>
    <w:rsid w:val="00535F64"/>
    <w:rsid w:val="00535F8B"/>
    <w:rsid w:val="00537240"/>
    <w:rsid w:val="00537BEA"/>
    <w:rsid w:val="0054057D"/>
    <w:rsid w:val="00541730"/>
    <w:rsid w:val="00544983"/>
    <w:rsid w:val="00546A68"/>
    <w:rsid w:val="00546FDB"/>
    <w:rsid w:val="005477ED"/>
    <w:rsid w:val="00552801"/>
    <w:rsid w:val="00552D92"/>
    <w:rsid w:val="005540D9"/>
    <w:rsid w:val="0055419E"/>
    <w:rsid w:val="005556BF"/>
    <w:rsid w:val="0056039D"/>
    <w:rsid w:val="005830FA"/>
    <w:rsid w:val="00583428"/>
    <w:rsid w:val="005838ED"/>
    <w:rsid w:val="0058442E"/>
    <w:rsid w:val="0058536C"/>
    <w:rsid w:val="00587145"/>
    <w:rsid w:val="00587220"/>
    <w:rsid w:val="00591CF0"/>
    <w:rsid w:val="005937EB"/>
    <w:rsid w:val="005A087D"/>
    <w:rsid w:val="005B0DA3"/>
    <w:rsid w:val="005B3B5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54"/>
    <w:rsid w:val="005F082E"/>
    <w:rsid w:val="005F0DDC"/>
    <w:rsid w:val="005F17BC"/>
    <w:rsid w:val="005F5C91"/>
    <w:rsid w:val="005F600B"/>
    <w:rsid w:val="005F6B41"/>
    <w:rsid w:val="005F7F5B"/>
    <w:rsid w:val="0060219E"/>
    <w:rsid w:val="0060561B"/>
    <w:rsid w:val="00606A2B"/>
    <w:rsid w:val="00613B08"/>
    <w:rsid w:val="00615750"/>
    <w:rsid w:val="00620B3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08"/>
    <w:rsid w:val="00685F16"/>
    <w:rsid w:val="00691186"/>
    <w:rsid w:val="00695A6F"/>
    <w:rsid w:val="00696362"/>
    <w:rsid w:val="006A04A9"/>
    <w:rsid w:val="006A482B"/>
    <w:rsid w:val="006B5CF2"/>
    <w:rsid w:val="006C2732"/>
    <w:rsid w:val="006C3E8E"/>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FC4"/>
    <w:rsid w:val="00774792"/>
    <w:rsid w:val="00775871"/>
    <w:rsid w:val="00783F5A"/>
    <w:rsid w:val="00784E3A"/>
    <w:rsid w:val="0079421C"/>
    <w:rsid w:val="00796405"/>
    <w:rsid w:val="00796E52"/>
    <w:rsid w:val="007A473C"/>
    <w:rsid w:val="007B0B24"/>
    <w:rsid w:val="007B2BC6"/>
    <w:rsid w:val="007B643A"/>
    <w:rsid w:val="007B7A09"/>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7F56"/>
    <w:rsid w:val="00814AAE"/>
    <w:rsid w:val="00816622"/>
    <w:rsid w:val="008222DE"/>
    <w:rsid w:val="0082242B"/>
    <w:rsid w:val="008225EA"/>
    <w:rsid w:val="00824962"/>
    <w:rsid w:val="008266AB"/>
    <w:rsid w:val="008272D0"/>
    <w:rsid w:val="00827994"/>
    <w:rsid w:val="00831585"/>
    <w:rsid w:val="00832E7C"/>
    <w:rsid w:val="00834FE8"/>
    <w:rsid w:val="00836B2C"/>
    <w:rsid w:val="008404C1"/>
    <w:rsid w:val="008405D2"/>
    <w:rsid w:val="00840F4C"/>
    <w:rsid w:val="00850AEF"/>
    <w:rsid w:val="008572DA"/>
    <w:rsid w:val="00857337"/>
    <w:rsid w:val="00857E68"/>
    <w:rsid w:val="00860711"/>
    <w:rsid w:val="00860918"/>
    <w:rsid w:val="008642CC"/>
    <w:rsid w:val="0087537E"/>
    <w:rsid w:val="00875407"/>
    <w:rsid w:val="0087640F"/>
    <w:rsid w:val="00881DB7"/>
    <w:rsid w:val="00883433"/>
    <w:rsid w:val="008849A8"/>
    <w:rsid w:val="00885381"/>
    <w:rsid w:val="008854D2"/>
    <w:rsid w:val="0088584C"/>
    <w:rsid w:val="00895240"/>
    <w:rsid w:val="00896E02"/>
    <w:rsid w:val="008A0965"/>
    <w:rsid w:val="008A2D78"/>
    <w:rsid w:val="008A3A5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EF"/>
    <w:rsid w:val="008F4E2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37E83"/>
    <w:rsid w:val="009419BC"/>
    <w:rsid w:val="00945B59"/>
    <w:rsid w:val="009461F0"/>
    <w:rsid w:val="0094633A"/>
    <w:rsid w:val="00947382"/>
    <w:rsid w:val="0095033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B35"/>
    <w:rsid w:val="009B1047"/>
    <w:rsid w:val="009B337D"/>
    <w:rsid w:val="009C0E21"/>
    <w:rsid w:val="009C14C1"/>
    <w:rsid w:val="009C1882"/>
    <w:rsid w:val="009C3F08"/>
    <w:rsid w:val="009C4A2D"/>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A59"/>
    <w:rsid w:val="00A37045"/>
    <w:rsid w:val="00A44246"/>
    <w:rsid w:val="00A63BCD"/>
    <w:rsid w:val="00A72ADF"/>
    <w:rsid w:val="00A77BCA"/>
    <w:rsid w:val="00A85C1E"/>
    <w:rsid w:val="00A85F2A"/>
    <w:rsid w:val="00A93A21"/>
    <w:rsid w:val="00A94D32"/>
    <w:rsid w:val="00A9766F"/>
    <w:rsid w:val="00AB01B0"/>
    <w:rsid w:val="00AB5690"/>
    <w:rsid w:val="00AB5E87"/>
    <w:rsid w:val="00AC41BE"/>
    <w:rsid w:val="00AC6D1E"/>
    <w:rsid w:val="00AD3BA4"/>
    <w:rsid w:val="00AD4876"/>
    <w:rsid w:val="00AE61AD"/>
    <w:rsid w:val="00AF0445"/>
    <w:rsid w:val="00AF0706"/>
    <w:rsid w:val="00AF2E38"/>
    <w:rsid w:val="00AF5724"/>
    <w:rsid w:val="00B01942"/>
    <w:rsid w:val="00B02E46"/>
    <w:rsid w:val="00B055E9"/>
    <w:rsid w:val="00B0620C"/>
    <w:rsid w:val="00B13B61"/>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37B"/>
    <w:rsid w:val="00B96EC8"/>
    <w:rsid w:val="00BA1319"/>
    <w:rsid w:val="00BA159C"/>
    <w:rsid w:val="00BA2C8F"/>
    <w:rsid w:val="00BA6254"/>
    <w:rsid w:val="00BA7D96"/>
    <w:rsid w:val="00BB3E43"/>
    <w:rsid w:val="00BB412C"/>
    <w:rsid w:val="00BC2F95"/>
    <w:rsid w:val="00BC4EA7"/>
    <w:rsid w:val="00BC6327"/>
    <w:rsid w:val="00BD55BB"/>
    <w:rsid w:val="00BD5F31"/>
    <w:rsid w:val="00BD70F3"/>
    <w:rsid w:val="00BD7535"/>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2602"/>
    <w:rsid w:val="00C12771"/>
    <w:rsid w:val="00C20B5D"/>
    <w:rsid w:val="00C24336"/>
    <w:rsid w:val="00C24381"/>
    <w:rsid w:val="00C24948"/>
    <w:rsid w:val="00C31F01"/>
    <w:rsid w:val="00C338CA"/>
    <w:rsid w:val="00C3526A"/>
    <w:rsid w:val="00C41E25"/>
    <w:rsid w:val="00C43468"/>
    <w:rsid w:val="00C45B4E"/>
    <w:rsid w:val="00C463DC"/>
    <w:rsid w:val="00C51D70"/>
    <w:rsid w:val="00C55FC5"/>
    <w:rsid w:val="00C6314A"/>
    <w:rsid w:val="00C646F9"/>
    <w:rsid w:val="00C649AA"/>
    <w:rsid w:val="00C70791"/>
    <w:rsid w:val="00C72373"/>
    <w:rsid w:val="00C75C9A"/>
    <w:rsid w:val="00C77170"/>
    <w:rsid w:val="00C8032D"/>
    <w:rsid w:val="00C941F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86D"/>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B81"/>
    <w:rsid w:val="00D32406"/>
    <w:rsid w:val="00D33C8C"/>
    <w:rsid w:val="00D367FF"/>
    <w:rsid w:val="00D37E1F"/>
    <w:rsid w:val="00D41351"/>
    <w:rsid w:val="00D47015"/>
    <w:rsid w:val="00D476D3"/>
    <w:rsid w:val="00D5320E"/>
    <w:rsid w:val="00D60888"/>
    <w:rsid w:val="00D61A0E"/>
    <w:rsid w:val="00D62607"/>
    <w:rsid w:val="00D64AE5"/>
    <w:rsid w:val="00D65192"/>
    <w:rsid w:val="00D67F19"/>
    <w:rsid w:val="00D7538B"/>
    <w:rsid w:val="00D76A8C"/>
    <w:rsid w:val="00D77322"/>
    <w:rsid w:val="00D824E6"/>
    <w:rsid w:val="00D82E27"/>
    <w:rsid w:val="00D924EC"/>
    <w:rsid w:val="00D9256E"/>
    <w:rsid w:val="00D96789"/>
    <w:rsid w:val="00D975C3"/>
    <w:rsid w:val="00DA2871"/>
    <w:rsid w:val="00DA4F32"/>
    <w:rsid w:val="00DB305E"/>
    <w:rsid w:val="00DB4D7F"/>
    <w:rsid w:val="00DC0B11"/>
    <w:rsid w:val="00DC193E"/>
    <w:rsid w:val="00DC211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D4"/>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78A"/>
    <w:rsid w:val="00E64AD6"/>
    <w:rsid w:val="00E6542D"/>
    <w:rsid w:val="00E67C01"/>
    <w:rsid w:val="00E7271A"/>
    <w:rsid w:val="00E77B28"/>
    <w:rsid w:val="00E80B80"/>
    <w:rsid w:val="00E80EE7"/>
    <w:rsid w:val="00E810A9"/>
    <w:rsid w:val="00E83DA6"/>
    <w:rsid w:val="00E8528D"/>
    <w:rsid w:val="00E870EB"/>
    <w:rsid w:val="00E90B89"/>
    <w:rsid w:val="00E91D0B"/>
    <w:rsid w:val="00E92E9C"/>
    <w:rsid w:val="00E93D03"/>
    <w:rsid w:val="00E94E06"/>
    <w:rsid w:val="00E96323"/>
    <w:rsid w:val="00E96A87"/>
    <w:rsid w:val="00EA3504"/>
    <w:rsid w:val="00EA66F0"/>
    <w:rsid w:val="00EB0127"/>
    <w:rsid w:val="00EB024D"/>
    <w:rsid w:val="00EB2EBD"/>
    <w:rsid w:val="00EB3BEC"/>
    <w:rsid w:val="00EB5F90"/>
    <w:rsid w:val="00EB6CF4"/>
    <w:rsid w:val="00EB73F5"/>
    <w:rsid w:val="00EC3476"/>
    <w:rsid w:val="00ED2935"/>
    <w:rsid w:val="00ED6A23"/>
    <w:rsid w:val="00ED7919"/>
    <w:rsid w:val="00EE7E33"/>
    <w:rsid w:val="00EF0F4D"/>
    <w:rsid w:val="00EF5E6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34"/>
    <w:rsid w:val="00FB2A1A"/>
    <w:rsid w:val="00FB4BF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E6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EB024D"/>
    <w:rPr>
      <w:rFonts w:ascii="Arial" w:hAnsi="Arial" w:cs="Arial"/>
      <w:b/>
      <w:bCs/>
      <w:color w:val="0000FF"/>
      <w:sz w:val="24"/>
      <w:szCs w:val="24"/>
    </w:rPr>
  </w:style>
  <w:style w:type="table" w:customStyle="1" w:styleId="TableGrid1">
    <w:name w:val="Table Grid1"/>
    <w:basedOn w:val="TableNormal"/>
    <w:next w:val="TableGrid"/>
    <w:rsid w:val="00E9632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338117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wat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1960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Bryce Ensminger</cp:lastModifiedBy>
  <cp:revision>28</cp:revision>
  <cp:lastPrinted>2022-06-01T18:15:00Z</cp:lastPrinted>
  <dcterms:created xsi:type="dcterms:W3CDTF">2022-05-11T14:43:00Z</dcterms:created>
  <dcterms:modified xsi:type="dcterms:W3CDTF">2022-06-29T20:02:00Z</dcterms:modified>
</cp:coreProperties>
</file>