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7114DEC3" w:rsidR="004263A6" w:rsidRPr="006C38E4" w:rsidRDefault="00025C7E" w:rsidP="006C38E4">
      <w:pPr>
        <w:pStyle w:val="Heading2"/>
        <w:spacing w:before="0" w:after="0"/>
        <w:jc w:val="center"/>
        <w:rPr>
          <w:sz w:val="36"/>
          <w:szCs w:val="36"/>
        </w:rPr>
      </w:pPr>
      <w:r>
        <w:rPr>
          <w:sz w:val="36"/>
          <w:szCs w:val="36"/>
        </w:rPr>
        <w:t>zBest Products</w:t>
      </w:r>
      <w:r w:rsidR="006C38E4" w:rsidRPr="006C38E4">
        <w:rPr>
          <w:sz w:val="36"/>
          <w:szCs w:val="36"/>
        </w:rPr>
        <w:t>, CA</w:t>
      </w:r>
      <w:r>
        <w:rPr>
          <w:sz w:val="36"/>
          <w:szCs w:val="36"/>
        </w:rPr>
        <w:t>4300993</w:t>
      </w:r>
    </w:p>
    <w:p w14:paraId="65A99AB1" w14:textId="51965795" w:rsidR="003A4CAA" w:rsidRDefault="00025C7E" w:rsidP="006C38E4">
      <w:pPr>
        <w:jc w:val="center"/>
        <w:rPr>
          <w:rFonts w:ascii="Arial" w:hAnsi="Arial" w:cs="Arial"/>
          <w:sz w:val="24"/>
          <w:szCs w:val="24"/>
        </w:rPr>
      </w:pPr>
      <w:r>
        <w:rPr>
          <w:rFonts w:ascii="Arial" w:hAnsi="Arial" w:cs="Arial"/>
          <w:sz w:val="36"/>
          <w:szCs w:val="36"/>
        </w:rPr>
        <w:t>June 21,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 xml:space="preserve">We test the drinking water quality for many constituents as required by state and federal regulations.  This report shows the results of our monitoring for the period of January 1 to December 31, </w:t>
      </w:r>
      <w:proofErr w:type="gramStart"/>
      <w:r w:rsidRPr="00A20178">
        <w:rPr>
          <w:i/>
          <w:sz w:val="20"/>
        </w:rPr>
        <w:t>2020</w:t>
      </w:r>
      <w:proofErr w:type="gramEnd"/>
      <w:r w:rsidRPr="00A20178">
        <w:rPr>
          <w:i/>
          <w:sz w:val="20"/>
        </w:rPr>
        <w:t xml:space="preserve">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61424B4F"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025C7E">
        <w:rPr>
          <w:rFonts w:ascii="Arial" w:hAnsi="Arial" w:cs="Arial"/>
        </w:rPr>
        <w:t xml:space="preserve">The zBest water system consists of one ground water well located within the confines of the </w:t>
      </w:r>
      <w:proofErr w:type="gramStart"/>
      <w:r w:rsidR="00025C7E">
        <w:rPr>
          <w:rFonts w:ascii="Arial" w:hAnsi="Arial" w:cs="Arial"/>
        </w:rPr>
        <w:t>property</w:t>
      </w:r>
      <w:proofErr w:type="gramEnd"/>
    </w:p>
    <w:p w14:paraId="11D6F99D" w14:textId="6AD50745"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025C7E">
        <w:rPr>
          <w:rFonts w:ascii="Arial" w:hAnsi="Arial" w:cs="Arial"/>
        </w:rPr>
        <w:t>An assessment was conducted for Well 02 in 2009. Well 02 is considered most vulnerable to waste transfer/recycling station, agricultural drainage, wells – agricultural/irrigation, crops, non-irrigated, known contaminant plumes (nitrate), transportation corridors-Hwy 25, transportation corridors road right-of-way. Please contact zBest products to review this report.</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825B96">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825B96">
        <w:tc>
          <w:tcPr>
            <w:tcW w:w="2605" w:type="dxa"/>
            <w:tcMar>
              <w:left w:w="58" w:type="dxa"/>
              <w:right w:w="86" w:type="dxa"/>
            </w:tcMar>
          </w:tcPr>
          <w:p w14:paraId="42816E15" w14:textId="2BD3ECE2" w:rsidR="00450A4E" w:rsidRPr="00825B96" w:rsidRDefault="00450A4E" w:rsidP="00C31F01">
            <w:r w:rsidRPr="00825B96">
              <w:rPr>
                <w:rFonts w:ascii="Arial" w:hAnsi="Arial" w:cs="Arial"/>
              </w:rPr>
              <w:t>Level 1 Assessment</w:t>
            </w:r>
          </w:p>
        </w:tc>
        <w:tc>
          <w:tcPr>
            <w:tcW w:w="8185" w:type="dxa"/>
          </w:tcPr>
          <w:p w14:paraId="7A690427" w14:textId="09D1C052" w:rsidR="00450A4E" w:rsidRPr="00825B96" w:rsidRDefault="00450A4E" w:rsidP="00C31F01">
            <w:r w:rsidRPr="00825B96">
              <w:rPr>
                <w:rFonts w:ascii="Arial" w:hAnsi="Arial" w:cs="Arial"/>
              </w:rPr>
              <w:t>A Level 1 assessment is a study of the water system to identify potential problems and determine (if possible) why total coliform bacteria have been found in our water system.</w:t>
            </w:r>
          </w:p>
        </w:tc>
      </w:tr>
      <w:tr w:rsidR="00450A4E" w:rsidRPr="00825B96" w14:paraId="6579B5C5" w14:textId="77777777" w:rsidTr="00825B96">
        <w:tc>
          <w:tcPr>
            <w:tcW w:w="2605" w:type="dxa"/>
            <w:tcMar>
              <w:left w:w="58" w:type="dxa"/>
              <w:right w:w="86" w:type="dxa"/>
            </w:tcMar>
          </w:tcPr>
          <w:p w14:paraId="59E7F2D0" w14:textId="7C3358E3" w:rsidR="00450A4E" w:rsidRPr="00825B96" w:rsidRDefault="00450A4E" w:rsidP="00C31F01">
            <w:r w:rsidRPr="00825B96">
              <w:rPr>
                <w:rFonts w:ascii="Arial" w:hAnsi="Arial" w:cs="Arial"/>
              </w:rPr>
              <w:t>Level 2 Assessment</w:t>
            </w:r>
          </w:p>
        </w:tc>
        <w:tc>
          <w:tcPr>
            <w:tcW w:w="8185" w:type="dxa"/>
          </w:tcPr>
          <w:p w14:paraId="325AEE6E" w14:textId="5C1D2ECB" w:rsidR="00450A4E" w:rsidRPr="00825B96" w:rsidRDefault="00450A4E" w:rsidP="00C31F01">
            <w:r w:rsidRPr="00825B96">
              <w:rPr>
                <w:rFonts w:ascii="Arial" w:hAnsi="Arial" w:cs="Arial"/>
              </w:rPr>
              <w:t xml:space="preserve">A Level 2 assessment is a very detailed study of the water system to identify potential problems and determine (if possible) why an </w:t>
            </w:r>
            <w:r w:rsidRPr="00825B96">
              <w:rPr>
                <w:rFonts w:ascii="Arial" w:hAnsi="Arial" w:cs="Arial"/>
                <w:i/>
              </w:rPr>
              <w:t>E. coli</w:t>
            </w:r>
            <w:r w:rsidRPr="00825B96">
              <w:rPr>
                <w:rFonts w:ascii="Arial" w:hAnsi="Arial" w:cs="Arial"/>
              </w:rPr>
              <w:t xml:space="preserve"> MCL violation has occurred and/or why total coliform bacteria have been found in our water system on multiple occasions.</w:t>
            </w:r>
          </w:p>
        </w:tc>
      </w:tr>
      <w:tr w:rsidR="00450A4E" w:rsidRPr="00825B96" w14:paraId="451942FE" w14:textId="77777777" w:rsidTr="00825B96">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825B96">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825B96">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825B96">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825B96">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825B96">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825B96">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825B96">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1F7181" w:rsidRPr="00825B96" w14:paraId="60196C83" w14:textId="77777777" w:rsidTr="00825B96">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825B96">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825B96">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69C97D2C"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 xml:space="preserve">illion or </w:t>
            </w:r>
            <w:r w:rsidR="00321A58">
              <w:rPr>
                <w:rFonts w:ascii="Arial" w:hAnsi="Arial" w:cs="Arial"/>
              </w:rPr>
              <w:t>micro</w:t>
            </w:r>
            <w:r w:rsidRPr="00825B96">
              <w:rPr>
                <w:rFonts w:ascii="Arial" w:hAnsi="Arial" w:cs="Arial"/>
              </w:rPr>
              <w:t>grams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825B96">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025C7E">
      <w:pPr>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025C7E">
      <w:pPr>
        <w:pStyle w:val="ListParagraph"/>
        <w:spacing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025C7E">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 xml:space="preserve">that can be </w:t>
      </w:r>
      <w:proofErr w:type="gramStart"/>
      <w:r w:rsidRPr="00825B96">
        <w:rPr>
          <w:sz w:val="20"/>
          <w:szCs w:val="20"/>
        </w:rPr>
        <w:t>naturally-occurring</w:t>
      </w:r>
      <w:proofErr w:type="gramEnd"/>
      <w:r w:rsidRPr="00825B96">
        <w:rPr>
          <w:sz w:val="20"/>
          <w:szCs w:val="20"/>
        </w:rPr>
        <w:t xml:space="preserve"> or result from urban stormwater runoff, industrial or domestic wastewater discharges, oil and gas production, mining, or farming.</w:t>
      </w:r>
    </w:p>
    <w:p w14:paraId="645D21DC" w14:textId="77777777" w:rsidR="00BC6327" w:rsidRPr="00825B96" w:rsidRDefault="00BC6327" w:rsidP="00025C7E">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025C7E">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025C7E">
      <w:pPr>
        <w:pStyle w:val="ListParagraph"/>
        <w:spacing w:after="0"/>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w:t>
      </w:r>
      <w:proofErr w:type="gramStart"/>
      <w:r w:rsidRPr="00825B96">
        <w:rPr>
          <w:sz w:val="20"/>
          <w:szCs w:val="20"/>
        </w:rPr>
        <w:t>naturally-occurring</w:t>
      </w:r>
      <w:proofErr w:type="gramEnd"/>
      <w:r w:rsidRPr="00825B96">
        <w:rPr>
          <w:sz w:val="20"/>
          <w:szCs w:val="20"/>
        </w:rPr>
        <w:t xml:space="preserve"> or be the result of oil and gas production and mining activities.</w:t>
      </w:r>
    </w:p>
    <w:p w14:paraId="6F86F80B" w14:textId="2EE28F3E" w:rsidR="00CB6F44" w:rsidRPr="00825B96" w:rsidRDefault="00CB6F44" w:rsidP="00CB6F44">
      <w:pPr>
        <w:pStyle w:val="Heading2"/>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w:t>
      </w:r>
      <w:proofErr w:type="gramStart"/>
      <w:r w:rsidRPr="00825B96">
        <w:rPr>
          <w:rFonts w:ascii="Arial" w:hAnsi="Arial" w:cs="Arial"/>
        </w:rPr>
        <w:t>amount</w:t>
      </w:r>
      <w:proofErr w:type="gramEnd"/>
      <w:r w:rsidRPr="00825B96">
        <w:rPr>
          <w:rFonts w:ascii="Arial" w:hAnsi="Arial" w:cs="Arial"/>
        </w:rPr>
        <w:t xml:space="preserve">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174975">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7BA858D7" w:rsidR="00BC6327" w:rsidRPr="00825B96" w:rsidRDefault="00BC6327" w:rsidP="00025C7E">
      <w:pPr>
        <w:rPr>
          <w:rFonts w:ascii="Arial" w:hAnsi="Arial" w:cs="Arial"/>
        </w:rPr>
      </w:pPr>
      <w:r w:rsidRPr="00F2358B">
        <w:rPr>
          <w:rFonts w:ascii="Arial" w:hAnsi="Arial" w:cs="Arial"/>
          <w:bCs/>
        </w:rPr>
        <w:t xml:space="preserve">Tables 1, 2, 3, </w:t>
      </w:r>
      <w:r w:rsidR="00F2358B" w:rsidRPr="00F2358B">
        <w:rPr>
          <w:rFonts w:ascii="Arial" w:hAnsi="Arial" w:cs="Arial"/>
          <w:bCs/>
        </w:rPr>
        <w:t xml:space="preserve">and </w:t>
      </w:r>
      <w:r w:rsidRPr="00F2358B">
        <w:rPr>
          <w:rFonts w:ascii="Arial" w:hAnsi="Arial" w:cs="Arial"/>
          <w:bCs/>
        </w:rPr>
        <w:t>4</w:t>
      </w:r>
      <w:r w:rsidRPr="00825B96">
        <w:rPr>
          <w:rFonts w:ascii="Arial" w:hAnsi="Arial" w:cs="Arial"/>
          <w:bCs/>
          <w:color w:val="FF0000"/>
        </w:rPr>
        <w:t xml:space="preserve"> </w:t>
      </w:r>
      <w:r w:rsidRPr="00825B96">
        <w:rPr>
          <w:rFonts w:ascii="Arial" w:hAnsi="Arial" w:cs="Arial"/>
          <w:bCs/>
        </w:rPr>
        <w:t xml:space="preserve">list </w:t>
      </w:r>
      <w:proofErr w:type="gramStart"/>
      <w:r w:rsidRPr="00825B96">
        <w:rPr>
          <w:rFonts w:ascii="Arial" w:hAnsi="Arial" w:cs="Arial"/>
          <w:bCs/>
        </w:rPr>
        <w:t>all of</w:t>
      </w:r>
      <w:proofErr w:type="gramEnd"/>
      <w:r w:rsidRPr="00825B96">
        <w:rPr>
          <w:rFonts w:ascii="Arial" w:hAnsi="Arial" w:cs="Arial"/>
          <w:bCs/>
        </w:rPr>
        <w:t xml:space="preserve">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4DF41FA1" w14:textId="220BBFE2" w:rsidR="00025C7E" w:rsidRDefault="00025C7E" w:rsidP="00025C7E">
      <w:pPr>
        <w:pStyle w:val="Caption"/>
        <w:spacing w:before="0" w:after="0"/>
        <w:rPr>
          <w:sz w:val="20"/>
          <w:szCs w:val="20"/>
        </w:rPr>
      </w:pPr>
    </w:p>
    <w:p w14:paraId="0163552B" w14:textId="77777777" w:rsidR="00025C7E" w:rsidRDefault="00025C7E" w:rsidP="00025C7E">
      <w:pPr>
        <w:pStyle w:val="Caption"/>
        <w:spacing w:before="0" w:after="0"/>
        <w:rPr>
          <w:sz w:val="20"/>
          <w:szCs w:val="20"/>
        </w:rPr>
      </w:pPr>
    </w:p>
    <w:p w14:paraId="643E57A7" w14:textId="32D4399A" w:rsidR="005210D2" w:rsidRPr="00825B96" w:rsidRDefault="005210D2" w:rsidP="00025C7E">
      <w:pPr>
        <w:pStyle w:val="Caption"/>
        <w:spacing w:before="0" w:after="0"/>
        <w:rPr>
          <w:sz w:val="20"/>
          <w:szCs w:val="20"/>
        </w:rPr>
      </w:pPr>
      <w:r w:rsidRPr="00825B96">
        <w:rPr>
          <w:sz w:val="20"/>
          <w:szCs w:val="20"/>
        </w:rPr>
        <w:t xml:space="preserve">Table </w:t>
      </w:r>
      <w:r w:rsidR="005B77E9">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C96E4E">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90" w:type="dxa"/>
            <w:tcMar>
              <w:left w:w="86" w:type="dxa"/>
              <w:right w:w="86" w:type="dxa"/>
            </w:tcMar>
          </w:tcPr>
          <w:p w14:paraId="0A0580DD" w14:textId="5880F661" w:rsidR="008572DA" w:rsidRPr="00825B96" w:rsidRDefault="00025C7E" w:rsidP="00960466">
            <w:pPr>
              <w:spacing w:before="40" w:after="40"/>
              <w:jc w:val="center"/>
              <w:rPr>
                <w:rFonts w:ascii="Arial" w:hAnsi="Arial" w:cs="Arial"/>
                <w:color w:val="000000" w:themeColor="text1"/>
              </w:rPr>
            </w:pPr>
            <w:r>
              <w:rPr>
                <w:rFonts w:ascii="Arial" w:hAnsi="Arial" w:cs="Arial"/>
                <w:color w:val="000000" w:themeColor="text1"/>
              </w:rPr>
              <w:t>09/2018</w:t>
            </w:r>
          </w:p>
        </w:tc>
        <w:tc>
          <w:tcPr>
            <w:tcW w:w="1170" w:type="dxa"/>
            <w:tcMar>
              <w:left w:w="86" w:type="dxa"/>
              <w:right w:w="86" w:type="dxa"/>
            </w:tcMar>
          </w:tcPr>
          <w:p w14:paraId="102D5A02" w14:textId="412F5277" w:rsidR="008572DA" w:rsidRPr="00825B96" w:rsidRDefault="00025C7E"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36E2A949" w14:textId="4D6DA9E5" w:rsidR="008572DA" w:rsidRPr="00825B96" w:rsidRDefault="00025C7E" w:rsidP="00960466">
            <w:pPr>
              <w:spacing w:before="40" w:after="40"/>
              <w:jc w:val="center"/>
              <w:rPr>
                <w:rFonts w:ascii="Arial" w:hAnsi="Arial" w:cs="Arial"/>
                <w:color w:val="FFFFFF" w:themeColor="background1"/>
              </w:rPr>
            </w:pPr>
            <w:r>
              <w:rPr>
                <w:rFonts w:ascii="Arial" w:hAnsi="Arial" w:cs="Arial"/>
                <w:color w:val="000000" w:themeColor="text1"/>
              </w:rPr>
              <w:t>1</w:t>
            </w:r>
          </w:p>
        </w:tc>
        <w:tc>
          <w:tcPr>
            <w:tcW w:w="1260" w:type="dxa"/>
            <w:tcMar>
              <w:left w:w="86" w:type="dxa"/>
              <w:right w:w="86" w:type="dxa"/>
            </w:tcMar>
          </w:tcPr>
          <w:p w14:paraId="308535F4" w14:textId="528E3ECB" w:rsidR="008572DA" w:rsidRPr="00825B96" w:rsidRDefault="00025C7E"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0048A2BF" w:rsidR="008572DA" w:rsidRPr="00825B96" w:rsidRDefault="00025C7E" w:rsidP="00960466">
            <w:pPr>
              <w:spacing w:before="40" w:after="40"/>
              <w:jc w:val="center"/>
              <w:rPr>
                <w:rFonts w:ascii="Arial" w:hAnsi="Arial" w:cs="Arial"/>
              </w:rPr>
            </w:pPr>
            <w:r>
              <w:rPr>
                <w:rFonts w:ascii="Arial" w:hAnsi="Arial" w:cs="Arial"/>
                <w:color w:val="000000" w:themeColor="text1"/>
              </w:rPr>
              <w:t>0</w:t>
            </w:r>
          </w:p>
        </w:tc>
        <w:tc>
          <w:tcPr>
            <w:tcW w:w="2610" w:type="dxa"/>
          </w:tcPr>
          <w:p w14:paraId="53E810BE" w14:textId="23D40162" w:rsidR="008572DA" w:rsidRPr="00825B96" w:rsidRDefault="008572DA" w:rsidP="00960466">
            <w:pPr>
              <w:spacing w:before="40" w:after="40"/>
              <w:rPr>
                <w:rFonts w:ascii="Arial" w:hAnsi="Arial" w:cs="Arial"/>
              </w:rPr>
            </w:pPr>
            <w:r w:rsidRPr="00825B96">
              <w:rPr>
                <w:rFonts w:ascii="Arial" w:hAnsi="Arial" w:cs="Arial"/>
              </w:rPr>
              <w:t>Internal corrosion of household water plumbing systems; discharges from industrial manufacturers; erosion of natural deposits</w:t>
            </w:r>
          </w:p>
        </w:tc>
      </w:tr>
      <w:tr w:rsidR="00C96E4E" w:rsidRPr="00825B96" w14:paraId="3E0C72DE" w14:textId="77777777" w:rsidTr="00C96E4E">
        <w:tc>
          <w:tcPr>
            <w:tcW w:w="985" w:type="dxa"/>
            <w:tcMar>
              <w:left w:w="86" w:type="dxa"/>
              <w:right w:w="86" w:type="dxa"/>
            </w:tcMar>
          </w:tcPr>
          <w:p w14:paraId="4152BF18" w14:textId="77777777" w:rsidR="00FC33C4" w:rsidRPr="00825B96" w:rsidRDefault="00FC33C4" w:rsidP="00FC33C4">
            <w:pPr>
              <w:spacing w:before="40" w:after="40"/>
              <w:rPr>
                <w:rFonts w:ascii="Arial" w:hAnsi="Arial" w:cs="Arial"/>
              </w:rPr>
            </w:pPr>
            <w:r w:rsidRPr="00825B96">
              <w:rPr>
                <w:rFonts w:ascii="Arial" w:hAnsi="Arial" w:cs="Arial"/>
              </w:rPr>
              <w:t>Copper (ppm)</w:t>
            </w:r>
          </w:p>
        </w:tc>
        <w:tc>
          <w:tcPr>
            <w:tcW w:w="990" w:type="dxa"/>
            <w:tcMar>
              <w:left w:w="86" w:type="dxa"/>
              <w:right w:w="86" w:type="dxa"/>
            </w:tcMar>
          </w:tcPr>
          <w:p w14:paraId="1E79D436" w14:textId="7670A669" w:rsidR="00FC33C4" w:rsidRPr="00825B96" w:rsidRDefault="00025C7E" w:rsidP="00FC33C4">
            <w:pPr>
              <w:spacing w:before="40" w:after="40"/>
              <w:jc w:val="center"/>
              <w:rPr>
                <w:rFonts w:ascii="Arial" w:hAnsi="Arial" w:cs="Arial"/>
                <w:color w:val="FFFFFF" w:themeColor="background1"/>
              </w:rPr>
            </w:pPr>
            <w:r>
              <w:rPr>
                <w:rFonts w:ascii="Arial" w:hAnsi="Arial" w:cs="Arial"/>
                <w:color w:val="000000" w:themeColor="text1"/>
              </w:rPr>
              <w:t>09/2018</w:t>
            </w:r>
          </w:p>
        </w:tc>
        <w:tc>
          <w:tcPr>
            <w:tcW w:w="1170" w:type="dxa"/>
            <w:tcMar>
              <w:left w:w="86" w:type="dxa"/>
              <w:right w:w="86" w:type="dxa"/>
            </w:tcMar>
          </w:tcPr>
          <w:p w14:paraId="42CEE2F3" w14:textId="39846053" w:rsidR="00FC33C4" w:rsidRPr="00825B96" w:rsidRDefault="00025C7E"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15E55B1F" w14:textId="2A600F17" w:rsidR="00FC33C4" w:rsidRPr="00825B96" w:rsidRDefault="00025C7E" w:rsidP="00FC33C4">
            <w:pPr>
              <w:spacing w:before="40" w:after="40"/>
              <w:jc w:val="center"/>
              <w:rPr>
                <w:rFonts w:ascii="Arial" w:hAnsi="Arial" w:cs="Arial"/>
                <w:color w:val="FFFFFF" w:themeColor="background1"/>
              </w:rPr>
            </w:pPr>
            <w:r>
              <w:rPr>
                <w:rFonts w:ascii="Arial" w:hAnsi="Arial" w:cs="Arial"/>
                <w:color w:val="000000" w:themeColor="text1"/>
              </w:rPr>
              <w:t>0.058</w:t>
            </w:r>
          </w:p>
        </w:tc>
        <w:tc>
          <w:tcPr>
            <w:tcW w:w="1260" w:type="dxa"/>
            <w:tcMar>
              <w:left w:w="86" w:type="dxa"/>
              <w:right w:w="86" w:type="dxa"/>
            </w:tcMar>
          </w:tcPr>
          <w:p w14:paraId="1AE57BBF" w14:textId="3903D52A" w:rsidR="00FC33C4" w:rsidRPr="00825B96" w:rsidRDefault="00025C7E"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825B96" w:rsidRDefault="00FC33C4" w:rsidP="00FC33C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FC33C4" w:rsidRPr="00825B96" w:rsidRDefault="00FC33C4" w:rsidP="00FC33C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FC33C4" w:rsidRPr="00825B96" w:rsidRDefault="00FC33C4" w:rsidP="00FC33C4">
            <w:pPr>
              <w:spacing w:before="40" w:after="40"/>
              <w:jc w:val="center"/>
              <w:rPr>
                <w:rFonts w:ascii="Arial" w:hAnsi="Arial" w:cs="Arial"/>
              </w:rPr>
            </w:pPr>
            <w:r w:rsidRPr="00825B96">
              <w:rPr>
                <w:rFonts w:ascii="Arial" w:hAnsi="Arial" w:cs="Arial"/>
              </w:rPr>
              <w:t>Not</w:t>
            </w:r>
          </w:p>
          <w:p w14:paraId="60640B47" w14:textId="0040228E" w:rsidR="00FC33C4" w:rsidRPr="00825B96" w:rsidRDefault="00FC33C4" w:rsidP="00FC33C4">
            <w:pPr>
              <w:spacing w:before="40" w:after="40"/>
              <w:jc w:val="center"/>
              <w:rPr>
                <w:rFonts w:ascii="Arial" w:hAnsi="Arial" w:cs="Arial"/>
              </w:rPr>
            </w:pPr>
            <w:r w:rsidRPr="00825B96">
              <w:rPr>
                <w:rFonts w:ascii="Arial" w:hAnsi="Arial" w:cs="Arial"/>
              </w:rPr>
              <w:t>applicable</w:t>
            </w:r>
          </w:p>
        </w:tc>
        <w:tc>
          <w:tcPr>
            <w:tcW w:w="2610" w:type="dxa"/>
          </w:tcPr>
          <w:p w14:paraId="5A3BAA98" w14:textId="4D55672D" w:rsidR="00FC33C4" w:rsidRPr="00825B96" w:rsidRDefault="00FC33C4" w:rsidP="00FC33C4">
            <w:pPr>
              <w:spacing w:before="40" w:after="40"/>
              <w:rPr>
                <w:rFonts w:ascii="Arial" w:hAnsi="Arial" w:cs="Arial"/>
              </w:rPr>
            </w:pPr>
            <w:r w:rsidRPr="00825B96">
              <w:rPr>
                <w:rFonts w:ascii="Arial" w:hAnsi="Arial" w:cs="Arial"/>
              </w:rPr>
              <w:t>Internal corrosion of household plumbing systems; erosion of natural deposits; leaching from wood preservatives</w:t>
            </w:r>
          </w:p>
        </w:tc>
      </w:tr>
    </w:tbl>
    <w:p w14:paraId="28CE577E" w14:textId="69F38C80" w:rsidR="005D3708" w:rsidRPr="00825B96" w:rsidRDefault="005D3708" w:rsidP="00070C22">
      <w:pPr>
        <w:pStyle w:val="Caption"/>
        <w:rPr>
          <w:sz w:val="20"/>
          <w:szCs w:val="20"/>
        </w:rPr>
      </w:pPr>
      <w:r w:rsidRPr="00825B96">
        <w:rPr>
          <w:sz w:val="20"/>
          <w:szCs w:val="20"/>
        </w:rPr>
        <w:lastRenderedPageBreak/>
        <w:t xml:space="preserve">Table </w:t>
      </w:r>
      <w:r w:rsidR="005B77E9">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25B96" w14:paraId="6B0CD754" w14:textId="77777777" w:rsidTr="00CD78A4">
        <w:tc>
          <w:tcPr>
            <w:tcW w:w="2250" w:type="dxa"/>
            <w:tcMar>
              <w:left w:w="58" w:type="dxa"/>
              <w:right w:w="58" w:type="dxa"/>
            </w:tcMar>
            <w:vAlign w:val="center"/>
          </w:tcPr>
          <w:p w14:paraId="4E31B692"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26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53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08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56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CD78A4">
        <w:trPr>
          <w:trHeight w:val="432"/>
        </w:trPr>
        <w:tc>
          <w:tcPr>
            <w:tcW w:w="2250"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345" w:type="dxa"/>
            <w:tcMar>
              <w:left w:w="58" w:type="dxa"/>
              <w:right w:w="58" w:type="dxa"/>
            </w:tcMar>
          </w:tcPr>
          <w:p w14:paraId="2DC49168" w14:textId="405CFA3D" w:rsidR="00684C7E" w:rsidRPr="00825B96" w:rsidRDefault="005B77E9" w:rsidP="00684C7E">
            <w:pPr>
              <w:spacing w:before="40" w:after="40"/>
              <w:jc w:val="center"/>
              <w:rPr>
                <w:rFonts w:ascii="Arial" w:hAnsi="Arial" w:cs="Arial"/>
                <w:color w:val="000000" w:themeColor="text1"/>
              </w:rPr>
            </w:pPr>
            <w:r>
              <w:rPr>
                <w:rFonts w:ascii="Arial" w:hAnsi="Arial" w:cs="Arial"/>
                <w:color w:val="000000" w:themeColor="text1"/>
              </w:rPr>
              <w:t>05/2018</w:t>
            </w:r>
          </w:p>
        </w:tc>
        <w:tc>
          <w:tcPr>
            <w:tcW w:w="1260" w:type="dxa"/>
            <w:tcMar>
              <w:left w:w="58" w:type="dxa"/>
              <w:right w:w="58" w:type="dxa"/>
            </w:tcMar>
          </w:tcPr>
          <w:p w14:paraId="690B0D1C" w14:textId="26087546" w:rsidR="00684C7E" w:rsidRPr="00825B96" w:rsidRDefault="005B77E9" w:rsidP="00684C7E">
            <w:pPr>
              <w:spacing w:before="40" w:after="40"/>
              <w:jc w:val="center"/>
              <w:rPr>
                <w:rFonts w:ascii="Arial" w:hAnsi="Arial" w:cs="Arial"/>
                <w:color w:val="FFFFFF" w:themeColor="background1"/>
              </w:rPr>
            </w:pPr>
            <w:r>
              <w:rPr>
                <w:rFonts w:ascii="Arial" w:hAnsi="Arial" w:cs="Arial"/>
                <w:color w:val="000000" w:themeColor="text1"/>
              </w:rPr>
              <w:t>43</w:t>
            </w:r>
          </w:p>
        </w:tc>
        <w:tc>
          <w:tcPr>
            <w:tcW w:w="1530" w:type="dxa"/>
            <w:tcMar>
              <w:left w:w="58" w:type="dxa"/>
              <w:right w:w="58" w:type="dxa"/>
            </w:tcMar>
          </w:tcPr>
          <w:p w14:paraId="6802CC34" w14:textId="56516CB9" w:rsidR="00684C7E" w:rsidRPr="00825B96" w:rsidRDefault="005B77E9"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CD78A4">
        <w:tc>
          <w:tcPr>
            <w:tcW w:w="2250"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1345" w:type="dxa"/>
            <w:tcMar>
              <w:left w:w="58" w:type="dxa"/>
              <w:right w:w="58" w:type="dxa"/>
            </w:tcMar>
          </w:tcPr>
          <w:p w14:paraId="7A81C45D" w14:textId="2ACDAA60" w:rsidR="00684C7E" w:rsidRPr="00825B96" w:rsidRDefault="005B77E9" w:rsidP="00684C7E">
            <w:pPr>
              <w:spacing w:before="40" w:after="40"/>
              <w:jc w:val="center"/>
              <w:rPr>
                <w:rFonts w:ascii="Arial" w:hAnsi="Arial" w:cs="Arial"/>
                <w:color w:val="FFFFFF" w:themeColor="background1"/>
              </w:rPr>
            </w:pPr>
            <w:r>
              <w:rPr>
                <w:rFonts w:ascii="Arial" w:hAnsi="Arial" w:cs="Arial"/>
                <w:color w:val="000000" w:themeColor="text1"/>
              </w:rPr>
              <w:t>05/2018</w:t>
            </w:r>
          </w:p>
        </w:tc>
        <w:tc>
          <w:tcPr>
            <w:tcW w:w="1260" w:type="dxa"/>
            <w:tcMar>
              <w:left w:w="58" w:type="dxa"/>
              <w:right w:w="58" w:type="dxa"/>
            </w:tcMar>
          </w:tcPr>
          <w:p w14:paraId="5F571C45" w14:textId="0424EB77" w:rsidR="00684C7E" w:rsidRPr="00825B96" w:rsidRDefault="005B77E9" w:rsidP="00684C7E">
            <w:pPr>
              <w:spacing w:before="40" w:after="40"/>
              <w:jc w:val="center"/>
              <w:rPr>
                <w:rFonts w:ascii="Arial" w:hAnsi="Arial" w:cs="Arial"/>
                <w:color w:val="FFFFFF" w:themeColor="background1"/>
              </w:rPr>
            </w:pPr>
            <w:r>
              <w:rPr>
                <w:rFonts w:ascii="Arial" w:hAnsi="Arial" w:cs="Arial"/>
                <w:color w:val="000000" w:themeColor="text1"/>
              </w:rPr>
              <w:t>244</w:t>
            </w:r>
          </w:p>
        </w:tc>
        <w:tc>
          <w:tcPr>
            <w:tcW w:w="1530" w:type="dxa"/>
            <w:tcMar>
              <w:left w:w="58" w:type="dxa"/>
              <w:right w:w="58" w:type="dxa"/>
            </w:tcMar>
          </w:tcPr>
          <w:p w14:paraId="2BE476FB" w14:textId="0A8E19E0" w:rsidR="00684C7E" w:rsidRPr="00825B96" w:rsidRDefault="005B77E9"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31239CFE" w:rsidR="005D3708" w:rsidRPr="00825B96" w:rsidRDefault="005D3708" w:rsidP="00070C22">
      <w:pPr>
        <w:pStyle w:val="Caption"/>
        <w:rPr>
          <w:sz w:val="20"/>
          <w:szCs w:val="20"/>
        </w:rPr>
      </w:pPr>
      <w:r w:rsidRPr="00825B96">
        <w:rPr>
          <w:sz w:val="20"/>
          <w:szCs w:val="20"/>
        </w:rPr>
        <w:t xml:space="preserve">Table </w:t>
      </w:r>
      <w:r w:rsidR="005B77E9">
        <w:rPr>
          <w:sz w:val="20"/>
          <w:szCs w:val="20"/>
        </w:rPr>
        <w:t>3</w:t>
      </w:r>
      <w:r w:rsidRPr="00825B96">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350"/>
        <w:gridCol w:w="1260"/>
        <w:gridCol w:w="2381"/>
      </w:tblGrid>
      <w:tr w:rsidR="005D3708" w:rsidRPr="00825B96" w14:paraId="4FC0937E" w14:textId="77777777" w:rsidTr="00000265">
        <w:trPr>
          <w:cantSplit/>
          <w:trHeight w:val="899"/>
        </w:trPr>
        <w:tc>
          <w:tcPr>
            <w:tcW w:w="206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49FB5B6B" w:rsidR="005D3708" w:rsidRPr="00825B96" w:rsidRDefault="005D3708" w:rsidP="005B77E9">
            <w:pPr>
              <w:keepNext/>
              <w:keepLines/>
              <w:jc w:val="center"/>
              <w:rPr>
                <w:rFonts w:ascii="Arial" w:hAnsi="Arial" w:cs="Arial"/>
                <w:b/>
              </w:rPr>
            </w:pPr>
            <w:r w:rsidRPr="00825B96">
              <w:rPr>
                <w:rFonts w:ascii="Arial" w:hAnsi="Arial" w:cs="Arial"/>
                <w:b/>
              </w:rPr>
              <w:t>(</w:t>
            </w:r>
            <w:r w:rsidR="005B77E9">
              <w:rPr>
                <w:rFonts w:ascii="Arial" w:hAnsi="Arial" w:cs="Arial"/>
                <w:b/>
              </w:rPr>
              <w:t>R</w:t>
            </w:r>
            <w:r w:rsidRPr="00825B96">
              <w:rPr>
                <w:rFonts w:ascii="Arial" w:hAnsi="Arial" w:cs="Arial"/>
                <w:b/>
              </w:rPr>
              <w:t>eporting units)</w:t>
            </w:r>
          </w:p>
        </w:tc>
        <w:tc>
          <w:tcPr>
            <w:tcW w:w="117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17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44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35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26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238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000265" w:rsidRPr="00825B96" w14:paraId="453B9484" w14:textId="77777777" w:rsidTr="00000265">
        <w:trPr>
          <w:trHeight w:val="432"/>
        </w:trPr>
        <w:tc>
          <w:tcPr>
            <w:tcW w:w="2065" w:type="dxa"/>
            <w:tcMar>
              <w:left w:w="58" w:type="dxa"/>
              <w:right w:w="58" w:type="dxa"/>
            </w:tcMar>
          </w:tcPr>
          <w:p w14:paraId="101D3D78" w14:textId="7018D2A5" w:rsidR="00000265" w:rsidRDefault="00000265" w:rsidP="00000265">
            <w:pPr>
              <w:keepNext/>
              <w:keepLines/>
              <w:spacing w:before="40" w:after="40"/>
              <w:ind w:left="30"/>
              <w:rPr>
                <w:rFonts w:ascii="Arial" w:hAnsi="Arial" w:cs="Arial"/>
                <w:color w:val="000000" w:themeColor="text1"/>
              </w:rPr>
            </w:pPr>
            <w:r>
              <w:rPr>
                <w:rFonts w:ascii="Arial" w:hAnsi="Arial" w:cs="Arial"/>
                <w:color w:val="000000" w:themeColor="text1"/>
              </w:rPr>
              <w:t>Barium, ppb</w:t>
            </w:r>
          </w:p>
        </w:tc>
        <w:tc>
          <w:tcPr>
            <w:tcW w:w="1170" w:type="dxa"/>
          </w:tcPr>
          <w:p w14:paraId="4CCBEBC6" w14:textId="0355FC6E" w:rsidR="00000265"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05/2018</w:t>
            </w:r>
          </w:p>
        </w:tc>
        <w:tc>
          <w:tcPr>
            <w:tcW w:w="1170" w:type="dxa"/>
          </w:tcPr>
          <w:p w14:paraId="4620FA33" w14:textId="14C1BE70" w:rsidR="00000265"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99</w:t>
            </w:r>
          </w:p>
        </w:tc>
        <w:tc>
          <w:tcPr>
            <w:tcW w:w="1440" w:type="dxa"/>
          </w:tcPr>
          <w:p w14:paraId="7A2B463F" w14:textId="67B3842F" w:rsidR="00000265"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6932E947" w14:textId="00772FF4" w:rsidR="00000265"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1</w:t>
            </w:r>
          </w:p>
        </w:tc>
        <w:tc>
          <w:tcPr>
            <w:tcW w:w="1260" w:type="dxa"/>
          </w:tcPr>
          <w:p w14:paraId="612C3583" w14:textId="77775C5C" w:rsidR="00000265"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2</w:t>
            </w:r>
          </w:p>
        </w:tc>
        <w:tc>
          <w:tcPr>
            <w:tcW w:w="2381" w:type="dxa"/>
          </w:tcPr>
          <w:p w14:paraId="780DD1EE" w14:textId="176F9DD7" w:rsidR="00000265" w:rsidRPr="00825B96" w:rsidRDefault="00000265" w:rsidP="00000265">
            <w:pPr>
              <w:keepNext/>
              <w:keepLines/>
              <w:spacing w:before="40" w:after="40"/>
              <w:rPr>
                <w:rFonts w:ascii="Arial" w:hAnsi="Arial" w:cs="Arial"/>
                <w:color w:val="000000" w:themeColor="text1"/>
              </w:rPr>
            </w:pPr>
            <w:r w:rsidRPr="003B2540">
              <w:rPr>
                <w:rFonts w:ascii="Arial" w:hAnsi="Arial" w:cs="Arial"/>
                <w:szCs w:val="24"/>
              </w:rPr>
              <w:t>Discharges of oil drilling wastes and from metal refineries; erosion of natural deposits</w:t>
            </w:r>
          </w:p>
        </w:tc>
      </w:tr>
      <w:tr w:rsidR="00000265" w:rsidRPr="00825B96" w14:paraId="7C96DD6F" w14:textId="77777777" w:rsidTr="00000265">
        <w:trPr>
          <w:trHeight w:val="432"/>
        </w:trPr>
        <w:tc>
          <w:tcPr>
            <w:tcW w:w="2065" w:type="dxa"/>
            <w:tcMar>
              <w:left w:w="58" w:type="dxa"/>
              <w:right w:w="58" w:type="dxa"/>
            </w:tcMar>
          </w:tcPr>
          <w:p w14:paraId="29E71AAC" w14:textId="1ACBD08C" w:rsidR="00000265" w:rsidRPr="00825B96" w:rsidRDefault="00000265" w:rsidP="00000265">
            <w:pPr>
              <w:keepNext/>
              <w:keepLines/>
              <w:spacing w:before="40" w:after="40"/>
              <w:ind w:left="30"/>
              <w:rPr>
                <w:rFonts w:ascii="Arial" w:hAnsi="Arial" w:cs="Arial"/>
                <w:color w:val="000000" w:themeColor="text1"/>
              </w:rPr>
            </w:pPr>
            <w:r>
              <w:rPr>
                <w:rFonts w:ascii="Arial" w:hAnsi="Arial" w:cs="Arial"/>
                <w:color w:val="000000" w:themeColor="text1"/>
              </w:rPr>
              <w:t>Nitrate, ppm</w:t>
            </w:r>
          </w:p>
        </w:tc>
        <w:tc>
          <w:tcPr>
            <w:tcW w:w="1170" w:type="dxa"/>
          </w:tcPr>
          <w:p w14:paraId="21F7006B" w14:textId="38F9B5B2" w:rsidR="00000265" w:rsidRPr="00825B96"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06/2020</w:t>
            </w:r>
          </w:p>
        </w:tc>
        <w:tc>
          <w:tcPr>
            <w:tcW w:w="1170" w:type="dxa"/>
          </w:tcPr>
          <w:p w14:paraId="1BD7CABC" w14:textId="18599781" w:rsidR="00000265" w:rsidRPr="00825B96"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5.9</w:t>
            </w:r>
          </w:p>
        </w:tc>
        <w:tc>
          <w:tcPr>
            <w:tcW w:w="1440" w:type="dxa"/>
          </w:tcPr>
          <w:p w14:paraId="40895B2C" w14:textId="516892BE" w:rsidR="00000265" w:rsidRPr="00825B96"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707B8EC2" w14:textId="7B9F3D6F" w:rsidR="00000265" w:rsidRPr="00825B96"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10 as N</w:t>
            </w:r>
          </w:p>
        </w:tc>
        <w:tc>
          <w:tcPr>
            <w:tcW w:w="1260" w:type="dxa"/>
          </w:tcPr>
          <w:p w14:paraId="4F209845" w14:textId="2674962E" w:rsidR="00000265" w:rsidRPr="00825B96" w:rsidRDefault="00000265" w:rsidP="00000265">
            <w:pPr>
              <w:keepNext/>
              <w:keepLines/>
              <w:spacing w:before="40" w:after="40"/>
              <w:jc w:val="center"/>
              <w:rPr>
                <w:rFonts w:ascii="Arial" w:hAnsi="Arial" w:cs="Arial"/>
                <w:color w:val="000000" w:themeColor="text1"/>
              </w:rPr>
            </w:pPr>
            <w:r>
              <w:rPr>
                <w:rFonts w:ascii="Arial" w:hAnsi="Arial" w:cs="Arial"/>
                <w:color w:val="000000" w:themeColor="text1"/>
              </w:rPr>
              <w:t>10 as N</w:t>
            </w:r>
          </w:p>
        </w:tc>
        <w:tc>
          <w:tcPr>
            <w:tcW w:w="2381" w:type="dxa"/>
          </w:tcPr>
          <w:p w14:paraId="307E6935" w14:textId="756A0B91" w:rsidR="00000265" w:rsidRPr="00825B96" w:rsidRDefault="00000265" w:rsidP="00000265">
            <w:pPr>
              <w:keepNext/>
              <w:keepLines/>
              <w:spacing w:before="40" w:after="40"/>
              <w:rPr>
                <w:rFonts w:ascii="Arial" w:hAnsi="Arial" w:cs="Arial"/>
                <w:color w:val="000000" w:themeColor="text1"/>
              </w:rPr>
            </w:pPr>
            <w:r w:rsidRPr="003B2540">
              <w:rPr>
                <w:rFonts w:ascii="Arial" w:hAnsi="Arial" w:cs="Arial"/>
                <w:szCs w:val="24"/>
              </w:rPr>
              <w:t>Runoff and leaching from fertilizer use; leaching from septic tanks and sewage; erosion of natural deposits</w:t>
            </w:r>
          </w:p>
        </w:tc>
      </w:tr>
      <w:tr w:rsidR="00000265" w:rsidRPr="00825B96" w14:paraId="7E778FAF" w14:textId="77777777" w:rsidTr="00000265">
        <w:trPr>
          <w:trHeight w:val="432"/>
        </w:trPr>
        <w:tc>
          <w:tcPr>
            <w:tcW w:w="2065" w:type="dxa"/>
            <w:tcMar>
              <w:left w:w="58" w:type="dxa"/>
              <w:right w:w="58" w:type="dxa"/>
            </w:tcMar>
          </w:tcPr>
          <w:p w14:paraId="2BC454A4" w14:textId="26379BD4" w:rsidR="00000265" w:rsidRPr="00825B96" w:rsidRDefault="00000265" w:rsidP="00000265">
            <w:pPr>
              <w:spacing w:before="40" w:after="40"/>
              <w:ind w:left="30"/>
              <w:rPr>
                <w:rFonts w:ascii="Arial" w:hAnsi="Arial" w:cs="Arial"/>
                <w:color w:val="000000" w:themeColor="text1"/>
              </w:rPr>
            </w:pPr>
            <w:r>
              <w:rPr>
                <w:rFonts w:ascii="Arial" w:hAnsi="Arial" w:cs="Arial"/>
                <w:color w:val="000000" w:themeColor="text1"/>
              </w:rPr>
              <w:t>Gross Alpha Particle Activity, pCi/L</w:t>
            </w:r>
          </w:p>
        </w:tc>
        <w:tc>
          <w:tcPr>
            <w:tcW w:w="1170" w:type="dxa"/>
          </w:tcPr>
          <w:p w14:paraId="25EFD446" w14:textId="62E7327D" w:rsidR="00000265" w:rsidRPr="00825B96" w:rsidRDefault="00000265" w:rsidP="00000265">
            <w:pPr>
              <w:spacing w:before="40" w:after="40"/>
              <w:jc w:val="center"/>
              <w:rPr>
                <w:rFonts w:ascii="Arial" w:hAnsi="Arial" w:cs="Arial"/>
                <w:color w:val="000000" w:themeColor="text1"/>
              </w:rPr>
            </w:pPr>
            <w:r>
              <w:rPr>
                <w:rFonts w:ascii="Arial" w:hAnsi="Arial" w:cs="Arial"/>
                <w:color w:val="000000" w:themeColor="text1"/>
              </w:rPr>
              <w:t>06/2020</w:t>
            </w:r>
          </w:p>
        </w:tc>
        <w:tc>
          <w:tcPr>
            <w:tcW w:w="1170" w:type="dxa"/>
          </w:tcPr>
          <w:p w14:paraId="7CAF39D9" w14:textId="21D00651" w:rsidR="00000265" w:rsidRPr="00825B96" w:rsidRDefault="00000265" w:rsidP="00000265">
            <w:pPr>
              <w:spacing w:before="40" w:after="40"/>
              <w:jc w:val="center"/>
              <w:rPr>
                <w:rFonts w:ascii="Arial" w:hAnsi="Arial" w:cs="Arial"/>
                <w:color w:val="000000" w:themeColor="text1"/>
              </w:rPr>
            </w:pPr>
            <w:r>
              <w:rPr>
                <w:rFonts w:ascii="Arial" w:hAnsi="Arial" w:cs="Arial"/>
                <w:color w:val="000000" w:themeColor="text1"/>
              </w:rPr>
              <w:t>2.44</w:t>
            </w:r>
          </w:p>
        </w:tc>
        <w:tc>
          <w:tcPr>
            <w:tcW w:w="1440" w:type="dxa"/>
          </w:tcPr>
          <w:p w14:paraId="694B316A" w14:textId="1AD458BE" w:rsidR="00000265" w:rsidRPr="00825B96" w:rsidRDefault="00000265" w:rsidP="00000265">
            <w:pPr>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04B3ABD1" w14:textId="40D20DC2" w:rsidR="00000265" w:rsidRPr="00825B96" w:rsidRDefault="00000265" w:rsidP="00000265">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7BD33183" w14:textId="7995BA1B" w:rsidR="00000265" w:rsidRPr="00825B96" w:rsidRDefault="00000265" w:rsidP="00000265">
            <w:pPr>
              <w:spacing w:before="40" w:after="40"/>
              <w:jc w:val="center"/>
              <w:rPr>
                <w:rFonts w:ascii="Arial" w:hAnsi="Arial" w:cs="Arial"/>
                <w:color w:val="000000" w:themeColor="text1"/>
              </w:rPr>
            </w:pPr>
            <w:r>
              <w:rPr>
                <w:rFonts w:ascii="Arial" w:hAnsi="Arial" w:cs="Arial"/>
                <w:color w:val="000000" w:themeColor="text1"/>
              </w:rPr>
              <w:t>(0)</w:t>
            </w:r>
          </w:p>
        </w:tc>
        <w:tc>
          <w:tcPr>
            <w:tcW w:w="2381" w:type="dxa"/>
          </w:tcPr>
          <w:p w14:paraId="701F5E75" w14:textId="0C6C6949" w:rsidR="00000265" w:rsidRPr="00825B96" w:rsidRDefault="00000265" w:rsidP="00000265">
            <w:pPr>
              <w:spacing w:before="40" w:after="40"/>
              <w:rPr>
                <w:rFonts w:ascii="Arial" w:hAnsi="Arial" w:cs="Arial"/>
                <w:color w:val="000000" w:themeColor="text1"/>
              </w:rPr>
            </w:pPr>
            <w:r w:rsidRPr="003B2540">
              <w:rPr>
                <w:rFonts w:ascii="Arial" w:hAnsi="Arial" w:cs="Arial"/>
                <w:szCs w:val="24"/>
              </w:rPr>
              <w:t>Erosion of natural deposits</w:t>
            </w:r>
          </w:p>
        </w:tc>
      </w:tr>
    </w:tbl>
    <w:p w14:paraId="7CEB1FE7" w14:textId="5BB6D5DF" w:rsidR="005D3708" w:rsidRPr="00825B96" w:rsidRDefault="005D3708" w:rsidP="00070C22">
      <w:pPr>
        <w:pStyle w:val="Caption"/>
        <w:rPr>
          <w:sz w:val="20"/>
          <w:szCs w:val="20"/>
        </w:rPr>
      </w:pPr>
      <w:r w:rsidRPr="00825B96">
        <w:rPr>
          <w:sz w:val="20"/>
          <w:szCs w:val="20"/>
        </w:rPr>
        <w:t xml:space="preserve">Table </w:t>
      </w:r>
      <w:r w:rsidR="005B77E9">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990"/>
        <w:gridCol w:w="1080"/>
        <w:gridCol w:w="2921"/>
      </w:tblGrid>
      <w:tr w:rsidR="007A473C" w:rsidRPr="00825B96" w14:paraId="27E12E87" w14:textId="77777777" w:rsidTr="00000265">
        <w:tc>
          <w:tcPr>
            <w:tcW w:w="2065" w:type="dxa"/>
            <w:tcMar>
              <w:left w:w="58" w:type="dxa"/>
              <w:right w:w="58" w:type="dxa"/>
            </w:tcMar>
            <w:vAlign w:val="center"/>
          </w:tcPr>
          <w:p w14:paraId="0D40CD83" w14:textId="4BF2523F"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w:t>
            </w:r>
            <w:r w:rsidR="00000265">
              <w:rPr>
                <w:rFonts w:ascii="Arial" w:hAnsi="Arial" w:cs="Arial"/>
                <w:b/>
              </w:rPr>
              <w:t>R</w:t>
            </w:r>
            <w:r w:rsidRPr="00825B96">
              <w:rPr>
                <w:rFonts w:ascii="Arial" w:hAnsi="Arial" w:cs="Arial"/>
                <w:b/>
              </w:rPr>
              <w:t>eporting units)</w:t>
            </w:r>
          </w:p>
        </w:tc>
        <w:tc>
          <w:tcPr>
            <w:tcW w:w="117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117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44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9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108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92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086BEB" w:rsidRPr="00825B96" w14:paraId="029A4A7D" w14:textId="77777777" w:rsidTr="00000265">
        <w:trPr>
          <w:trHeight w:val="432"/>
        </w:trPr>
        <w:tc>
          <w:tcPr>
            <w:tcW w:w="2065" w:type="dxa"/>
          </w:tcPr>
          <w:p w14:paraId="04C2A80B" w14:textId="69C03D07" w:rsidR="00086BEB" w:rsidRPr="00000265" w:rsidRDefault="00000265" w:rsidP="00086BEB">
            <w:pPr>
              <w:spacing w:before="40" w:after="40"/>
              <w:ind w:left="187"/>
              <w:rPr>
                <w:rFonts w:ascii="Arial" w:hAnsi="Arial" w:cs="Arial"/>
                <w:color w:val="000000" w:themeColor="text1"/>
              </w:rPr>
            </w:pPr>
            <w:r w:rsidRPr="00000265">
              <w:rPr>
                <w:rFonts w:ascii="Arial" w:hAnsi="Arial" w:cs="Arial"/>
                <w:color w:val="000000" w:themeColor="text1"/>
              </w:rPr>
              <w:t>Chloride, ppm</w:t>
            </w:r>
          </w:p>
        </w:tc>
        <w:tc>
          <w:tcPr>
            <w:tcW w:w="1170" w:type="dxa"/>
          </w:tcPr>
          <w:p w14:paraId="3AB56DE9" w14:textId="3A12C3FD" w:rsidR="00086BEB" w:rsidRPr="00000265" w:rsidRDefault="00000265" w:rsidP="00086BEB">
            <w:pPr>
              <w:spacing w:before="40" w:after="40"/>
              <w:rPr>
                <w:rFonts w:ascii="Arial" w:hAnsi="Arial" w:cs="Arial"/>
                <w:color w:val="000000" w:themeColor="text1"/>
              </w:rPr>
            </w:pPr>
            <w:r w:rsidRPr="00000265">
              <w:rPr>
                <w:rFonts w:ascii="Arial" w:hAnsi="Arial" w:cs="Arial"/>
                <w:color w:val="000000" w:themeColor="text1"/>
              </w:rPr>
              <w:t>05/2018</w:t>
            </w:r>
          </w:p>
        </w:tc>
        <w:tc>
          <w:tcPr>
            <w:tcW w:w="1170" w:type="dxa"/>
          </w:tcPr>
          <w:p w14:paraId="5D465B29" w14:textId="486163DD" w:rsidR="00086BEB" w:rsidRPr="00000265" w:rsidRDefault="00000265" w:rsidP="00086BEB">
            <w:pPr>
              <w:spacing w:before="40" w:after="40"/>
              <w:rPr>
                <w:rFonts w:ascii="Arial" w:hAnsi="Arial" w:cs="Arial"/>
                <w:color w:val="000000" w:themeColor="text1"/>
              </w:rPr>
            </w:pPr>
            <w:r w:rsidRPr="00000265">
              <w:rPr>
                <w:rFonts w:ascii="Arial" w:hAnsi="Arial" w:cs="Arial"/>
                <w:color w:val="000000" w:themeColor="text1"/>
              </w:rPr>
              <w:t>26</w:t>
            </w:r>
          </w:p>
        </w:tc>
        <w:tc>
          <w:tcPr>
            <w:tcW w:w="1440" w:type="dxa"/>
          </w:tcPr>
          <w:p w14:paraId="6F2413BA" w14:textId="4A2C3086" w:rsidR="00086BEB" w:rsidRPr="00000265" w:rsidRDefault="00000265" w:rsidP="00086BEB">
            <w:pPr>
              <w:spacing w:before="40" w:after="40"/>
              <w:rPr>
                <w:rFonts w:ascii="Arial" w:hAnsi="Arial" w:cs="Arial"/>
                <w:color w:val="000000" w:themeColor="text1"/>
              </w:rPr>
            </w:pPr>
            <w:r w:rsidRPr="00000265">
              <w:rPr>
                <w:rFonts w:ascii="Arial" w:hAnsi="Arial" w:cs="Arial"/>
                <w:color w:val="000000" w:themeColor="text1"/>
              </w:rPr>
              <w:t>--</w:t>
            </w:r>
          </w:p>
        </w:tc>
        <w:tc>
          <w:tcPr>
            <w:tcW w:w="990" w:type="dxa"/>
          </w:tcPr>
          <w:p w14:paraId="5615AC9F" w14:textId="1A3CB043" w:rsidR="00086BEB" w:rsidRPr="00000265" w:rsidRDefault="00000265" w:rsidP="00086BEB">
            <w:pPr>
              <w:spacing w:before="40" w:after="40"/>
              <w:rPr>
                <w:rFonts w:ascii="Arial" w:hAnsi="Arial" w:cs="Arial"/>
                <w:color w:val="000000" w:themeColor="text1"/>
              </w:rPr>
            </w:pPr>
            <w:r w:rsidRPr="00000265">
              <w:rPr>
                <w:rFonts w:ascii="Arial" w:hAnsi="Arial" w:cs="Arial"/>
                <w:color w:val="000000" w:themeColor="text1"/>
              </w:rPr>
              <w:t>500</w:t>
            </w:r>
          </w:p>
        </w:tc>
        <w:tc>
          <w:tcPr>
            <w:tcW w:w="1080" w:type="dxa"/>
          </w:tcPr>
          <w:p w14:paraId="188C38E4" w14:textId="624A91D0" w:rsidR="00086BEB" w:rsidRPr="00000265" w:rsidRDefault="00000265" w:rsidP="00086BEB">
            <w:pPr>
              <w:spacing w:before="40" w:after="40"/>
              <w:rPr>
                <w:rFonts w:ascii="Arial" w:hAnsi="Arial" w:cs="Arial"/>
                <w:color w:val="000000" w:themeColor="text1"/>
              </w:rPr>
            </w:pPr>
            <w:r w:rsidRPr="00000265">
              <w:rPr>
                <w:rFonts w:ascii="Arial" w:hAnsi="Arial" w:cs="Arial"/>
                <w:color w:val="000000" w:themeColor="text1"/>
              </w:rPr>
              <w:t>NA</w:t>
            </w:r>
          </w:p>
        </w:tc>
        <w:tc>
          <w:tcPr>
            <w:tcW w:w="2921" w:type="dxa"/>
          </w:tcPr>
          <w:p w14:paraId="566F303C" w14:textId="24730684" w:rsidR="00086BEB" w:rsidRPr="00000265" w:rsidRDefault="00000265" w:rsidP="00086BEB">
            <w:pPr>
              <w:spacing w:before="40" w:after="40"/>
              <w:rPr>
                <w:rFonts w:ascii="Arial" w:hAnsi="Arial" w:cs="Arial"/>
                <w:color w:val="000000" w:themeColor="text1"/>
              </w:rPr>
            </w:pPr>
            <w:r w:rsidRPr="00000265">
              <w:rPr>
                <w:rFonts w:ascii="Arial" w:hAnsi="Arial" w:cs="Arial"/>
                <w:color w:val="000000" w:themeColor="text1"/>
              </w:rPr>
              <w:t>Runoff/leaching from natural deposits; seawater influence</w:t>
            </w:r>
          </w:p>
        </w:tc>
      </w:tr>
      <w:tr w:rsidR="00000265" w:rsidRPr="00825B96" w14:paraId="43BA6B8D" w14:textId="77777777" w:rsidTr="00000265">
        <w:trPr>
          <w:trHeight w:val="432"/>
        </w:trPr>
        <w:tc>
          <w:tcPr>
            <w:tcW w:w="2065" w:type="dxa"/>
          </w:tcPr>
          <w:p w14:paraId="581AB298" w14:textId="563472E9" w:rsidR="00000265" w:rsidRPr="00000265" w:rsidRDefault="00000265" w:rsidP="00000265">
            <w:pPr>
              <w:spacing w:before="40" w:after="40"/>
              <w:ind w:left="187"/>
              <w:rPr>
                <w:rFonts w:ascii="Arial" w:hAnsi="Arial" w:cs="Arial"/>
                <w:color w:val="000000" w:themeColor="text1"/>
              </w:rPr>
            </w:pPr>
            <w:r w:rsidRPr="00000265">
              <w:rPr>
                <w:rFonts w:ascii="Arial" w:hAnsi="Arial" w:cs="Arial"/>
                <w:color w:val="000000" w:themeColor="text1"/>
              </w:rPr>
              <w:t>Odor, Units</w:t>
            </w:r>
          </w:p>
        </w:tc>
        <w:tc>
          <w:tcPr>
            <w:tcW w:w="1170" w:type="dxa"/>
          </w:tcPr>
          <w:p w14:paraId="13425507" w14:textId="5826FA10"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05/2018</w:t>
            </w:r>
          </w:p>
        </w:tc>
        <w:tc>
          <w:tcPr>
            <w:tcW w:w="1170" w:type="dxa"/>
          </w:tcPr>
          <w:p w14:paraId="72C49EEB" w14:textId="0722C5A5"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1</w:t>
            </w:r>
          </w:p>
        </w:tc>
        <w:tc>
          <w:tcPr>
            <w:tcW w:w="1440" w:type="dxa"/>
          </w:tcPr>
          <w:p w14:paraId="7C11921B" w14:textId="7CCD1978"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w:t>
            </w:r>
          </w:p>
        </w:tc>
        <w:tc>
          <w:tcPr>
            <w:tcW w:w="990" w:type="dxa"/>
          </w:tcPr>
          <w:p w14:paraId="491F1603" w14:textId="1C7187C6"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3</w:t>
            </w:r>
          </w:p>
        </w:tc>
        <w:tc>
          <w:tcPr>
            <w:tcW w:w="1080" w:type="dxa"/>
          </w:tcPr>
          <w:p w14:paraId="489C42D6" w14:textId="6835DA9F"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NA</w:t>
            </w:r>
          </w:p>
        </w:tc>
        <w:tc>
          <w:tcPr>
            <w:tcW w:w="2921" w:type="dxa"/>
          </w:tcPr>
          <w:p w14:paraId="2DBCEC1A" w14:textId="21E5E56B" w:rsidR="00000265" w:rsidRPr="00000265" w:rsidRDefault="00000265" w:rsidP="00000265">
            <w:pPr>
              <w:spacing w:before="40" w:after="40"/>
              <w:rPr>
                <w:rFonts w:ascii="Arial" w:hAnsi="Arial" w:cs="Arial"/>
                <w:color w:val="000000" w:themeColor="text1"/>
              </w:rPr>
            </w:pPr>
            <w:proofErr w:type="gramStart"/>
            <w:r w:rsidRPr="00000265">
              <w:rPr>
                <w:rFonts w:ascii="Arial" w:hAnsi="Arial" w:cs="Arial"/>
              </w:rPr>
              <w:t>Naturally-occurring</w:t>
            </w:r>
            <w:proofErr w:type="gramEnd"/>
            <w:r w:rsidRPr="00000265">
              <w:rPr>
                <w:rFonts w:ascii="Arial" w:hAnsi="Arial" w:cs="Arial"/>
              </w:rPr>
              <w:t xml:space="preserve"> organic materials</w:t>
            </w:r>
          </w:p>
        </w:tc>
      </w:tr>
      <w:tr w:rsidR="00000265" w:rsidRPr="00825B96" w14:paraId="18FA2C38" w14:textId="77777777" w:rsidTr="00000265">
        <w:trPr>
          <w:trHeight w:val="432"/>
        </w:trPr>
        <w:tc>
          <w:tcPr>
            <w:tcW w:w="2065" w:type="dxa"/>
          </w:tcPr>
          <w:p w14:paraId="39D2E538" w14:textId="0CE8DFB6" w:rsidR="00000265" w:rsidRPr="00000265" w:rsidRDefault="00000265" w:rsidP="00000265">
            <w:pPr>
              <w:spacing w:before="40" w:after="40"/>
              <w:ind w:left="187"/>
              <w:rPr>
                <w:rFonts w:ascii="Arial" w:hAnsi="Arial" w:cs="Arial"/>
                <w:color w:val="000000" w:themeColor="text1"/>
              </w:rPr>
            </w:pPr>
            <w:r w:rsidRPr="00000265">
              <w:rPr>
                <w:rFonts w:ascii="Arial" w:hAnsi="Arial" w:cs="Arial"/>
                <w:color w:val="000000" w:themeColor="text1"/>
              </w:rPr>
              <w:t>Specific Conductance, µS/cm</w:t>
            </w:r>
          </w:p>
        </w:tc>
        <w:tc>
          <w:tcPr>
            <w:tcW w:w="1170" w:type="dxa"/>
          </w:tcPr>
          <w:p w14:paraId="6AB05BED" w14:textId="48ABB67B"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05/2018</w:t>
            </w:r>
          </w:p>
        </w:tc>
        <w:tc>
          <w:tcPr>
            <w:tcW w:w="1170" w:type="dxa"/>
          </w:tcPr>
          <w:p w14:paraId="0AC370FD" w14:textId="6AAC200F"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586</w:t>
            </w:r>
          </w:p>
        </w:tc>
        <w:tc>
          <w:tcPr>
            <w:tcW w:w="1440" w:type="dxa"/>
          </w:tcPr>
          <w:p w14:paraId="06D23DE1" w14:textId="7DB88FAC"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w:t>
            </w:r>
          </w:p>
        </w:tc>
        <w:tc>
          <w:tcPr>
            <w:tcW w:w="990" w:type="dxa"/>
          </w:tcPr>
          <w:p w14:paraId="4A9C9B68" w14:textId="343870DC"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1600</w:t>
            </w:r>
          </w:p>
        </w:tc>
        <w:tc>
          <w:tcPr>
            <w:tcW w:w="1080" w:type="dxa"/>
          </w:tcPr>
          <w:p w14:paraId="7502C73C" w14:textId="0F6F6E33"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NA</w:t>
            </w:r>
          </w:p>
        </w:tc>
        <w:tc>
          <w:tcPr>
            <w:tcW w:w="2921" w:type="dxa"/>
          </w:tcPr>
          <w:p w14:paraId="06A23C91" w14:textId="5BEB2A4B" w:rsidR="00000265" w:rsidRPr="00000265" w:rsidRDefault="00000265" w:rsidP="00000265">
            <w:pPr>
              <w:spacing w:before="40" w:after="40"/>
              <w:rPr>
                <w:rFonts w:ascii="Arial" w:hAnsi="Arial" w:cs="Arial"/>
                <w:color w:val="000000" w:themeColor="text1"/>
              </w:rPr>
            </w:pPr>
            <w:r w:rsidRPr="00000265">
              <w:rPr>
                <w:rFonts w:ascii="Arial" w:hAnsi="Arial" w:cs="Arial"/>
              </w:rPr>
              <w:t>Substances that form ions when in water; seawater influence</w:t>
            </w:r>
          </w:p>
        </w:tc>
      </w:tr>
      <w:tr w:rsidR="00000265" w:rsidRPr="00825B96" w14:paraId="1076CD39" w14:textId="77777777" w:rsidTr="00000265">
        <w:trPr>
          <w:trHeight w:val="432"/>
        </w:trPr>
        <w:tc>
          <w:tcPr>
            <w:tcW w:w="2065" w:type="dxa"/>
          </w:tcPr>
          <w:p w14:paraId="5A169260" w14:textId="7B5969BB" w:rsidR="00000265" w:rsidRPr="00000265" w:rsidRDefault="00000265" w:rsidP="00000265">
            <w:pPr>
              <w:spacing w:before="40" w:after="40"/>
              <w:ind w:left="187"/>
              <w:rPr>
                <w:rFonts w:ascii="Arial" w:hAnsi="Arial" w:cs="Arial"/>
                <w:color w:val="000000" w:themeColor="text1"/>
              </w:rPr>
            </w:pPr>
            <w:r w:rsidRPr="00000265">
              <w:rPr>
                <w:rFonts w:ascii="Arial" w:hAnsi="Arial" w:cs="Arial"/>
                <w:color w:val="000000" w:themeColor="text1"/>
              </w:rPr>
              <w:t>Sulfate, ppm</w:t>
            </w:r>
          </w:p>
        </w:tc>
        <w:tc>
          <w:tcPr>
            <w:tcW w:w="1170" w:type="dxa"/>
          </w:tcPr>
          <w:p w14:paraId="2EFA5C98" w14:textId="7BD39BBA"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05/2018</w:t>
            </w:r>
          </w:p>
        </w:tc>
        <w:tc>
          <w:tcPr>
            <w:tcW w:w="1170" w:type="dxa"/>
          </w:tcPr>
          <w:p w14:paraId="55BF0663" w14:textId="41427EB9"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42</w:t>
            </w:r>
          </w:p>
        </w:tc>
        <w:tc>
          <w:tcPr>
            <w:tcW w:w="1440" w:type="dxa"/>
          </w:tcPr>
          <w:p w14:paraId="1C64F5A2" w14:textId="53F5DD3F"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w:t>
            </w:r>
          </w:p>
        </w:tc>
        <w:tc>
          <w:tcPr>
            <w:tcW w:w="990" w:type="dxa"/>
          </w:tcPr>
          <w:p w14:paraId="68301061" w14:textId="1FC5A59B"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500</w:t>
            </w:r>
          </w:p>
        </w:tc>
        <w:tc>
          <w:tcPr>
            <w:tcW w:w="1080" w:type="dxa"/>
          </w:tcPr>
          <w:p w14:paraId="16F152DA" w14:textId="4659C030"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NA</w:t>
            </w:r>
          </w:p>
        </w:tc>
        <w:tc>
          <w:tcPr>
            <w:tcW w:w="2921" w:type="dxa"/>
          </w:tcPr>
          <w:p w14:paraId="4304211A" w14:textId="53D408AA" w:rsidR="00000265" w:rsidRPr="00000265" w:rsidRDefault="00000265" w:rsidP="00000265">
            <w:pPr>
              <w:spacing w:before="40" w:after="40"/>
              <w:rPr>
                <w:rFonts w:ascii="Arial" w:hAnsi="Arial" w:cs="Arial"/>
                <w:color w:val="000000" w:themeColor="text1"/>
              </w:rPr>
            </w:pPr>
            <w:r w:rsidRPr="00000265">
              <w:rPr>
                <w:rFonts w:ascii="Arial" w:hAnsi="Arial" w:cs="Arial"/>
              </w:rPr>
              <w:t>Runoff/leaching from natural deposits; industrial wastes</w:t>
            </w:r>
          </w:p>
        </w:tc>
      </w:tr>
      <w:tr w:rsidR="00000265" w:rsidRPr="00825B96" w14:paraId="1FBEF2EC" w14:textId="77777777" w:rsidTr="00000265">
        <w:trPr>
          <w:trHeight w:val="432"/>
        </w:trPr>
        <w:tc>
          <w:tcPr>
            <w:tcW w:w="2065" w:type="dxa"/>
          </w:tcPr>
          <w:p w14:paraId="1F1CF55B" w14:textId="7051B944" w:rsidR="00000265" w:rsidRPr="00000265" w:rsidRDefault="00000265" w:rsidP="00000265">
            <w:pPr>
              <w:spacing w:before="40" w:after="40"/>
              <w:ind w:left="187"/>
              <w:rPr>
                <w:rFonts w:ascii="Arial" w:hAnsi="Arial" w:cs="Arial"/>
                <w:color w:val="000000" w:themeColor="text1"/>
              </w:rPr>
            </w:pPr>
            <w:r w:rsidRPr="00000265">
              <w:rPr>
                <w:rFonts w:ascii="Arial" w:hAnsi="Arial" w:cs="Arial"/>
                <w:color w:val="000000" w:themeColor="text1"/>
              </w:rPr>
              <w:t>Total Dissolved Solids [TDS], ppm</w:t>
            </w:r>
          </w:p>
        </w:tc>
        <w:tc>
          <w:tcPr>
            <w:tcW w:w="1170" w:type="dxa"/>
          </w:tcPr>
          <w:p w14:paraId="34FD75A8" w14:textId="76B7E167"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05/2018</w:t>
            </w:r>
          </w:p>
        </w:tc>
        <w:tc>
          <w:tcPr>
            <w:tcW w:w="1170" w:type="dxa"/>
          </w:tcPr>
          <w:p w14:paraId="7A978073" w14:textId="07574B3D"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371</w:t>
            </w:r>
          </w:p>
        </w:tc>
        <w:tc>
          <w:tcPr>
            <w:tcW w:w="1440" w:type="dxa"/>
          </w:tcPr>
          <w:p w14:paraId="2127B47D" w14:textId="589157C9"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w:t>
            </w:r>
          </w:p>
        </w:tc>
        <w:tc>
          <w:tcPr>
            <w:tcW w:w="990" w:type="dxa"/>
          </w:tcPr>
          <w:p w14:paraId="0B43EADE" w14:textId="0977EFFF"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1000</w:t>
            </w:r>
          </w:p>
        </w:tc>
        <w:tc>
          <w:tcPr>
            <w:tcW w:w="1080" w:type="dxa"/>
          </w:tcPr>
          <w:p w14:paraId="4795F6C1" w14:textId="5731AFF9"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NA</w:t>
            </w:r>
          </w:p>
        </w:tc>
        <w:tc>
          <w:tcPr>
            <w:tcW w:w="2921" w:type="dxa"/>
          </w:tcPr>
          <w:p w14:paraId="5F28151D" w14:textId="396DA1A8" w:rsidR="00000265" w:rsidRPr="00000265" w:rsidRDefault="00000265" w:rsidP="00000265">
            <w:pPr>
              <w:spacing w:before="40" w:after="40"/>
              <w:rPr>
                <w:rFonts w:ascii="Arial" w:hAnsi="Arial" w:cs="Arial"/>
                <w:color w:val="000000" w:themeColor="text1"/>
              </w:rPr>
            </w:pPr>
            <w:r w:rsidRPr="00000265">
              <w:rPr>
                <w:rFonts w:ascii="Arial" w:hAnsi="Arial" w:cs="Arial"/>
              </w:rPr>
              <w:t>Runoff/leaching from natural deposits</w:t>
            </w:r>
          </w:p>
        </w:tc>
      </w:tr>
      <w:tr w:rsidR="00000265" w:rsidRPr="00825B96" w14:paraId="620BC409" w14:textId="77777777" w:rsidTr="00000265">
        <w:trPr>
          <w:trHeight w:val="432"/>
        </w:trPr>
        <w:tc>
          <w:tcPr>
            <w:tcW w:w="2065" w:type="dxa"/>
          </w:tcPr>
          <w:p w14:paraId="6D7FDBB8" w14:textId="1658B10A" w:rsidR="00000265" w:rsidRPr="00000265" w:rsidRDefault="00000265" w:rsidP="00000265">
            <w:pPr>
              <w:spacing w:before="40" w:after="40"/>
              <w:ind w:left="187"/>
              <w:rPr>
                <w:rFonts w:ascii="Arial" w:hAnsi="Arial" w:cs="Arial"/>
                <w:color w:val="000000" w:themeColor="text1"/>
              </w:rPr>
            </w:pPr>
            <w:r w:rsidRPr="00000265">
              <w:rPr>
                <w:rFonts w:ascii="Arial" w:hAnsi="Arial" w:cs="Arial"/>
                <w:color w:val="000000" w:themeColor="text1"/>
              </w:rPr>
              <w:t>Turbidity, Units</w:t>
            </w:r>
          </w:p>
        </w:tc>
        <w:tc>
          <w:tcPr>
            <w:tcW w:w="1170" w:type="dxa"/>
          </w:tcPr>
          <w:p w14:paraId="5D1D13E2" w14:textId="5E8E6A8D"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05/2018</w:t>
            </w:r>
          </w:p>
        </w:tc>
        <w:tc>
          <w:tcPr>
            <w:tcW w:w="1170" w:type="dxa"/>
          </w:tcPr>
          <w:p w14:paraId="3F90B0A0" w14:textId="2EE83F0B"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0.15</w:t>
            </w:r>
          </w:p>
        </w:tc>
        <w:tc>
          <w:tcPr>
            <w:tcW w:w="1440" w:type="dxa"/>
          </w:tcPr>
          <w:p w14:paraId="2CD4B6B4" w14:textId="5FD19850"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w:t>
            </w:r>
          </w:p>
        </w:tc>
        <w:tc>
          <w:tcPr>
            <w:tcW w:w="990" w:type="dxa"/>
          </w:tcPr>
          <w:p w14:paraId="7771E34A" w14:textId="5C4F7AB6"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5</w:t>
            </w:r>
          </w:p>
        </w:tc>
        <w:tc>
          <w:tcPr>
            <w:tcW w:w="1080" w:type="dxa"/>
          </w:tcPr>
          <w:p w14:paraId="67298E28" w14:textId="1F21A447" w:rsidR="00000265" w:rsidRPr="00000265" w:rsidRDefault="00000265" w:rsidP="00000265">
            <w:pPr>
              <w:spacing w:before="40" w:after="40"/>
              <w:rPr>
                <w:rFonts w:ascii="Arial" w:hAnsi="Arial" w:cs="Arial"/>
                <w:color w:val="000000" w:themeColor="text1"/>
              </w:rPr>
            </w:pPr>
            <w:r w:rsidRPr="00000265">
              <w:rPr>
                <w:rFonts w:ascii="Arial" w:hAnsi="Arial" w:cs="Arial"/>
                <w:color w:val="000000" w:themeColor="text1"/>
              </w:rPr>
              <w:t>NA</w:t>
            </w:r>
          </w:p>
        </w:tc>
        <w:tc>
          <w:tcPr>
            <w:tcW w:w="2921" w:type="dxa"/>
          </w:tcPr>
          <w:p w14:paraId="403F9389" w14:textId="58B0A189" w:rsidR="00000265" w:rsidRPr="00000265" w:rsidRDefault="00000265" w:rsidP="00000265">
            <w:pPr>
              <w:spacing w:before="40" w:after="40"/>
              <w:rPr>
                <w:rFonts w:ascii="Arial" w:hAnsi="Arial" w:cs="Arial"/>
                <w:color w:val="000000" w:themeColor="text1"/>
              </w:rPr>
            </w:pPr>
            <w:r w:rsidRPr="00000265">
              <w:rPr>
                <w:rFonts w:ascii="Arial" w:hAnsi="Arial" w:cs="Arial"/>
              </w:rPr>
              <w:t>Soil runoff</w:t>
            </w:r>
          </w:p>
        </w:tc>
      </w:tr>
    </w:tbl>
    <w:p w14:paraId="4ED6FC3F" w14:textId="77777777" w:rsidR="0020216E" w:rsidRPr="00825B96" w:rsidRDefault="0020216E" w:rsidP="00F2358B">
      <w:pPr>
        <w:pStyle w:val="Heading3"/>
        <w:spacing w:before="1080"/>
        <w:rPr>
          <w:color w:val="auto"/>
          <w:sz w:val="20"/>
          <w:szCs w:val="20"/>
        </w:rPr>
      </w:pPr>
      <w:bookmarkStart w:id="6" w:name="_Toc58336719"/>
      <w:r w:rsidRPr="00825B96">
        <w:rPr>
          <w:color w:val="auto"/>
          <w:sz w:val="20"/>
          <w:szCs w:val="20"/>
        </w:rPr>
        <w:lastRenderedPageBreak/>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75172CFB" w:rsidR="0020216E" w:rsidRPr="00825B96" w:rsidRDefault="0020216E" w:rsidP="0025569C">
      <w:pPr>
        <w:spacing w:after="240"/>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00265" w:rsidRPr="00000265">
        <w:rPr>
          <w:rFonts w:ascii="Arial" w:hAnsi="Arial" w:cs="Arial"/>
          <w:bCs/>
          <w:u w:val="single"/>
        </w:rPr>
        <w:t>zBest Products</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p w14:paraId="2E24F456" w14:textId="15EB6E11" w:rsidR="0020216E" w:rsidRDefault="00A32EB0" w:rsidP="00F2358B">
      <w:pPr>
        <w:pStyle w:val="Heading3"/>
        <w:keepNext/>
        <w:rPr>
          <w:color w:val="auto"/>
          <w:sz w:val="20"/>
          <w:szCs w:val="20"/>
        </w:rPr>
      </w:pPr>
      <w:r w:rsidRPr="00F2358B">
        <w:rPr>
          <w:color w:val="auto"/>
          <w:sz w:val="20"/>
          <w:szCs w:val="20"/>
        </w:rPr>
        <w:t>Additional Special Language for Nitrate</w:t>
      </w:r>
      <w:r w:rsidR="00F2358B" w:rsidRPr="00F2358B">
        <w:rPr>
          <w:color w:val="auto"/>
          <w:sz w:val="20"/>
          <w:szCs w:val="20"/>
        </w:rPr>
        <w:t xml:space="preserve"> above 5ppm as nitrogen, but below 10ppm as nitrogen:</w:t>
      </w:r>
    </w:p>
    <w:p w14:paraId="3A1C9D8E" w14:textId="77777777" w:rsidR="00F2358B" w:rsidRPr="00F2358B" w:rsidRDefault="00F2358B" w:rsidP="00F2358B">
      <w:pPr>
        <w:spacing w:after="240"/>
        <w:rPr>
          <w:rFonts w:ascii="Arial" w:hAnsi="Arial" w:cs="Arial"/>
        </w:rPr>
      </w:pPr>
      <w:r w:rsidRPr="00F2358B">
        <w:rPr>
          <w:rFonts w:ascii="Arial" w:hAnsi="Arial" w:cs="Arial"/>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0F5762F" w14:textId="2EE875ED" w:rsidR="00E25265" w:rsidRDefault="00E25265" w:rsidP="00F2358B">
      <w:pPr>
        <w:pStyle w:val="Heading3"/>
        <w:keepNext/>
        <w:spacing w:after="0"/>
        <w:rPr>
          <w:color w:val="auto"/>
          <w:sz w:val="20"/>
          <w:szCs w:val="20"/>
        </w:rPr>
      </w:pPr>
      <w:bookmarkStart w:id="7" w:name="_Toc58336726"/>
      <w:r w:rsidRPr="00825B96">
        <w:rPr>
          <w:color w:val="auto"/>
          <w:sz w:val="20"/>
          <w:szCs w:val="20"/>
        </w:rPr>
        <w:t>Summary Information for Federal Revised Total Coliform Rule</w:t>
      </w:r>
      <w:r w:rsidR="003131EE" w:rsidRPr="00825B96">
        <w:rPr>
          <w:color w:val="auto"/>
          <w:sz w:val="20"/>
          <w:szCs w:val="20"/>
        </w:rPr>
        <w:t xml:space="preserve"> </w:t>
      </w:r>
      <w:r w:rsidRPr="00825B96">
        <w:rPr>
          <w:color w:val="auto"/>
          <w:sz w:val="20"/>
          <w:szCs w:val="20"/>
        </w:rPr>
        <w:t>Level 1 and Level 2 Assessment Requirements</w:t>
      </w:r>
      <w:bookmarkEnd w:id="7"/>
    </w:p>
    <w:p w14:paraId="2700DEA4" w14:textId="77777777" w:rsidR="00F2358B" w:rsidRPr="00F2358B" w:rsidRDefault="00F2358B" w:rsidP="00F2358B"/>
    <w:p w14:paraId="43C3E408" w14:textId="6EAC7422" w:rsidR="00DD7D18" w:rsidRPr="00F2358B" w:rsidRDefault="00DD7D18" w:rsidP="00F2358B">
      <w:pPr>
        <w:pStyle w:val="Heading4"/>
        <w:spacing w:after="0"/>
        <w:rPr>
          <w:b w:val="0"/>
          <w:bCs w:val="0"/>
          <w:sz w:val="20"/>
          <w:szCs w:val="20"/>
        </w:rPr>
      </w:pPr>
      <w:r w:rsidRPr="00F2358B">
        <w:rPr>
          <w:b w:val="0"/>
          <w:bCs w:val="0"/>
          <w:sz w:val="20"/>
          <w:szCs w:val="20"/>
        </w:rPr>
        <w:t xml:space="preserve">Level 1 or Level 2 Assessment Requirement not Due to an </w:t>
      </w:r>
      <w:r w:rsidRPr="00F2358B">
        <w:rPr>
          <w:b w:val="0"/>
          <w:bCs w:val="0"/>
          <w:i/>
          <w:sz w:val="20"/>
          <w:szCs w:val="20"/>
        </w:rPr>
        <w:t>E. coli</w:t>
      </w:r>
      <w:r w:rsidRPr="00F2358B">
        <w:rPr>
          <w:b w:val="0"/>
          <w:bCs w:val="0"/>
          <w:sz w:val="20"/>
          <w:szCs w:val="20"/>
        </w:rPr>
        <w:t xml:space="preserve"> MCL Violation</w:t>
      </w:r>
      <w:r w:rsidR="00F2358B">
        <w:rPr>
          <w:b w:val="0"/>
          <w:bCs w:val="0"/>
          <w:sz w:val="20"/>
          <w:szCs w:val="20"/>
        </w:rPr>
        <w:t xml:space="preserve"> - </w:t>
      </w:r>
      <w:r w:rsidR="00F2358B" w:rsidRPr="00F2358B">
        <w:rPr>
          <w:sz w:val="20"/>
          <w:szCs w:val="20"/>
        </w:rPr>
        <w:t>NONE</w:t>
      </w:r>
    </w:p>
    <w:p w14:paraId="4574BCFE" w14:textId="64B705E1" w:rsidR="00DD7D18" w:rsidRPr="00F2358B" w:rsidRDefault="00DD7D18" w:rsidP="00F2358B">
      <w:pPr>
        <w:pStyle w:val="Heading4"/>
        <w:spacing w:after="0"/>
        <w:rPr>
          <w:b w:val="0"/>
          <w:bCs w:val="0"/>
          <w:sz w:val="20"/>
          <w:szCs w:val="20"/>
        </w:rPr>
      </w:pPr>
      <w:r w:rsidRPr="00F2358B">
        <w:rPr>
          <w:b w:val="0"/>
          <w:bCs w:val="0"/>
          <w:sz w:val="20"/>
          <w:szCs w:val="20"/>
        </w:rPr>
        <w:t xml:space="preserve">Level 2 Assessment Requirement Due to an </w:t>
      </w:r>
      <w:r w:rsidRPr="00F2358B">
        <w:rPr>
          <w:b w:val="0"/>
          <w:bCs w:val="0"/>
          <w:i/>
          <w:sz w:val="20"/>
          <w:szCs w:val="20"/>
        </w:rPr>
        <w:t>E. coli</w:t>
      </w:r>
      <w:r w:rsidRPr="00F2358B">
        <w:rPr>
          <w:b w:val="0"/>
          <w:bCs w:val="0"/>
          <w:sz w:val="20"/>
          <w:szCs w:val="20"/>
        </w:rPr>
        <w:t xml:space="preserve"> MCL Violation</w:t>
      </w:r>
      <w:r w:rsidR="00F2358B">
        <w:rPr>
          <w:b w:val="0"/>
          <w:bCs w:val="0"/>
          <w:sz w:val="20"/>
          <w:szCs w:val="20"/>
        </w:rPr>
        <w:t xml:space="preserve"> - </w:t>
      </w:r>
      <w:r w:rsidR="00F2358B" w:rsidRPr="00F2358B">
        <w:rPr>
          <w:sz w:val="20"/>
          <w:szCs w:val="20"/>
        </w:rPr>
        <w:t>NONE</w:t>
      </w:r>
    </w:p>
    <w:sectPr w:rsidR="00DD7D18" w:rsidRPr="00F2358B"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255AA8D5" w:rsidR="006C38E4" w:rsidRDefault="006C38E4">
    <w:pPr>
      <w:pStyle w:val="Footer"/>
      <w:jc w:val="center"/>
      <w:rPr>
        <w:color w:val="4472C4" w:themeColor="accent1"/>
      </w:rPr>
    </w:pPr>
    <w:r>
      <w:rPr>
        <w:color w:val="4472C4" w:themeColor="accent1"/>
      </w:rPr>
      <w:t>CA</w:t>
    </w:r>
    <w:r w:rsidR="00025C7E">
      <w:rPr>
        <w:color w:val="4472C4" w:themeColor="accent1"/>
      </w:rPr>
      <w:t>4300993</w:t>
    </w:r>
    <w:r>
      <w:rPr>
        <w:color w:val="4472C4" w:themeColor="accent1"/>
      </w:rPr>
      <w:t>-</w:t>
    </w:r>
    <w:r w:rsidR="005B77E9">
      <w:rPr>
        <w:color w:val="4472C4" w:themeColor="accent1"/>
      </w:rPr>
      <w:t>zBest Products</w:t>
    </w:r>
    <w:r>
      <w:rPr>
        <w:color w:val="4472C4" w:themeColor="accent1"/>
      </w:rPr>
      <w:t>-2020CCR</w:t>
    </w:r>
    <w:r>
      <w:rPr>
        <w:color w:val="4472C4" w:themeColor="accent1"/>
      </w:rPr>
      <w:tab/>
      <w:t xml:space="preserve">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5B77E9">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265"/>
    <w:rsid w:val="00003909"/>
    <w:rsid w:val="00005E6E"/>
    <w:rsid w:val="00015EBE"/>
    <w:rsid w:val="00016106"/>
    <w:rsid w:val="00017F8F"/>
    <w:rsid w:val="00020F0D"/>
    <w:rsid w:val="00022705"/>
    <w:rsid w:val="00024D43"/>
    <w:rsid w:val="00025C7E"/>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1A58"/>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77E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58B"/>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F2358B"/>
    <w:pPr>
      <w:spacing w:after="120"/>
      <w:ind w:left="360"/>
    </w:pPr>
  </w:style>
  <w:style w:type="character" w:customStyle="1" w:styleId="BodyTextIndentChar">
    <w:name w:val="Body Text Indent Char"/>
    <w:basedOn w:val="DefaultParagraphFont"/>
    <w:link w:val="BodyTextIndent"/>
    <w:rsid w:val="00F2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1756</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3</cp:revision>
  <cp:lastPrinted>2021-06-21T14:33:00Z</cp:lastPrinted>
  <dcterms:created xsi:type="dcterms:W3CDTF">2021-06-21T14:31:00Z</dcterms:created>
  <dcterms:modified xsi:type="dcterms:W3CDTF">2021-06-21T14:33:00Z</dcterms:modified>
</cp:coreProperties>
</file>