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D5E7EE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344F5">
        <w:rPr>
          <w:rFonts w:ascii="Arial" w:hAnsi="Arial" w:cs="Arial"/>
          <w:sz w:val="24"/>
          <w:szCs w:val="24"/>
        </w:rPr>
        <w:t>Kennon Water Company</w:t>
      </w:r>
      <w:r w:rsidR="00494C7A" w:rsidRPr="005162DE">
        <w:rPr>
          <w:rFonts w:ascii="Arial" w:hAnsi="Arial" w:cs="Arial"/>
          <w:sz w:val="24"/>
          <w:szCs w:val="24"/>
        </w:rPr>
        <w:t xml:space="preserve"> </w:t>
      </w:r>
    </w:p>
    <w:p w14:paraId="65A99AB1" w14:textId="490DA81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05E66">
        <w:rPr>
          <w:rFonts w:ascii="Arial" w:hAnsi="Arial" w:cs="Arial"/>
          <w:sz w:val="24"/>
          <w:szCs w:val="24"/>
        </w:rPr>
        <w:t>6/8/2023</w:t>
      </w:r>
    </w:p>
    <w:p w14:paraId="104D75F0" w14:textId="77777777" w:rsidR="00E344F5" w:rsidRPr="005F082E" w:rsidRDefault="004263A6" w:rsidP="00E344F5">
      <w:pPr>
        <w:spacing w:after="240"/>
        <w:rPr>
          <w:rFonts w:ascii="Arial" w:hAnsi="Arial" w:cs="Arial"/>
          <w:sz w:val="24"/>
          <w:szCs w:val="24"/>
        </w:rPr>
      </w:pPr>
      <w:r w:rsidRPr="005162DE">
        <w:rPr>
          <w:rFonts w:ascii="Arial" w:hAnsi="Arial" w:cs="Arial"/>
          <w:sz w:val="24"/>
          <w:szCs w:val="24"/>
        </w:rPr>
        <w:t xml:space="preserve">Type of Water Source(s) in Use: </w:t>
      </w:r>
      <w:r w:rsidR="00E344F5" w:rsidRPr="00930DF7">
        <w:rPr>
          <w:rFonts w:ascii="Arial" w:hAnsi="Arial" w:cs="Arial"/>
          <w:sz w:val="24"/>
          <w:szCs w:val="24"/>
        </w:rPr>
        <w:t>Purchased San Jose Water Co. imported Surface Santa Clara Valley Water District</w:t>
      </w:r>
      <w:r w:rsidR="00E344F5" w:rsidRPr="00C66EED">
        <w:rPr>
          <w:rFonts w:ascii="Arial" w:hAnsi="Arial" w:cs="Arial"/>
        </w:rPr>
        <w:t>.</w:t>
      </w:r>
    </w:p>
    <w:p w14:paraId="7C5D680B" w14:textId="77777777" w:rsidR="00E344F5"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E344F5">
        <w:rPr>
          <w:rFonts w:ascii="Arial" w:hAnsi="Arial" w:cs="Arial"/>
          <w:sz w:val="24"/>
          <w:szCs w:val="24"/>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211"/>
      </w:tblGrid>
      <w:tr w:rsidR="00E344F5" w:rsidRPr="00C66EED" w14:paraId="4D54E147" w14:textId="77777777" w:rsidTr="00153D52">
        <w:trPr>
          <w:trHeight w:val="142"/>
        </w:trPr>
        <w:tc>
          <w:tcPr>
            <w:tcW w:w="11211" w:type="dxa"/>
          </w:tcPr>
          <w:p w14:paraId="266D61FD" w14:textId="77777777" w:rsidR="00E344F5" w:rsidRPr="00C66EED" w:rsidRDefault="00E344F5" w:rsidP="00153D52">
            <w:pPr>
              <w:pStyle w:val="Default"/>
              <w:rPr>
                <w:rFonts w:ascii="Arial" w:hAnsi="Arial" w:cs="Arial"/>
              </w:rPr>
            </w:pPr>
            <w:r w:rsidRPr="00C66EED">
              <w:rPr>
                <w:rFonts w:ascii="Arial" w:hAnsi="Arial" w:cs="Arial"/>
              </w:rPr>
              <w:t xml:space="preserve">San Jose Water Company’s imported from Santa Clara Valley Water District </w:t>
            </w:r>
          </w:p>
        </w:tc>
      </w:tr>
      <w:tr w:rsidR="00E344F5" w:rsidRPr="00C66EED" w14:paraId="32DA298C" w14:textId="77777777" w:rsidTr="00153D52">
        <w:trPr>
          <w:trHeight w:val="142"/>
        </w:trPr>
        <w:tc>
          <w:tcPr>
            <w:tcW w:w="11211" w:type="dxa"/>
          </w:tcPr>
          <w:p w14:paraId="4C534DBD" w14:textId="77777777" w:rsidR="00E344F5" w:rsidRPr="00C66EED" w:rsidRDefault="00E344F5" w:rsidP="00153D52">
            <w:pPr>
              <w:pStyle w:val="Default"/>
              <w:rPr>
                <w:rFonts w:ascii="Arial" w:hAnsi="Arial" w:cs="Arial"/>
              </w:rPr>
            </w:pPr>
            <w:r>
              <w:rPr>
                <w:rFonts w:ascii="Arial" w:hAnsi="Arial" w:cs="Arial"/>
              </w:rPr>
              <w:t xml:space="preserve"> </w:t>
            </w:r>
            <w:r w:rsidRPr="00C66EED">
              <w:rPr>
                <w:rFonts w:ascii="Arial" w:hAnsi="Arial" w:cs="Arial"/>
              </w:rPr>
              <w:t xml:space="preserve">Santa Teresa Water Treatment Plant, San Jose, CA. </w:t>
            </w:r>
          </w:p>
        </w:tc>
      </w:tr>
    </w:tbl>
    <w:p w14:paraId="6AE5ED8C" w14:textId="6987087C" w:rsidR="004263A6" w:rsidRPr="005162DE" w:rsidRDefault="004263A6" w:rsidP="0092687A">
      <w:pPr>
        <w:spacing w:after="240"/>
        <w:rPr>
          <w:rFonts w:ascii="Arial" w:hAnsi="Arial" w:cs="Arial"/>
          <w:sz w:val="24"/>
          <w:szCs w:val="24"/>
        </w:rPr>
      </w:pPr>
    </w:p>
    <w:p w14:paraId="159F327C" w14:textId="0DB47C98" w:rsidR="006F573D" w:rsidRPr="00930DF7" w:rsidRDefault="004263A6" w:rsidP="006F573D">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F573D" w:rsidRPr="00930DF7">
        <w:rPr>
          <w:rFonts w:ascii="Arial" w:hAnsi="Arial" w:cs="Arial"/>
          <w:sz w:val="24"/>
          <w:szCs w:val="24"/>
        </w:rPr>
        <w:t>In the San Jose Water Annual Water Quality report (see link) www.sjwater.com/ccr</w:t>
      </w:r>
    </w:p>
    <w:p w14:paraId="22D9616F" w14:textId="77777777" w:rsidR="006F573D"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211"/>
      </w:tblGrid>
      <w:tr w:rsidR="006F573D" w:rsidRPr="001F05FE" w14:paraId="08458DF1" w14:textId="77777777" w:rsidTr="00153D52">
        <w:trPr>
          <w:trHeight w:val="148"/>
        </w:trPr>
        <w:tc>
          <w:tcPr>
            <w:tcW w:w="11211" w:type="dxa"/>
          </w:tcPr>
          <w:p w14:paraId="087B9666" w14:textId="77777777" w:rsidR="006F573D" w:rsidRPr="001F05FE" w:rsidRDefault="006F573D" w:rsidP="00153D52">
            <w:pPr>
              <w:pStyle w:val="Default"/>
              <w:rPr>
                <w:rFonts w:ascii="Arial" w:hAnsi="Arial" w:cs="Arial"/>
              </w:rPr>
            </w:pPr>
            <w:r w:rsidRPr="001F05FE">
              <w:rPr>
                <w:rFonts w:ascii="Arial" w:hAnsi="Arial" w:cs="Arial"/>
              </w:rPr>
              <w:t xml:space="preserve">Quarterly at 7:15 PM on the first week </w:t>
            </w:r>
          </w:p>
        </w:tc>
      </w:tr>
      <w:tr w:rsidR="006F573D" w:rsidRPr="001F05FE" w14:paraId="448D4B56" w14:textId="77777777" w:rsidTr="00153D52">
        <w:trPr>
          <w:trHeight w:val="148"/>
        </w:trPr>
        <w:tc>
          <w:tcPr>
            <w:tcW w:w="11211" w:type="dxa"/>
          </w:tcPr>
          <w:p w14:paraId="6F630395" w14:textId="77777777" w:rsidR="006F573D" w:rsidRPr="001F05FE" w:rsidRDefault="006F573D" w:rsidP="00153D52">
            <w:pPr>
              <w:pStyle w:val="Default"/>
              <w:rPr>
                <w:rFonts w:ascii="Arial" w:hAnsi="Arial" w:cs="Arial"/>
              </w:rPr>
            </w:pPr>
            <w:r>
              <w:rPr>
                <w:rFonts w:ascii="Arial" w:hAnsi="Arial" w:cs="Arial"/>
              </w:rPr>
              <w:t xml:space="preserve"> </w:t>
            </w:r>
            <w:r w:rsidRPr="001F05FE">
              <w:rPr>
                <w:rFonts w:ascii="Arial" w:hAnsi="Arial" w:cs="Arial"/>
              </w:rPr>
              <w:t xml:space="preserve">of the quarter indicated at 15297 Top of the Hill Rd., Los Gatos (unless otherwise posted) </w:t>
            </w:r>
          </w:p>
        </w:tc>
      </w:tr>
    </w:tbl>
    <w:p w14:paraId="55CC3D7E" w14:textId="393AE113" w:rsidR="004263A6" w:rsidRPr="005162DE" w:rsidRDefault="004263A6" w:rsidP="0092687A">
      <w:pPr>
        <w:spacing w:after="240"/>
        <w:rPr>
          <w:rFonts w:ascii="Arial" w:hAnsi="Arial" w:cs="Arial"/>
          <w:sz w:val="24"/>
          <w:szCs w:val="24"/>
        </w:rPr>
      </w:pPr>
    </w:p>
    <w:p w14:paraId="6061FBA0" w14:textId="55346E84" w:rsidR="006F573D" w:rsidRPr="005F082E" w:rsidRDefault="0065365D" w:rsidP="006F573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F573D">
        <w:rPr>
          <w:rFonts w:ascii="Arial" w:hAnsi="Arial" w:cs="Arial"/>
          <w:sz w:val="24"/>
          <w:szCs w:val="24"/>
        </w:rPr>
        <w:t>Andrew Perrucci  at  (408) 348-5101</w:t>
      </w:r>
    </w:p>
    <w:p w14:paraId="175FE9EF" w14:textId="29FF01C4"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6F47AA3" w14:textId="770B8D61" w:rsidR="006537F6" w:rsidRPr="00A04F78" w:rsidRDefault="006537F6" w:rsidP="00A04F78">
      <w:pPr>
        <w:pStyle w:val="Heading2"/>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56699E8"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w:t>
      </w:r>
      <w:r w:rsidR="00924E81">
        <w:rPr>
          <w:rFonts w:ascii="Arial" w:hAnsi="Arial" w:cs="Arial"/>
          <w:bCs/>
          <w:sz w:val="24"/>
          <w:szCs w:val="24"/>
        </w:rPr>
        <w:t xml:space="preserve"> </w:t>
      </w:r>
      <w:r w:rsidRPr="005162DE">
        <w:rPr>
          <w:rFonts w:ascii="Arial" w:hAnsi="Arial" w:cs="Arial"/>
          <w:bCs/>
          <w:sz w:val="24"/>
          <w:szCs w:val="24"/>
        </w:rPr>
        <w:t xml:space="preserve">2, 3, 4, </w:t>
      </w:r>
      <w:r w:rsidR="00B704C3" w:rsidRPr="005162DE">
        <w:rPr>
          <w:rFonts w:ascii="Arial" w:hAnsi="Arial" w:cs="Arial"/>
          <w:bCs/>
          <w:sz w:val="24"/>
          <w:szCs w:val="24"/>
        </w:rPr>
        <w:t xml:space="preserve"> an</w:t>
      </w:r>
      <w:r w:rsidR="00924E81">
        <w:rPr>
          <w:rFonts w:ascii="Arial" w:hAnsi="Arial" w:cs="Arial"/>
          <w:bCs/>
          <w:sz w:val="24"/>
          <w:szCs w:val="24"/>
        </w:rPr>
        <w:t>d 5</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0F753E9D" w14:textId="1754411C" w:rsidR="00095AAC" w:rsidRPr="005162DE" w:rsidRDefault="00095AAC" w:rsidP="00924E81">
      <w:pPr>
        <w:pStyle w:val="Caption"/>
      </w:pP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DB7976C" w:rsidR="00D73637" w:rsidRPr="005162DE" w:rsidRDefault="00B80F09" w:rsidP="00960466">
            <w:pPr>
              <w:spacing w:before="40" w:after="40"/>
              <w:jc w:val="center"/>
              <w:rPr>
                <w:rFonts w:ascii="Arial" w:hAnsi="Arial" w:cs="Arial"/>
                <w:sz w:val="24"/>
                <w:szCs w:val="24"/>
              </w:rPr>
            </w:pPr>
            <w:r>
              <w:rPr>
                <w:rFonts w:ascii="Arial" w:hAnsi="Arial" w:cs="Arial"/>
                <w:sz w:val="24"/>
                <w:szCs w:val="24"/>
              </w:rPr>
              <w:t>9/26/2022</w:t>
            </w:r>
          </w:p>
        </w:tc>
        <w:tc>
          <w:tcPr>
            <w:tcW w:w="1021" w:type="dxa"/>
            <w:tcMar>
              <w:left w:w="86" w:type="dxa"/>
              <w:right w:w="86" w:type="dxa"/>
            </w:tcMar>
          </w:tcPr>
          <w:p w14:paraId="102D5A02" w14:textId="2AED0767" w:rsidR="00D73637" w:rsidRPr="005162DE" w:rsidRDefault="00441B3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D10876A" w:rsidR="00D73637" w:rsidRPr="005162DE" w:rsidRDefault="00441B34"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041991D" w:rsidR="00D73637" w:rsidRPr="005162DE" w:rsidRDefault="00441B3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75C7C9A" w:rsidR="00D73637" w:rsidRPr="005162DE" w:rsidRDefault="00441B34" w:rsidP="00FC33C4">
            <w:pPr>
              <w:spacing w:before="40" w:after="40"/>
              <w:jc w:val="center"/>
              <w:rPr>
                <w:rFonts w:ascii="Arial" w:hAnsi="Arial" w:cs="Arial"/>
                <w:sz w:val="24"/>
                <w:szCs w:val="24"/>
              </w:rPr>
            </w:pPr>
            <w:r>
              <w:rPr>
                <w:rFonts w:ascii="Arial" w:hAnsi="Arial" w:cs="Arial"/>
                <w:sz w:val="24"/>
                <w:szCs w:val="24"/>
              </w:rPr>
              <w:t>9/26/2022</w:t>
            </w:r>
          </w:p>
        </w:tc>
        <w:tc>
          <w:tcPr>
            <w:tcW w:w="1021" w:type="dxa"/>
            <w:tcMar>
              <w:left w:w="86" w:type="dxa"/>
              <w:right w:w="86" w:type="dxa"/>
            </w:tcMar>
          </w:tcPr>
          <w:p w14:paraId="42CEE2F3" w14:textId="1626D580" w:rsidR="00D73637" w:rsidRPr="005162DE" w:rsidRDefault="00441B3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A89665D" w:rsidR="00D73637" w:rsidRPr="005162DE" w:rsidRDefault="00441B34" w:rsidP="00FC33C4">
            <w:pPr>
              <w:spacing w:before="40" w:after="40"/>
              <w:jc w:val="center"/>
              <w:rPr>
                <w:rFonts w:ascii="Arial" w:hAnsi="Arial" w:cs="Arial"/>
                <w:sz w:val="24"/>
                <w:szCs w:val="24"/>
              </w:rPr>
            </w:pPr>
            <w:r>
              <w:rPr>
                <w:rFonts w:ascii="Arial" w:hAnsi="Arial" w:cs="Arial"/>
                <w:sz w:val="24"/>
                <w:szCs w:val="24"/>
              </w:rPr>
              <w:t>0.219</w:t>
            </w:r>
          </w:p>
        </w:tc>
        <w:tc>
          <w:tcPr>
            <w:tcW w:w="1021" w:type="dxa"/>
            <w:tcMar>
              <w:left w:w="86" w:type="dxa"/>
              <w:right w:w="86" w:type="dxa"/>
            </w:tcMar>
          </w:tcPr>
          <w:p w14:paraId="1AE57BBF" w14:textId="4CDAC29E" w:rsidR="00D73637" w:rsidRPr="005162DE" w:rsidRDefault="00441B3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C9AE661" w:rsidR="00684C7E" w:rsidRPr="005162DE" w:rsidRDefault="00BD040F"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6351DD95" w:rsidR="00684C7E" w:rsidRPr="005162DE" w:rsidRDefault="00BD040F" w:rsidP="00684C7E">
            <w:pPr>
              <w:spacing w:before="40" w:after="40"/>
              <w:jc w:val="center"/>
              <w:rPr>
                <w:rFonts w:ascii="Arial" w:hAnsi="Arial" w:cs="Arial"/>
                <w:sz w:val="24"/>
                <w:szCs w:val="24"/>
              </w:rPr>
            </w:pPr>
            <w:r>
              <w:rPr>
                <w:rFonts w:ascii="Arial" w:hAnsi="Arial" w:cs="Arial"/>
                <w:sz w:val="24"/>
                <w:szCs w:val="24"/>
              </w:rPr>
              <w:t>24</w:t>
            </w:r>
          </w:p>
        </w:tc>
        <w:tc>
          <w:tcPr>
            <w:tcW w:w="1530" w:type="dxa"/>
            <w:tcMar>
              <w:left w:w="58" w:type="dxa"/>
              <w:right w:w="58" w:type="dxa"/>
            </w:tcMar>
          </w:tcPr>
          <w:p w14:paraId="6802CC34" w14:textId="191C605B" w:rsidR="00684C7E" w:rsidRPr="005162DE" w:rsidRDefault="00BD040F" w:rsidP="00684C7E">
            <w:pPr>
              <w:spacing w:before="40" w:after="40"/>
              <w:jc w:val="center"/>
              <w:rPr>
                <w:rFonts w:ascii="Arial" w:hAnsi="Arial" w:cs="Arial"/>
                <w:sz w:val="24"/>
                <w:szCs w:val="24"/>
              </w:rPr>
            </w:pPr>
            <w:r>
              <w:rPr>
                <w:rFonts w:ascii="Arial" w:hAnsi="Arial" w:cs="Arial"/>
                <w:sz w:val="24"/>
                <w:szCs w:val="24"/>
              </w:rPr>
              <w:t>22-26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77CF40E" w:rsidR="00684C7E" w:rsidRPr="005162DE" w:rsidRDefault="00BD040F"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59C603F0" w:rsidR="00684C7E" w:rsidRPr="005162DE" w:rsidRDefault="00BD040F" w:rsidP="00684C7E">
            <w:pPr>
              <w:spacing w:before="40" w:after="40"/>
              <w:jc w:val="center"/>
              <w:rPr>
                <w:rFonts w:ascii="Arial" w:hAnsi="Arial" w:cs="Arial"/>
                <w:sz w:val="24"/>
                <w:szCs w:val="24"/>
              </w:rPr>
            </w:pPr>
            <w:r>
              <w:rPr>
                <w:rFonts w:ascii="Arial" w:hAnsi="Arial" w:cs="Arial"/>
                <w:sz w:val="24"/>
                <w:szCs w:val="24"/>
              </w:rPr>
              <w:t>219</w:t>
            </w:r>
          </w:p>
        </w:tc>
        <w:tc>
          <w:tcPr>
            <w:tcW w:w="1530" w:type="dxa"/>
            <w:tcMar>
              <w:left w:w="58" w:type="dxa"/>
              <w:right w:w="58" w:type="dxa"/>
            </w:tcMar>
          </w:tcPr>
          <w:p w14:paraId="2BE476FB" w14:textId="7F1A59C5" w:rsidR="00684C7E" w:rsidRPr="005162DE" w:rsidRDefault="00BD040F" w:rsidP="00684C7E">
            <w:pPr>
              <w:spacing w:before="40" w:after="40"/>
              <w:jc w:val="center"/>
              <w:rPr>
                <w:rFonts w:ascii="Arial" w:hAnsi="Arial" w:cs="Arial"/>
                <w:sz w:val="24"/>
                <w:szCs w:val="24"/>
              </w:rPr>
            </w:pPr>
            <w:r>
              <w:rPr>
                <w:rFonts w:ascii="Arial" w:hAnsi="Arial" w:cs="Arial"/>
                <w:sz w:val="24"/>
                <w:szCs w:val="24"/>
              </w:rPr>
              <w:t>209-229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6131B4EF" w14:textId="77777777" w:rsidR="005C266C" w:rsidRDefault="005C266C" w:rsidP="005C266C">
            <w:pPr>
              <w:rPr>
                <w:rFonts w:ascii="Arial" w:hAnsi="Arial" w:cs="Arial"/>
                <w:sz w:val="22"/>
                <w:szCs w:val="22"/>
              </w:rPr>
            </w:pPr>
            <w:r w:rsidRPr="00531A94">
              <w:rPr>
                <w:rFonts w:ascii="Arial" w:hAnsi="Arial" w:cs="Arial"/>
                <w:sz w:val="22"/>
                <w:szCs w:val="22"/>
              </w:rPr>
              <w:t>Total</w:t>
            </w:r>
            <w:r>
              <w:rPr>
                <w:rFonts w:ascii="Arial" w:hAnsi="Arial" w:cs="Arial"/>
                <w:sz w:val="22"/>
                <w:szCs w:val="22"/>
              </w:rPr>
              <w:t xml:space="preserve"> </w:t>
            </w:r>
          </w:p>
          <w:p w14:paraId="4AF712A2" w14:textId="77777777" w:rsidR="005C266C" w:rsidRDefault="005C266C" w:rsidP="005C266C">
            <w:pPr>
              <w:rPr>
                <w:rFonts w:ascii="Arial" w:hAnsi="Arial" w:cs="Arial"/>
                <w:sz w:val="22"/>
                <w:szCs w:val="22"/>
              </w:rPr>
            </w:pPr>
            <w:r>
              <w:rPr>
                <w:rFonts w:ascii="Arial" w:hAnsi="Arial" w:cs="Arial"/>
                <w:sz w:val="22"/>
                <w:szCs w:val="22"/>
              </w:rPr>
              <w:t xml:space="preserve"> </w:t>
            </w:r>
            <w:r w:rsidRPr="00531A94">
              <w:rPr>
                <w:rFonts w:ascii="Arial" w:hAnsi="Arial" w:cs="Arial"/>
                <w:sz w:val="22"/>
                <w:szCs w:val="22"/>
              </w:rPr>
              <w:t>Trih</w:t>
            </w:r>
            <w:r>
              <w:rPr>
                <w:rFonts w:ascii="Arial" w:hAnsi="Arial" w:cs="Arial"/>
                <w:sz w:val="22"/>
                <w:szCs w:val="22"/>
              </w:rPr>
              <w:t>a</w:t>
            </w:r>
            <w:r w:rsidRPr="00531A94">
              <w:rPr>
                <w:rFonts w:ascii="Arial" w:hAnsi="Arial" w:cs="Arial"/>
                <w:sz w:val="22"/>
                <w:szCs w:val="22"/>
              </w:rPr>
              <w:t>lomethanes</w:t>
            </w:r>
            <w:r>
              <w:rPr>
                <w:rFonts w:ascii="Arial" w:hAnsi="Arial" w:cs="Arial"/>
                <w:sz w:val="22"/>
                <w:szCs w:val="22"/>
              </w:rPr>
              <w:t xml:space="preserve"> </w:t>
            </w:r>
          </w:p>
          <w:p w14:paraId="29E71AAC" w14:textId="0392BA94" w:rsidR="00512D8C" w:rsidRPr="005162DE" w:rsidRDefault="005C266C" w:rsidP="005C266C">
            <w:pPr>
              <w:keepNext/>
              <w:keepLines/>
              <w:spacing w:before="40" w:after="40"/>
              <w:ind w:left="30"/>
              <w:jc w:val="both"/>
              <w:rPr>
                <w:rFonts w:ascii="Arial" w:hAnsi="Arial" w:cs="Arial"/>
                <w:sz w:val="24"/>
                <w:szCs w:val="24"/>
              </w:rPr>
            </w:pPr>
            <w:r>
              <w:rPr>
                <w:rFonts w:ascii="Arial" w:hAnsi="Arial" w:cs="Arial"/>
                <w:sz w:val="22"/>
                <w:szCs w:val="22"/>
              </w:rPr>
              <w:t xml:space="preserve"> (</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1F7006B" w14:textId="2D1E40FC" w:rsidR="00512D8C" w:rsidRPr="005162DE" w:rsidRDefault="005C266C" w:rsidP="00512D8C">
            <w:pPr>
              <w:keepNext/>
              <w:keepLines/>
              <w:spacing w:before="40" w:after="40"/>
              <w:jc w:val="center"/>
              <w:rPr>
                <w:rFonts w:ascii="Arial" w:hAnsi="Arial" w:cs="Arial"/>
                <w:sz w:val="24"/>
                <w:szCs w:val="24"/>
              </w:rPr>
            </w:pPr>
            <w:r>
              <w:rPr>
                <w:rFonts w:ascii="Arial" w:hAnsi="Arial" w:cs="Arial"/>
                <w:sz w:val="24"/>
                <w:szCs w:val="24"/>
              </w:rPr>
              <w:t>9/12/2022</w:t>
            </w:r>
          </w:p>
        </w:tc>
        <w:tc>
          <w:tcPr>
            <w:tcW w:w="1260" w:type="dxa"/>
          </w:tcPr>
          <w:p w14:paraId="1BD7CABC" w14:textId="6973CE62" w:rsidR="00512D8C" w:rsidRPr="005162DE" w:rsidRDefault="005C266C" w:rsidP="00512D8C">
            <w:pPr>
              <w:keepNext/>
              <w:keepLines/>
              <w:spacing w:before="40" w:after="40"/>
              <w:jc w:val="center"/>
              <w:rPr>
                <w:rFonts w:ascii="Arial" w:hAnsi="Arial" w:cs="Arial"/>
                <w:sz w:val="24"/>
                <w:szCs w:val="24"/>
              </w:rPr>
            </w:pPr>
            <w:r>
              <w:rPr>
                <w:rFonts w:ascii="Arial" w:hAnsi="Arial" w:cs="Arial"/>
                <w:sz w:val="24"/>
                <w:szCs w:val="24"/>
              </w:rPr>
              <w:t>32</w:t>
            </w:r>
          </w:p>
        </w:tc>
        <w:tc>
          <w:tcPr>
            <w:tcW w:w="1530" w:type="dxa"/>
          </w:tcPr>
          <w:p w14:paraId="40895B2C" w14:textId="606BB1EC" w:rsidR="00512D8C" w:rsidRPr="005162DE" w:rsidRDefault="005C266C" w:rsidP="00512D8C">
            <w:pPr>
              <w:keepNext/>
              <w:keepLines/>
              <w:spacing w:before="40" w:after="40"/>
              <w:jc w:val="center"/>
              <w:rPr>
                <w:rFonts w:ascii="Arial" w:hAnsi="Arial" w:cs="Arial"/>
                <w:sz w:val="24"/>
                <w:szCs w:val="24"/>
              </w:rPr>
            </w:pPr>
            <w:r>
              <w:rPr>
                <w:rFonts w:ascii="Arial" w:hAnsi="Arial" w:cs="Arial"/>
                <w:sz w:val="24"/>
                <w:szCs w:val="24"/>
              </w:rPr>
              <w:t>32</w:t>
            </w:r>
          </w:p>
        </w:tc>
        <w:tc>
          <w:tcPr>
            <w:tcW w:w="1170" w:type="dxa"/>
          </w:tcPr>
          <w:p w14:paraId="707B8EC2" w14:textId="3111D42C" w:rsidR="00512D8C" w:rsidRPr="005162DE" w:rsidRDefault="005C266C"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54A587E5"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45BDF22D" w:rsidR="00512D8C" w:rsidRPr="005162DE" w:rsidRDefault="005C266C" w:rsidP="00512D8C">
            <w:pPr>
              <w:keepNext/>
              <w:keepLines/>
              <w:spacing w:before="40" w:after="40"/>
              <w:jc w:val="center"/>
              <w:rPr>
                <w:rFonts w:ascii="Arial" w:hAnsi="Arial" w:cs="Arial"/>
                <w:sz w:val="24"/>
                <w:szCs w:val="24"/>
              </w:rPr>
            </w:pPr>
            <w:r w:rsidRPr="00531A94">
              <w:rPr>
                <w:rFonts w:ascii="Arial" w:hAnsi="Arial" w:cs="Arial"/>
                <w:sz w:val="22"/>
                <w:szCs w:val="22"/>
              </w:rPr>
              <w:t>Byproduct of drinking water disinfection</w:t>
            </w:r>
          </w:p>
        </w:tc>
      </w:tr>
      <w:tr w:rsidR="005162DE" w:rsidRPr="005162DE" w14:paraId="7E778FAF" w14:textId="77777777" w:rsidTr="002D3FB5">
        <w:trPr>
          <w:trHeight w:val="432"/>
        </w:trPr>
        <w:tc>
          <w:tcPr>
            <w:tcW w:w="2245" w:type="dxa"/>
            <w:tcMar>
              <w:left w:w="58" w:type="dxa"/>
              <w:right w:w="58" w:type="dxa"/>
            </w:tcMar>
          </w:tcPr>
          <w:p w14:paraId="21DBB72F" w14:textId="77777777" w:rsidR="005C266C" w:rsidRPr="005C266C" w:rsidRDefault="005C266C" w:rsidP="005C266C">
            <w:pPr>
              <w:spacing w:before="40" w:after="40"/>
              <w:ind w:left="30"/>
              <w:jc w:val="both"/>
              <w:rPr>
                <w:rFonts w:ascii="Arial" w:hAnsi="Arial" w:cs="Arial"/>
                <w:sz w:val="24"/>
                <w:szCs w:val="24"/>
              </w:rPr>
            </w:pPr>
            <w:r w:rsidRPr="005C266C">
              <w:rPr>
                <w:rFonts w:ascii="Arial" w:hAnsi="Arial" w:cs="Arial"/>
                <w:sz w:val="24"/>
                <w:szCs w:val="24"/>
              </w:rPr>
              <w:t xml:space="preserve">Haloacetic Acid  </w:t>
            </w:r>
          </w:p>
          <w:p w14:paraId="2BC454A4" w14:textId="050F483D" w:rsidR="00244938" w:rsidRPr="005162DE" w:rsidRDefault="005C266C" w:rsidP="005C266C">
            <w:pPr>
              <w:spacing w:before="40" w:after="40"/>
              <w:ind w:left="30"/>
              <w:jc w:val="both"/>
              <w:rPr>
                <w:rFonts w:ascii="Arial" w:hAnsi="Arial" w:cs="Arial"/>
                <w:sz w:val="24"/>
                <w:szCs w:val="24"/>
              </w:rPr>
            </w:pPr>
            <w:r w:rsidRPr="005C266C">
              <w:rPr>
                <w:rFonts w:ascii="Arial" w:hAnsi="Arial" w:cs="Arial"/>
                <w:sz w:val="24"/>
                <w:szCs w:val="24"/>
              </w:rPr>
              <w:t xml:space="preserve"> (µg /L)</w:t>
            </w:r>
          </w:p>
        </w:tc>
        <w:tc>
          <w:tcPr>
            <w:tcW w:w="1440" w:type="dxa"/>
          </w:tcPr>
          <w:p w14:paraId="25EFD446" w14:textId="57741690" w:rsidR="00244938" w:rsidRPr="005162DE" w:rsidRDefault="005C266C" w:rsidP="00244938">
            <w:pPr>
              <w:spacing w:before="40" w:after="40"/>
              <w:jc w:val="center"/>
              <w:rPr>
                <w:rFonts w:ascii="Arial" w:hAnsi="Arial" w:cs="Arial"/>
                <w:sz w:val="24"/>
                <w:szCs w:val="24"/>
              </w:rPr>
            </w:pPr>
            <w:r>
              <w:rPr>
                <w:rFonts w:ascii="Arial" w:hAnsi="Arial" w:cs="Arial"/>
                <w:sz w:val="24"/>
                <w:szCs w:val="24"/>
              </w:rPr>
              <w:t>9/12/2022</w:t>
            </w:r>
          </w:p>
        </w:tc>
        <w:tc>
          <w:tcPr>
            <w:tcW w:w="1260" w:type="dxa"/>
          </w:tcPr>
          <w:p w14:paraId="7CAF39D9" w14:textId="53F71D28" w:rsidR="00244938" w:rsidRPr="005162DE" w:rsidRDefault="005C266C"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5A9C9337" w:rsidR="00244938" w:rsidRPr="005162DE" w:rsidRDefault="005C266C" w:rsidP="00244938">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47B21BE3" w:rsidR="00244938" w:rsidRPr="005162DE" w:rsidRDefault="005C266C"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7BD33183" w14:textId="02FCC27A" w:rsidR="00244938" w:rsidRPr="005162DE" w:rsidRDefault="00244938" w:rsidP="00244938">
            <w:pPr>
              <w:spacing w:before="40" w:after="40"/>
              <w:jc w:val="center"/>
              <w:rPr>
                <w:rFonts w:ascii="Arial" w:hAnsi="Arial" w:cs="Arial"/>
                <w:sz w:val="24"/>
                <w:szCs w:val="24"/>
              </w:rPr>
            </w:pPr>
          </w:p>
        </w:tc>
        <w:tc>
          <w:tcPr>
            <w:tcW w:w="1931" w:type="dxa"/>
          </w:tcPr>
          <w:p w14:paraId="701F5E75" w14:textId="4F892F50" w:rsidR="00244938" w:rsidRPr="005162DE" w:rsidRDefault="005C266C" w:rsidP="00244938">
            <w:pPr>
              <w:spacing w:before="40" w:after="40"/>
              <w:jc w:val="center"/>
              <w:rPr>
                <w:rFonts w:ascii="Arial" w:hAnsi="Arial" w:cs="Arial"/>
                <w:sz w:val="24"/>
                <w:szCs w:val="24"/>
              </w:rPr>
            </w:pPr>
            <w:r w:rsidRPr="00531A94">
              <w:rPr>
                <w:rFonts w:ascii="Arial" w:hAnsi="Arial" w:cs="Arial"/>
                <w:sz w:val="22"/>
                <w:szCs w:val="22"/>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490802B3" w14:textId="1B525260" w:rsidR="001F7181" w:rsidRPr="005162DE" w:rsidRDefault="001F7181" w:rsidP="005C266C">
            <w:pPr>
              <w:spacing w:before="40" w:after="40"/>
              <w:jc w:val="both"/>
              <w:rPr>
                <w:rFonts w:ascii="Arial" w:hAnsi="Arial" w:cs="Arial"/>
                <w:sz w:val="24"/>
                <w:szCs w:val="24"/>
              </w:rPr>
            </w:pPr>
          </w:p>
        </w:tc>
        <w:tc>
          <w:tcPr>
            <w:tcW w:w="1440" w:type="dxa"/>
          </w:tcPr>
          <w:p w14:paraId="535C6478" w14:textId="5FBB5AAA" w:rsidR="001F7181" w:rsidRPr="005162DE" w:rsidRDefault="001F7181" w:rsidP="001F7181">
            <w:pPr>
              <w:spacing w:before="40" w:after="40"/>
              <w:jc w:val="center"/>
              <w:rPr>
                <w:rFonts w:ascii="Arial" w:hAnsi="Arial" w:cs="Arial"/>
                <w:sz w:val="24"/>
                <w:szCs w:val="24"/>
              </w:rPr>
            </w:pPr>
          </w:p>
        </w:tc>
        <w:tc>
          <w:tcPr>
            <w:tcW w:w="1260" w:type="dxa"/>
          </w:tcPr>
          <w:p w14:paraId="1A872876" w14:textId="0D0FE1EC" w:rsidR="001F7181" w:rsidRPr="005162DE" w:rsidRDefault="001F7181" w:rsidP="001F7181">
            <w:pPr>
              <w:spacing w:before="40" w:after="40"/>
              <w:jc w:val="center"/>
              <w:rPr>
                <w:rFonts w:ascii="Arial" w:hAnsi="Arial" w:cs="Arial"/>
                <w:sz w:val="24"/>
                <w:szCs w:val="24"/>
              </w:rPr>
            </w:pPr>
          </w:p>
        </w:tc>
        <w:tc>
          <w:tcPr>
            <w:tcW w:w="1530" w:type="dxa"/>
          </w:tcPr>
          <w:p w14:paraId="4E27FAAD" w14:textId="5E2BAC13" w:rsidR="001F7181" w:rsidRPr="005162DE" w:rsidRDefault="001F7181" w:rsidP="001F7181">
            <w:pPr>
              <w:spacing w:before="40" w:after="40"/>
              <w:jc w:val="center"/>
              <w:rPr>
                <w:rFonts w:ascii="Arial" w:hAnsi="Arial" w:cs="Arial"/>
                <w:sz w:val="24"/>
                <w:szCs w:val="24"/>
              </w:rPr>
            </w:pPr>
          </w:p>
        </w:tc>
        <w:tc>
          <w:tcPr>
            <w:tcW w:w="1170" w:type="dxa"/>
          </w:tcPr>
          <w:p w14:paraId="6EC8A772" w14:textId="03C8200D" w:rsidR="001F7181" w:rsidRPr="005162DE" w:rsidRDefault="001F7181" w:rsidP="001F7181">
            <w:pPr>
              <w:spacing w:before="40" w:after="40"/>
              <w:jc w:val="center"/>
              <w:rPr>
                <w:rFonts w:ascii="Arial" w:hAnsi="Arial" w:cs="Arial"/>
                <w:sz w:val="24"/>
                <w:szCs w:val="24"/>
              </w:rPr>
            </w:pPr>
          </w:p>
        </w:tc>
        <w:tc>
          <w:tcPr>
            <w:tcW w:w="1260" w:type="dxa"/>
          </w:tcPr>
          <w:p w14:paraId="22CCB022" w14:textId="30049D3B" w:rsidR="001F7181" w:rsidRPr="005162DE" w:rsidRDefault="001F7181" w:rsidP="001F7181">
            <w:pPr>
              <w:spacing w:before="40" w:after="40"/>
              <w:jc w:val="center"/>
              <w:rPr>
                <w:rFonts w:ascii="Arial" w:hAnsi="Arial" w:cs="Arial"/>
                <w:sz w:val="24"/>
                <w:szCs w:val="24"/>
              </w:rPr>
            </w:pPr>
          </w:p>
        </w:tc>
        <w:tc>
          <w:tcPr>
            <w:tcW w:w="1931" w:type="dxa"/>
          </w:tcPr>
          <w:p w14:paraId="218DDB99" w14:textId="1E9D53A7" w:rsidR="001F7181" w:rsidRPr="005162DE" w:rsidRDefault="001F7181" w:rsidP="005C266C">
            <w:pPr>
              <w:spacing w:before="40" w:after="40"/>
              <w:rPr>
                <w:rFonts w:ascii="Arial" w:hAnsi="Arial" w:cs="Arial"/>
                <w:sz w:val="24"/>
                <w:szCs w:val="24"/>
              </w:rPr>
            </w:pP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2C47311E" w14:textId="77777777" w:rsidR="00086BEB" w:rsidRDefault="00805C1C" w:rsidP="00086BEB">
            <w:pPr>
              <w:spacing w:before="40" w:after="40"/>
              <w:ind w:left="187"/>
              <w:rPr>
                <w:rFonts w:ascii="Arial" w:hAnsi="Arial" w:cs="Arial"/>
                <w:sz w:val="24"/>
                <w:szCs w:val="24"/>
              </w:rPr>
            </w:pPr>
            <w:r>
              <w:rPr>
                <w:rFonts w:ascii="Arial" w:hAnsi="Arial" w:cs="Arial"/>
                <w:sz w:val="24"/>
                <w:szCs w:val="24"/>
              </w:rPr>
              <w:t xml:space="preserve">(From SJWC </w:t>
            </w:r>
          </w:p>
          <w:p w14:paraId="04C2A80B" w14:textId="755A8B2A" w:rsidR="00805C1C" w:rsidRPr="005162DE" w:rsidRDefault="00805C1C" w:rsidP="00086BEB">
            <w:pPr>
              <w:spacing w:before="40" w:after="40"/>
              <w:ind w:left="187"/>
              <w:rPr>
                <w:rFonts w:ascii="Arial" w:hAnsi="Arial" w:cs="Arial"/>
                <w:sz w:val="24"/>
                <w:szCs w:val="24"/>
              </w:rPr>
            </w:pPr>
            <w:r>
              <w:rPr>
                <w:rFonts w:ascii="Arial" w:hAnsi="Arial" w:cs="Arial"/>
                <w:sz w:val="24"/>
                <w:szCs w:val="24"/>
              </w:rPr>
              <w:t>CCR)</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6462E46E" w:rsidR="00086BEB" w:rsidRPr="005162DE" w:rsidRDefault="00805C1C" w:rsidP="00086BEB">
            <w:pPr>
              <w:spacing w:before="40" w:after="40"/>
              <w:ind w:left="187"/>
              <w:rPr>
                <w:rFonts w:ascii="Arial" w:hAnsi="Arial" w:cs="Arial"/>
                <w:sz w:val="24"/>
                <w:szCs w:val="24"/>
              </w:rPr>
            </w:pPr>
            <w:r w:rsidRPr="00C47855">
              <w:rPr>
                <w:rFonts w:ascii="Arial" w:hAnsi="Arial" w:cs="Arial"/>
                <w:sz w:val="22"/>
                <w:szCs w:val="22"/>
              </w:rPr>
              <w:t>Chloride</w:t>
            </w:r>
            <w:r>
              <w:rPr>
                <w:rFonts w:ascii="Arial" w:hAnsi="Arial" w:cs="Arial"/>
                <w:sz w:val="22"/>
                <w:szCs w:val="22"/>
              </w:rPr>
              <w:t xml:space="preserve"> (ppm)</w:t>
            </w:r>
          </w:p>
        </w:tc>
        <w:tc>
          <w:tcPr>
            <w:tcW w:w="1440" w:type="dxa"/>
          </w:tcPr>
          <w:p w14:paraId="13425507" w14:textId="073EF99A" w:rsidR="00086BEB" w:rsidRPr="005162DE" w:rsidRDefault="00805C1C"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1B9A14CF" w:rsidR="00086BEB" w:rsidRPr="005162DE" w:rsidRDefault="00805C1C" w:rsidP="004179E4">
            <w:pPr>
              <w:spacing w:before="40" w:after="40"/>
              <w:jc w:val="center"/>
              <w:rPr>
                <w:rFonts w:ascii="Arial" w:hAnsi="Arial" w:cs="Arial"/>
                <w:sz w:val="24"/>
                <w:szCs w:val="24"/>
              </w:rPr>
            </w:pPr>
            <w:r>
              <w:rPr>
                <w:rFonts w:ascii="Arial" w:hAnsi="Arial" w:cs="Arial"/>
                <w:sz w:val="24"/>
                <w:szCs w:val="24"/>
              </w:rPr>
              <w:t>22</w:t>
            </w:r>
          </w:p>
        </w:tc>
        <w:tc>
          <w:tcPr>
            <w:tcW w:w="1530" w:type="dxa"/>
          </w:tcPr>
          <w:p w14:paraId="7C11921B" w14:textId="46625784" w:rsidR="00086BEB" w:rsidRPr="005162DE" w:rsidRDefault="00805C1C" w:rsidP="004179E4">
            <w:pPr>
              <w:spacing w:before="40" w:after="40"/>
              <w:jc w:val="center"/>
              <w:rPr>
                <w:rFonts w:ascii="Arial" w:hAnsi="Arial" w:cs="Arial"/>
                <w:sz w:val="24"/>
                <w:szCs w:val="24"/>
              </w:rPr>
            </w:pPr>
            <w:r>
              <w:rPr>
                <w:rFonts w:ascii="Arial" w:hAnsi="Arial" w:cs="Arial"/>
                <w:sz w:val="24"/>
                <w:szCs w:val="24"/>
              </w:rPr>
              <w:t>21-23</w:t>
            </w:r>
          </w:p>
        </w:tc>
        <w:tc>
          <w:tcPr>
            <w:tcW w:w="900" w:type="dxa"/>
          </w:tcPr>
          <w:p w14:paraId="491F1603" w14:textId="4E6D0465" w:rsidR="00086BEB" w:rsidRPr="005162DE" w:rsidRDefault="00805C1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53EA9C05" w:rsidR="00086BEB" w:rsidRPr="005162DE" w:rsidRDefault="00086BEB" w:rsidP="004179E4">
            <w:pPr>
              <w:spacing w:before="40" w:after="40"/>
              <w:jc w:val="center"/>
              <w:rPr>
                <w:rFonts w:ascii="Arial" w:hAnsi="Arial" w:cs="Arial"/>
                <w:sz w:val="24"/>
                <w:szCs w:val="24"/>
              </w:rPr>
            </w:pPr>
          </w:p>
        </w:tc>
        <w:tc>
          <w:tcPr>
            <w:tcW w:w="2291" w:type="dxa"/>
          </w:tcPr>
          <w:p w14:paraId="2DBCEC1A" w14:textId="1DD84517" w:rsidR="00086BEB" w:rsidRPr="005162DE" w:rsidRDefault="00805C1C" w:rsidP="00086BEB">
            <w:pPr>
              <w:spacing w:before="40" w:after="40"/>
              <w:rPr>
                <w:rFonts w:ascii="Arial" w:hAnsi="Arial" w:cs="Arial"/>
                <w:sz w:val="24"/>
                <w:szCs w:val="24"/>
              </w:rPr>
            </w:pPr>
            <w:r w:rsidRPr="00C47855">
              <w:rPr>
                <w:rFonts w:ascii="Arial" w:hAnsi="Arial" w:cs="Arial"/>
                <w:sz w:val="22"/>
              </w:rPr>
              <w:t>Runof</w:t>
            </w:r>
            <w:r>
              <w:rPr>
                <w:rFonts w:ascii="Arial" w:hAnsi="Arial" w:cs="Arial"/>
                <w:sz w:val="22"/>
              </w:rPr>
              <w:t>f / leaching from natural deposits; seawater influence</w:t>
            </w:r>
          </w:p>
        </w:tc>
      </w:tr>
      <w:tr w:rsidR="005162DE" w:rsidRPr="005162DE" w14:paraId="18FA2C38" w14:textId="77777777" w:rsidTr="002D3FB5">
        <w:trPr>
          <w:trHeight w:val="432"/>
        </w:trPr>
        <w:tc>
          <w:tcPr>
            <w:tcW w:w="2245" w:type="dxa"/>
          </w:tcPr>
          <w:p w14:paraId="39D2E538" w14:textId="4C9C1F8B" w:rsidR="00086BEB" w:rsidRPr="005162DE" w:rsidRDefault="00805C1C" w:rsidP="00086BEB">
            <w:pPr>
              <w:spacing w:before="40" w:after="40"/>
              <w:ind w:left="187"/>
              <w:rPr>
                <w:rFonts w:ascii="Arial" w:hAnsi="Arial" w:cs="Arial"/>
                <w:sz w:val="24"/>
                <w:szCs w:val="24"/>
              </w:rPr>
            </w:pPr>
            <w:r w:rsidRPr="00C47855">
              <w:rPr>
                <w:rFonts w:ascii="Arial" w:hAnsi="Arial" w:cs="Arial"/>
                <w:sz w:val="22"/>
                <w:szCs w:val="22"/>
              </w:rPr>
              <w:t>Specific</w:t>
            </w:r>
            <w:r w:rsidRPr="00B10FC8">
              <w:rPr>
                <w:rFonts w:ascii="Arial" w:hAnsi="Arial" w:cs="Arial"/>
              </w:rPr>
              <w:t xml:space="preserve"> </w:t>
            </w:r>
            <w:r w:rsidRPr="00C47855">
              <w:rPr>
                <w:rFonts w:ascii="Arial" w:hAnsi="Arial" w:cs="Arial"/>
                <w:sz w:val="22"/>
                <w:szCs w:val="22"/>
              </w:rPr>
              <w:t>Conductance</w:t>
            </w:r>
            <w:r w:rsidRPr="00B10FC8">
              <w:rPr>
                <w:rFonts w:ascii="Arial" w:hAnsi="Arial" w:cs="Arial"/>
              </w:rPr>
              <w:t xml:space="preserve"> </w:t>
            </w:r>
            <w:r>
              <w:rPr>
                <w:rFonts w:ascii="Arial" w:hAnsi="Arial" w:cs="Arial"/>
              </w:rPr>
              <w:t>(</w:t>
            </w:r>
            <w:r w:rsidRPr="00C47855">
              <w:rPr>
                <w:rFonts w:ascii="Arial" w:hAnsi="Arial" w:cs="Arial"/>
                <w:sz w:val="22"/>
                <w:szCs w:val="22"/>
              </w:rPr>
              <w:t>µmho</w:t>
            </w:r>
            <w:r>
              <w:rPr>
                <w:rFonts w:ascii="Arial" w:hAnsi="Arial" w:cs="Arial"/>
                <w:sz w:val="22"/>
                <w:szCs w:val="22"/>
              </w:rPr>
              <w:t>/cm)</w:t>
            </w:r>
          </w:p>
        </w:tc>
        <w:tc>
          <w:tcPr>
            <w:tcW w:w="1440" w:type="dxa"/>
          </w:tcPr>
          <w:p w14:paraId="6AB05BED" w14:textId="67CB0BFD" w:rsidR="00086BEB" w:rsidRPr="005162DE" w:rsidRDefault="00805C1C"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7A87F3AE" w:rsidR="00086BEB" w:rsidRPr="005162DE" w:rsidRDefault="00805C1C" w:rsidP="004179E4">
            <w:pPr>
              <w:spacing w:before="40" w:after="40"/>
              <w:jc w:val="center"/>
              <w:rPr>
                <w:rFonts w:ascii="Arial" w:hAnsi="Arial" w:cs="Arial"/>
                <w:sz w:val="24"/>
                <w:szCs w:val="24"/>
              </w:rPr>
            </w:pPr>
            <w:r>
              <w:rPr>
                <w:rFonts w:ascii="Arial" w:hAnsi="Arial" w:cs="Arial"/>
                <w:sz w:val="24"/>
                <w:szCs w:val="24"/>
              </w:rPr>
              <w:t>480</w:t>
            </w:r>
          </w:p>
        </w:tc>
        <w:tc>
          <w:tcPr>
            <w:tcW w:w="1530" w:type="dxa"/>
          </w:tcPr>
          <w:p w14:paraId="06D23DE1" w14:textId="59DB64B7" w:rsidR="00086BEB" w:rsidRPr="005162DE" w:rsidRDefault="00805C1C" w:rsidP="004179E4">
            <w:pPr>
              <w:spacing w:before="40" w:after="40"/>
              <w:jc w:val="center"/>
              <w:rPr>
                <w:rFonts w:ascii="Arial" w:hAnsi="Arial" w:cs="Arial"/>
                <w:sz w:val="24"/>
                <w:szCs w:val="24"/>
              </w:rPr>
            </w:pPr>
            <w:r>
              <w:rPr>
                <w:rFonts w:ascii="Arial" w:hAnsi="Arial" w:cs="Arial"/>
                <w:sz w:val="24"/>
                <w:szCs w:val="24"/>
              </w:rPr>
              <w:t>460-500</w:t>
            </w:r>
          </w:p>
        </w:tc>
        <w:tc>
          <w:tcPr>
            <w:tcW w:w="900" w:type="dxa"/>
          </w:tcPr>
          <w:p w14:paraId="4A9C9B68" w14:textId="45D63CE6" w:rsidR="00086BEB" w:rsidRPr="005162DE" w:rsidRDefault="00805C1C"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7502C73C" w14:textId="46E6C0A7" w:rsidR="00086BEB" w:rsidRPr="005162DE" w:rsidRDefault="00086BEB" w:rsidP="004179E4">
            <w:pPr>
              <w:spacing w:before="40" w:after="40"/>
              <w:jc w:val="center"/>
              <w:rPr>
                <w:rFonts w:ascii="Arial" w:hAnsi="Arial" w:cs="Arial"/>
                <w:sz w:val="24"/>
                <w:szCs w:val="24"/>
              </w:rPr>
            </w:pPr>
          </w:p>
        </w:tc>
        <w:tc>
          <w:tcPr>
            <w:tcW w:w="2291" w:type="dxa"/>
          </w:tcPr>
          <w:p w14:paraId="06A23C91" w14:textId="2D08CDB9" w:rsidR="00086BEB" w:rsidRPr="005162DE" w:rsidRDefault="00805C1C" w:rsidP="00086BEB">
            <w:pPr>
              <w:spacing w:before="40" w:after="40"/>
              <w:rPr>
                <w:rFonts w:ascii="Arial" w:hAnsi="Arial" w:cs="Arial"/>
                <w:sz w:val="24"/>
                <w:szCs w:val="24"/>
              </w:rPr>
            </w:pPr>
            <w:r w:rsidRPr="0057090E">
              <w:rPr>
                <w:rFonts w:ascii="Arial" w:hAnsi="Arial" w:cs="Arial"/>
                <w:sz w:val="22"/>
              </w:rPr>
              <w:t>Substance</w:t>
            </w:r>
            <w:r>
              <w:rPr>
                <w:rFonts w:ascii="Arial" w:hAnsi="Arial" w:cs="Arial"/>
                <w:sz w:val="22"/>
              </w:rPr>
              <w:t>s that form ions when in water; seawater influence</w:t>
            </w:r>
          </w:p>
        </w:tc>
      </w:tr>
      <w:tr w:rsidR="00805C1C" w:rsidRPr="005162DE" w14:paraId="2DD5009D" w14:textId="77777777" w:rsidTr="002D3FB5">
        <w:trPr>
          <w:trHeight w:val="432"/>
        </w:trPr>
        <w:tc>
          <w:tcPr>
            <w:tcW w:w="2245" w:type="dxa"/>
          </w:tcPr>
          <w:p w14:paraId="625408A3" w14:textId="57F1CB0D" w:rsidR="00805C1C" w:rsidRPr="00C47855" w:rsidRDefault="005048D2" w:rsidP="00086BEB">
            <w:pPr>
              <w:spacing w:before="40" w:after="40"/>
              <w:ind w:left="187"/>
              <w:rPr>
                <w:rFonts w:ascii="Arial" w:hAnsi="Arial" w:cs="Arial"/>
                <w:sz w:val="22"/>
                <w:szCs w:val="22"/>
              </w:rPr>
            </w:pPr>
            <w:r w:rsidRPr="00C47855">
              <w:rPr>
                <w:rFonts w:ascii="Arial" w:hAnsi="Arial" w:cs="Arial"/>
                <w:sz w:val="22"/>
                <w:szCs w:val="22"/>
              </w:rPr>
              <w:t xml:space="preserve">Sulfate </w:t>
            </w:r>
            <w:r>
              <w:rPr>
                <w:rFonts w:ascii="Arial" w:hAnsi="Arial" w:cs="Arial"/>
                <w:sz w:val="22"/>
                <w:szCs w:val="22"/>
              </w:rPr>
              <w:t>(ppm)</w:t>
            </w:r>
          </w:p>
        </w:tc>
        <w:tc>
          <w:tcPr>
            <w:tcW w:w="1440" w:type="dxa"/>
          </w:tcPr>
          <w:p w14:paraId="4CDC2F0E" w14:textId="1C7F471C" w:rsidR="00805C1C" w:rsidRDefault="005048D2"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3605FDC2" w14:textId="466C3644" w:rsidR="00805C1C" w:rsidRDefault="005048D2" w:rsidP="004179E4">
            <w:pPr>
              <w:spacing w:before="40" w:after="40"/>
              <w:jc w:val="center"/>
              <w:rPr>
                <w:rFonts w:ascii="Arial" w:hAnsi="Arial" w:cs="Arial"/>
                <w:sz w:val="24"/>
                <w:szCs w:val="24"/>
              </w:rPr>
            </w:pPr>
            <w:r>
              <w:rPr>
                <w:rFonts w:ascii="Arial" w:hAnsi="Arial" w:cs="Arial"/>
                <w:sz w:val="24"/>
                <w:szCs w:val="24"/>
              </w:rPr>
              <w:t>50</w:t>
            </w:r>
          </w:p>
        </w:tc>
        <w:tc>
          <w:tcPr>
            <w:tcW w:w="1530" w:type="dxa"/>
          </w:tcPr>
          <w:p w14:paraId="1EE4D4DE" w14:textId="410DDCAA" w:rsidR="00805C1C" w:rsidRDefault="005048D2" w:rsidP="004179E4">
            <w:pPr>
              <w:spacing w:before="40" w:after="40"/>
              <w:jc w:val="center"/>
              <w:rPr>
                <w:rFonts w:ascii="Arial" w:hAnsi="Arial" w:cs="Arial"/>
                <w:sz w:val="24"/>
                <w:szCs w:val="24"/>
              </w:rPr>
            </w:pPr>
            <w:r>
              <w:rPr>
                <w:rFonts w:ascii="Arial" w:hAnsi="Arial" w:cs="Arial"/>
                <w:sz w:val="24"/>
                <w:szCs w:val="24"/>
              </w:rPr>
              <w:t>41-58</w:t>
            </w:r>
          </w:p>
        </w:tc>
        <w:tc>
          <w:tcPr>
            <w:tcW w:w="900" w:type="dxa"/>
          </w:tcPr>
          <w:p w14:paraId="4BC716E0" w14:textId="7F281E6A" w:rsidR="00805C1C" w:rsidRDefault="005048D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2FC55B21" w14:textId="77777777" w:rsidR="00805C1C" w:rsidRPr="005162DE" w:rsidRDefault="00805C1C" w:rsidP="004179E4">
            <w:pPr>
              <w:spacing w:before="40" w:after="40"/>
              <w:jc w:val="center"/>
              <w:rPr>
                <w:rFonts w:ascii="Arial" w:hAnsi="Arial" w:cs="Arial"/>
                <w:sz w:val="24"/>
                <w:szCs w:val="24"/>
              </w:rPr>
            </w:pPr>
          </w:p>
        </w:tc>
        <w:tc>
          <w:tcPr>
            <w:tcW w:w="2291" w:type="dxa"/>
          </w:tcPr>
          <w:p w14:paraId="4145CCF7" w14:textId="528408CE" w:rsidR="00805C1C" w:rsidRPr="0057090E" w:rsidRDefault="005048D2" w:rsidP="00086BEB">
            <w:pPr>
              <w:spacing w:before="40" w:after="40"/>
              <w:rPr>
                <w:rFonts w:ascii="Arial" w:hAnsi="Arial" w:cs="Arial"/>
                <w:sz w:val="22"/>
              </w:rPr>
            </w:pPr>
            <w:r w:rsidRPr="00C47855">
              <w:rPr>
                <w:rFonts w:ascii="Arial" w:hAnsi="Arial" w:cs="Arial"/>
                <w:sz w:val="22"/>
              </w:rPr>
              <w:t>Runof</w:t>
            </w:r>
            <w:r>
              <w:rPr>
                <w:rFonts w:ascii="Arial" w:hAnsi="Arial" w:cs="Arial"/>
                <w:sz w:val="22"/>
              </w:rPr>
              <w:t>f / leaching from natural deposits; industrial wastes</w:t>
            </w:r>
          </w:p>
        </w:tc>
      </w:tr>
      <w:tr w:rsidR="005048D2" w:rsidRPr="005162DE" w14:paraId="42BB42A7" w14:textId="77777777" w:rsidTr="002D3FB5">
        <w:trPr>
          <w:trHeight w:val="432"/>
        </w:trPr>
        <w:tc>
          <w:tcPr>
            <w:tcW w:w="2245" w:type="dxa"/>
          </w:tcPr>
          <w:p w14:paraId="75856A31" w14:textId="6754519B" w:rsidR="005048D2" w:rsidRPr="00C47855" w:rsidRDefault="005048D2" w:rsidP="00086BEB">
            <w:pPr>
              <w:spacing w:before="40" w:after="40"/>
              <w:ind w:left="187"/>
              <w:rPr>
                <w:rFonts w:ascii="Arial" w:hAnsi="Arial" w:cs="Arial"/>
                <w:sz w:val="22"/>
                <w:szCs w:val="22"/>
              </w:rPr>
            </w:pPr>
            <w:r w:rsidRPr="00C47855">
              <w:rPr>
                <w:rFonts w:ascii="Arial" w:hAnsi="Arial" w:cs="Arial"/>
                <w:sz w:val="22"/>
                <w:szCs w:val="22"/>
              </w:rPr>
              <w:t>Total</w:t>
            </w:r>
            <w:r w:rsidRPr="00B10FC8">
              <w:rPr>
                <w:rFonts w:ascii="Arial" w:hAnsi="Arial" w:cs="Arial"/>
              </w:rPr>
              <w:t xml:space="preserve"> </w:t>
            </w:r>
            <w:r w:rsidRPr="00C47855">
              <w:rPr>
                <w:rFonts w:ascii="Arial" w:hAnsi="Arial" w:cs="Arial"/>
                <w:sz w:val="22"/>
                <w:szCs w:val="22"/>
              </w:rPr>
              <w:t>Dissolved</w:t>
            </w:r>
            <w:r w:rsidRPr="00B10FC8">
              <w:rPr>
                <w:rFonts w:ascii="Arial" w:hAnsi="Arial" w:cs="Arial"/>
              </w:rPr>
              <w:t xml:space="preserve"> </w:t>
            </w:r>
            <w:r w:rsidRPr="00C47855">
              <w:rPr>
                <w:rFonts w:ascii="Arial" w:hAnsi="Arial" w:cs="Arial"/>
                <w:sz w:val="22"/>
                <w:szCs w:val="22"/>
              </w:rPr>
              <w:t>Solid</w:t>
            </w:r>
            <w:r>
              <w:rPr>
                <w:rFonts w:ascii="Arial" w:hAnsi="Arial" w:cs="Arial"/>
                <w:sz w:val="22"/>
                <w:szCs w:val="22"/>
              </w:rPr>
              <w:t>s (ppm)</w:t>
            </w:r>
          </w:p>
        </w:tc>
        <w:tc>
          <w:tcPr>
            <w:tcW w:w="1440" w:type="dxa"/>
          </w:tcPr>
          <w:p w14:paraId="1A47C939" w14:textId="027E9DEE" w:rsidR="005048D2" w:rsidRDefault="005048D2"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4EFF4714" w14:textId="672AB57A" w:rsidR="005048D2" w:rsidRDefault="005048D2" w:rsidP="004179E4">
            <w:pPr>
              <w:spacing w:before="40" w:after="40"/>
              <w:jc w:val="center"/>
              <w:rPr>
                <w:rFonts w:ascii="Arial" w:hAnsi="Arial" w:cs="Arial"/>
                <w:sz w:val="24"/>
                <w:szCs w:val="24"/>
              </w:rPr>
            </w:pPr>
            <w:r>
              <w:rPr>
                <w:rFonts w:ascii="Arial" w:hAnsi="Arial" w:cs="Arial"/>
                <w:sz w:val="24"/>
                <w:szCs w:val="24"/>
              </w:rPr>
              <w:t>313</w:t>
            </w:r>
          </w:p>
        </w:tc>
        <w:tc>
          <w:tcPr>
            <w:tcW w:w="1530" w:type="dxa"/>
          </w:tcPr>
          <w:p w14:paraId="3256AD06" w14:textId="136BC7DC" w:rsidR="005048D2" w:rsidRDefault="005048D2" w:rsidP="004179E4">
            <w:pPr>
              <w:spacing w:before="40" w:after="40"/>
              <w:jc w:val="center"/>
              <w:rPr>
                <w:rFonts w:ascii="Arial" w:hAnsi="Arial" w:cs="Arial"/>
                <w:sz w:val="24"/>
                <w:szCs w:val="24"/>
              </w:rPr>
            </w:pPr>
            <w:r>
              <w:rPr>
                <w:rFonts w:ascii="Arial" w:hAnsi="Arial" w:cs="Arial"/>
                <w:sz w:val="24"/>
                <w:szCs w:val="24"/>
              </w:rPr>
              <w:t>280-330</w:t>
            </w:r>
          </w:p>
        </w:tc>
        <w:tc>
          <w:tcPr>
            <w:tcW w:w="900" w:type="dxa"/>
          </w:tcPr>
          <w:p w14:paraId="42388217" w14:textId="0181B047" w:rsidR="005048D2" w:rsidRDefault="005048D2"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0CE38E11" w14:textId="77777777" w:rsidR="005048D2" w:rsidRPr="005162DE" w:rsidRDefault="005048D2" w:rsidP="004179E4">
            <w:pPr>
              <w:spacing w:before="40" w:after="40"/>
              <w:jc w:val="center"/>
              <w:rPr>
                <w:rFonts w:ascii="Arial" w:hAnsi="Arial" w:cs="Arial"/>
                <w:sz w:val="24"/>
                <w:szCs w:val="24"/>
              </w:rPr>
            </w:pPr>
          </w:p>
        </w:tc>
        <w:tc>
          <w:tcPr>
            <w:tcW w:w="2291" w:type="dxa"/>
          </w:tcPr>
          <w:p w14:paraId="10CDD043" w14:textId="68C5A9DA" w:rsidR="005048D2" w:rsidRPr="0057090E" w:rsidRDefault="005048D2" w:rsidP="00086BEB">
            <w:pPr>
              <w:spacing w:before="40" w:after="40"/>
              <w:rPr>
                <w:rFonts w:ascii="Arial" w:hAnsi="Arial" w:cs="Arial"/>
                <w:sz w:val="22"/>
              </w:rPr>
            </w:pPr>
            <w:r w:rsidRPr="00C47855">
              <w:rPr>
                <w:rFonts w:ascii="Arial" w:hAnsi="Arial" w:cs="Arial"/>
                <w:sz w:val="22"/>
              </w:rPr>
              <w:t>Runof</w:t>
            </w:r>
            <w:r>
              <w:rPr>
                <w:rFonts w:ascii="Arial" w:hAnsi="Arial" w:cs="Arial"/>
                <w:sz w:val="22"/>
              </w:rPr>
              <w:t>f / leaching from natural deposits</w:t>
            </w:r>
          </w:p>
        </w:tc>
      </w:tr>
      <w:tr w:rsidR="005048D2" w:rsidRPr="005162DE" w14:paraId="437B9795" w14:textId="77777777" w:rsidTr="002D3FB5">
        <w:trPr>
          <w:trHeight w:val="432"/>
        </w:trPr>
        <w:tc>
          <w:tcPr>
            <w:tcW w:w="2245" w:type="dxa"/>
          </w:tcPr>
          <w:p w14:paraId="171B4590" w14:textId="77777777" w:rsidR="005048D2" w:rsidRPr="00C47855" w:rsidRDefault="005048D2" w:rsidP="00086BEB">
            <w:pPr>
              <w:spacing w:before="40" w:after="40"/>
              <w:ind w:left="187"/>
              <w:rPr>
                <w:rFonts w:ascii="Arial" w:hAnsi="Arial" w:cs="Arial"/>
                <w:sz w:val="22"/>
                <w:szCs w:val="22"/>
              </w:rPr>
            </w:pPr>
          </w:p>
        </w:tc>
        <w:tc>
          <w:tcPr>
            <w:tcW w:w="1440" w:type="dxa"/>
          </w:tcPr>
          <w:p w14:paraId="0C485772" w14:textId="77777777" w:rsidR="005048D2" w:rsidRDefault="005048D2" w:rsidP="004179E4">
            <w:pPr>
              <w:spacing w:before="40" w:after="40"/>
              <w:jc w:val="center"/>
              <w:rPr>
                <w:rFonts w:ascii="Arial" w:hAnsi="Arial" w:cs="Arial"/>
                <w:sz w:val="24"/>
                <w:szCs w:val="24"/>
              </w:rPr>
            </w:pPr>
          </w:p>
        </w:tc>
        <w:tc>
          <w:tcPr>
            <w:tcW w:w="1260" w:type="dxa"/>
          </w:tcPr>
          <w:p w14:paraId="4E4F5CE2" w14:textId="77777777" w:rsidR="005048D2" w:rsidRDefault="005048D2" w:rsidP="004179E4">
            <w:pPr>
              <w:spacing w:before="40" w:after="40"/>
              <w:jc w:val="center"/>
              <w:rPr>
                <w:rFonts w:ascii="Arial" w:hAnsi="Arial" w:cs="Arial"/>
                <w:sz w:val="24"/>
                <w:szCs w:val="24"/>
              </w:rPr>
            </w:pPr>
          </w:p>
        </w:tc>
        <w:tc>
          <w:tcPr>
            <w:tcW w:w="1530" w:type="dxa"/>
          </w:tcPr>
          <w:p w14:paraId="55AB2F97" w14:textId="77777777" w:rsidR="005048D2" w:rsidRDefault="005048D2" w:rsidP="004179E4">
            <w:pPr>
              <w:spacing w:before="40" w:after="40"/>
              <w:jc w:val="center"/>
              <w:rPr>
                <w:rFonts w:ascii="Arial" w:hAnsi="Arial" w:cs="Arial"/>
                <w:sz w:val="24"/>
                <w:szCs w:val="24"/>
              </w:rPr>
            </w:pPr>
          </w:p>
        </w:tc>
        <w:tc>
          <w:tcPr>
            <w:tcW w:w="900" w:type="dxa"/>
          </w:tcPr>
          <w:p w14:paraId="234DA227" w14:textId="77777777" w:rsidR="005048D2" w:rsidRDefault="005048D2" w:rsidP="004179E4">
            <w:pPr>
              <w:spacing w:before="40" w:after="40"/>
              <w:jc w:val="center"/>
              <w:rPr>
                <w:rFonts w:ascii="Arial" w:hAnsi="Arial" w:cs="Arial"/>
                <w:sz w:val="24"/>
                <w:szCs w:val="24"/>
              </w:rPr>
            </w:pPr>
          </w:p>
        </w:tc>
        <w:tc>
          <w:tcPr>
            <w:tcW w:w="1170" w:type="dxa"/>
          </w:tcPr>
          <w:p w14:paraId="74527407" w14:textId="77777777" w:rsidR="005048D2" w:rsidRPr="005162DE" w:rsidRDefault="005048D2" w:rsidP="004179E4">
            <w:pPr>
              <w:spacing w:before="40" w:after="40"/>
              <w:jc w:val="center"/>
              <w:rPr>
                <w:rFonts w:ascii="Arial" w:hAnsi="Arial" w:cs="Arial"/>
                <w:sz w:val="24"/>
                <w:szCs w:val="24"/>
              </w:rPr>
            </w:pPr>
          </w:p>
        </w:tc>
        <w:tc>
          <w:tcPr>
            <w:tcW w:w="2291" w:type="dxa"/>
          </w:tcPr>
          <w:p w14:paraId="1A3A23C9" w14:textId="77777777" w:rsidR="005048D2" w:rsidRPr="0057090E" w:rsidRDefault="005048D2" w:rsidP="00086BEB">
            <w:pPr>
              <w:spacing w:before="40" w:after="40"/>
              <w:rPr>
                <w:rFonts w:ascii="Arial" w:hAnsi="Arial" w:cs="Arial"/>
                <w:sz w:val="22"/>
              </w:rPr>
            </w:pPr>
          </w:p>
        </w:tc>
      </w:tr>
    </w:tbl>
    <w:p w14:paraId="69D3A731" w14:textId="21004676" w:rsidR="005D3708" w:rsidRPr="005162DE" w:rsidRDefault="005D3708" w:rsidP="00875407">
      <w:pPr>
        <w:pStyle w:val="Caption"/>
        <w:widowControl w:val="0"/>
      </w:pPr>
    </w:p>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E29DC6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40CF6">
        <w:rPr>
          <w:rFonts w:ascii="Arial" w:hAnsi="Arial" w:cs="Arial"/>
          <w:bCs/>
          <w:sz w:val="24"/>
          <w:szCs w:val="24"/>
          <w:u w:val="single"/>
        </w:rPr>
        <w:t>Kennon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w:t>
      </w:r>
      <w:r w:rsidRPr="005162D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9F145DC" w14:textId="77777777" w:rsidR="00BF628D" w:rsidRPr="005162DE" w:rsidRDefault="00BF628D" w:rsidP="0087640F">
      <w:pPr>
        <w:pStyle w:val="Caption"/>
        <w:spacing w:before="100" w:beforeAutospacing="1"/>
      </w:pPr>
    </w:p>
    <w:p w14:paraId="055132C5" w14:textId="4C4BB386" w:rsidR="00440CF6" w:rsidRPr="005162DE" w:rsidRDefault="00440CF6" w:rsidP="00440CF6">
      <w:pPr>
        <w:pStyle w:val="Caption"/>
        <w:spacing w:before="100" w:beforeAutospacing="1"/>
      </w:pPr>
    </w:p>
    <w:sectPr w:rsidR="00440CF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2B4F" w14:textId="77777777" w:rsidR="00737969" w:rsidRDefault="00737969">
      <w:r>
        <w:separator/>
      </w:r>
    </w:p>
    <w:p w14:paraId="608B36CF" w14:textId="77777777" w:rsidR="00737969" w:rsidRDefault="00737969"/>
  </w:endnote>
  <w:endnote w:type="continuationSeparator" w:id="0">
    <w:p w14:paraId="6020624E" w14:textId="77777777" w:rsidR="00737969" w:rsidRDefault="00737969">
      <w:r>
        <w:continuationSeparator/>
      </w:r>
    </w:p>
    <w:p w14:paraId="55683662" w14:textId="77777777" w:rsidR="00737969" w:rsidRDefault="00737969"/>
  </w:endnote>
  <w:endnote w:type="continuationNotice" w:id="1">
    <w:p w14:paraId="52B7B0A3" w14:textId="77777777" w:rsidR="00737969" w:rsidRDefault="00737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CEBC" w14:textId="77777777" w:rsidR="00737969" w:rsidRDefault="00737969">
      <w:r>
        <w:separator/>
      </w:r>
    </w:p>
    <w:p w14:paraId="74D6FDDA" w14:textId="77777777" w:rsidR="00737969" w:rsidRDefault="00737969"/>
  </w:footnote>
  <w:footnote w:type="continuationSeparator" w:id="0">
    <w:p w14:paraId="77F33E18" w14:textId="77777777" w:rsidR="00737969" w:rsidRDefault="00737969">
      <w:r>
        <w:continuationSeparator/>
      </w:r>
    </w:p>
    <w:p w14:paraId="49A2255D" w14:textId="77777777" w:rsidR="00737969" w:rsidRDefault="00737969"/>
  </w:footnote>
  <w:footnote w:type="continuationNotice" w:id="1">
    <w:p w14:paraId="10B182A4" w14:textId="77777777" w:rsidR="00737969" w:rsidRDefault="00737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2AFA"/>
    <w:rsid w:val="004230E3"/>
    <w:rsid w:val="0042631E"/>
    <w:rsid w:val="004263A6"/>
    <w:rsid w:val="00427046"/>
    <w:rsid w:val="00427F0E"/>
    <w:rsid w:val="00435A3F"/>
    <w:rsid w:val="00440CF6"/>
    <w:rsid w:val="00441930"/>
    <w:rsid w:val="00441B34"/>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8D2"/>
    <w:rsid w:val="00505E66"/>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2A45"/>
    <w:rsid w:val="005830FA"/>
    <w:rsid w:val="00583428"/>
    <w:rsid w:val="005838ED"/>
    <w:rsid w:val="0058536C"/>
    <w:rsid w:val="00587145"/>
    <w:rsid w:val="00587220"/>
    <w:rsid w:val="00591CF0"/>
    <w:rsid w:val="005937EB"/>
    <w:rsid w:val="005A087D"/>
    <w:rsid w:val="005B0DA3"/>
    <w:rsid w:val="005B6169"/>
    <w:rsid w:val="005C04C1"/>
    <w:rsid w:val="005C266C"/>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6641"/>
    <w:rsid w:val="006C7186"/>
    <w:rsid w:val="006D480B"/>
    <w:rsid w:val="006D4D93"/>
    <w:rsid w:val="006D506D"/>
    <w:rsid w:val="006E03F6"/>
    <w:rsid w:val="006E11B6"/>
    <w:rsid w:val="006F437B"/>
    <w:rsid w:val="006F46E1"/>
    <w:rsid w:val="006F573D"/>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37969"/>
    <w:rsid w:val="00742E55"/>
    <w:rsid w:val="00743F7B"/>
    <w:rsid w:val="007452F3"/>
    <w:rsid w:val="00745362"/>
    <w:rsid w:val="007471DB"/>
    <w:rsid w:val="007640D4"/>
    <w:rsid w:val="00775871"/>
    <w:rsid w:val="00783F5A"/>
    <w:rsid w:val="00784E3A"/>
    <w:rsid w:val="00791020"/>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C1C"/>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ED7"/>
    <w:rsid w:val="008E4080"/>
    <w:rsid w:val="008E4834"/>
    <w:rsid w:val="008E49A2"/>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4E81"/>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4C96"/>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4F78"/>
    <w:rsid w:val="00A0640D"/>
    <w:rsid w:val="00A107E3"/>
    <w:rsid w:val="00A15ACB"/>
    <w:rsid w:val="00A1682E"/>
    <w:rsid w:val="00A24839"/>
    <w:rsid w:val="00A259A6"/>
    <w:rsid w:val="00A32EB0"/>
    <w:rsid w:val="00A37045"/>
    <w:rsid w:val="00A42921"/>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F09"/>
    <w:rsid w:val="00B82548"/>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040F"/>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4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E344F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662">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Mackenzie</cp:lastModifiedBy>
  <cp:revision>6</cp:revision>
  <cp:lastPrinted>2022-01-19T18:53:00Z</cp:lastPrinted>
  <dcterms:created xsi:type="dcterms:W3CDTF">2023-05-24T16:48:00Z</dcterms:created>
  <dcterms:modified xsi:type="dcterms:W3CDTF">2023-06-08T16:09:00Z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