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jc w:val="center"/>
      </w:pPr>
      <w:r>
        <w:rPr>
          <w:rtl w:val="0"/>
          <w:lang w:val="en-US"/>
        </w:rPr>
        <w:t>APPENDIX B:  eCCR Certification Form (Suggested Format)</w:t>
      </w:r>
    </w:p>
    <w:p>
      <w:pPr>
        <w:pStyle w:val="Body"/>
        <w:jc w:val="center"/>
        <w:rPr>
          <w:rFonts w:ascii="Arial" w:cs="Arial" w:hAnsi="Arial" w:eastAsia="Arial"/>
          <w:b w:val="1"/>
          <w:bCs w:val="1"/>
          <w:sz w:val="24"/>
          <w:szCs w:val="24"/>
        </w:rPr>
      </w:pPr>
    </w:p>
    <w:p>
      <w:pPr>
        <w:pStyle w:val="Style1"/>
      </w:pPr>
      <w:r>
        <w:rPr>
          <w:rtl w:val="0"/>
          <w:lang w:val="en-US"/>
        </w:rPr>
        <w:t>Consumer Confidence Report Certification Form</w:t>
      </w:r>
    </w:p>
    <w:p>
      <w:pPr>
        <w:pStyle w:val="Body"/>
        <w:spacing w:after="120"/>
        <w:jc w:val="center"/>
        <w:rPr>
          <w:rFonts w:ascii="Arial" w:cs="Arial" w:hAnsi="Arial" w:eastAsia="Arial"/>
          <w:i w:val="1"/>
          <w:iCs w:val="1"/>
          <w:sz w:val="24"/>
          <w:szCs w:val="24"/>
        </w:rPr>
      </w:pPr>
      <w:r>
        <w:rPr>
          <w:rFonts w:ascii="Arial" w:hAnsi="Arial"/>
          <w:i w:val="1"/>
          <w:iCs w:val="1"/>
          <w:sz w:val="24"/>
          <w:szCs w:val="24"/>
          <w:rtl w:val="0"/>
          <w:lang w:val="en-US"/>
        </w:rPr>
        <w:t>(To be submitted with a copy of the CCR)</w:t>
      </w:r>
    </w:p>
    <w:tbl>
      <w:tblPr>
        <w:tblW w:w="935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785"/>
        <w:gridCol w:w="6565"/>
      </w:tblGrid>
      <w:tr>
        <w:tblPrEx>
          <w:shd w:val="clear" w:color="auto" w:fill="cdd4e9"/>
        </w:tblPrEx>
        <w:trPr>
          <w:trHeight w:val="282" w:hRule="atLeast"/>
        </w:trPr>
        <w:tc>
          <w:tcPr>
            <w:tcW w:type="dxa" w:w="27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40" w:after="40"/>
              <w:jc w:val="both"/>
            </w:pPr>
            <w:r>
              <w:rPr>
                <w:rFonts w:ascii="Arial" w:hAnsi="Arial"/>
                <w:sz w:val="24"/>
                <w:szCs w:val="24"/>
                <w:shd w:val="nil" w:color="auto" w:fill="auto"/>
                <w:rtl w:val="0"/>
                <w:lang w:val="en-US"/>
              </w:rPr>
              <w:t>Water System Name:</w:t>
            </w:r>
          </w:p>
        </w:tc>
        <w:tc>
          <w:tcPr>
            <w:tcW w:type="dxa" w:w="65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40" w:after="40" w:line="240" w:lineRule="auto"/>
              <w:ind w:left="0" w:right="0" w:firstLine="0"/>
              <w:jc w:val="both"/>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Chemeketa Park Mutual Water Co (CPMWC)</w:t>
            </w:r>
          </w:p>
        </w:tc>
      </w:tr>
      <w:tr>
        <w:tblPrEx>
          <w:shd w:val="clear" w:color="auto" w:fill="cdd4e9"/>
        </w:tblPrEx>
        <w:trPr>
          <w:trHeight w:val="413" w:hRule="atLeast"/>
        </w:trPr>
        <w:tc>
          <w:tcPr>
            <w:tcW w:type="dxa" w:w="27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40" w:after="40"/>
              <w:jc w:val="both"/>
            </w:pPr>
            <w:r>
              <w:rPr>
                <w:rFonts w:ascii="Arial" w:hAnsi="Arial"/>
                <w:sz w:val="24"/>
                <w:szCs w:val="24"/>
                <w:shd w:val="nil" w:color="auto" w:fill="auto"/>
                <w:rtl w:val="0"/>
                <w:lang w:val="en-US"/>
              </w:rPr>
              <w:t>Water System Number:</w:t>
            </w:r>
          </w:p>
        </w:tc>
        <w:tc>
          <w:tcPr>
            <w:tcW w:type="dxa" w:w="65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440" w:lineRule="exact"/>
            </w:pPr>
            <w:r>
              <w:rPr>
                <w:rFonts w:ascii="Arial" w:hAnsi="Arial"/>
                <w:sz w:val="24"/>
                <w:szCs w:val="24"/>
                <w:rtl w:val="0"/>
              </w:rPr>
              <w:t>4300517</w:t>
            </w:r>
          </w:p>
        </w:tc>
      </w:tr>
    </w:tbl>
    <w:p>
      <w:pPr>
        <w:pStyle w:val="Body"/>
        <w:widowControl w:val="0"/>
        <w:spacing w:after="120"/>
        <w:jc w:val="center"/>
        <w:rPr>
          <w:rFonts w:ascii="Arial" w:cs="Arial" w:hAnsi="Arial" w:eastAsia="Arial"/>
          <w:i w:val="1"/>
          <w:iCs w:val="1"/>
          <w:sz w:val="24"/>
          <w:szCs w:val="24"/>
        </w:rPr>
      </w:pPr>
    </w:p>
    <w:p>
      <w:pPr>
        <w:pStyle w:val="Body Text"/>
        <w:spacing w:before="120" w:after="120"/>
        <w:rPr>
          <w:rFonts w:ascii="Arial" w:cs="Arial" w:hAnsi="Arial" w:eastAsia="Arial"/>
          <w:sz w:val="24"/>
          <w:szCs w:val="24"/>
        </w:rPr>
      </w:pPr>
      <w:r>
        <w:rPr>
          <w:rFonts w:ascii="Arial" w:hAnsi="Arial"/>
          <w:sz w:val="24"/>
          <w:szCs w:val="24"/>
          <w:rtl w:val="0"/>
          <w:lang w:val="en-US"/>
        </w:rPr>
        <w:t>The water system named above hereby certifies that its Consumer Confidence Report was distributed on _____</w:t>
      </w:r>
      <w:r>
        <w:rPr>
          <w:rFonts w:ascii="Arial" w:hAnsi="Arial"/>
          <w:sz w:val="24"/>
          <w:szCs w:val="24"/>
          <w:u w:val="single"/>
          <w:rtl w:val="0"/>
          <w:lang w:val="en-US"/>
        </w:rPr>
        <w:t>__</w:t>
      </w:r>
      <w:r>
        <w:rPr>
          <w:rFonts w:ascii="Arial" w:hAnsi="Arial"/>
          <w:sz w:val="24"/>
          <w:szCs w:val="24"/>
          <w:u w:val="single"/>
          <w:rtl w:val="0"/>
          <w:lang w:val="en-US"/>
        </w:rPr>
        <w:t>July 1, 2026</w:t>
      </w:r>
      <w:r>
        <w:rPr>
          <w:rFonts w:ascii="Arial" w:hAnsi="Arial"/>
          <w:sz w:val="24"/>
          <w:szCs w:val="24"/>
          <w:u w:val="single"/>
          <w:rtl w:val="0"/>
          <w:lang w:val="en-US"/>
        </w:rPr>
        <w:t>_</w:t>
      </w:r>
      <w:r>
        <w:rPr>
          <w:rFonts w:ascii="Arial" w:hAnsi="Arial"/>
          <w:sz w:val="24"/>
          <w:szCs w:val="24"/>
          <w:rtl w:val="0"/>
          <w:lang w:val="en-US"/>
        </w:rPr>
        <w:t>_____ (</w:t>
      </w:r>
      <w:r>
        <w:rPr>
          <w:rFonts w:ascii="Arial" w:hAnsi="Arial"/>
          <w:i w:val="1"/>
          <w:iCs w:val="1"/>
          <w:sz w:val="24"/>
          <w:szCs w:val="24"/>
          <w:rtl w:val="0"/>
          <w:lang w:val="en-US"/>
        </w:rPr>
        <w:t>date</w:t>
      </w:r>
      <w:r>
        <w:rPr>
          <w:rFonts w:ascii="Arial" w:hAnsi="Arial"/>
          <w:sz w:val="24"/>
          <w:szCs w:val="24"/>
          <w:rtl w:val="0"/>
          <w:lang w:val="en-US"/>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pPr>
        <w:pStyle w:val="Body Text"/>
        <w:spacing w:before="120" w:after="120"/>
        <w:rPr>
          <w:rFonts w:ascii="Arial" w:cs="Arial" w:hAnsi="Arial" w:eastAsia="Arial"/>
          <w:sz w:val="24"/>
          <w:szCs w:val="24"/>
        </w:rPr>
      </w:pPr>
      <w:r>
        <w:rPr>
          <w:rFonts w:ascii="Arial" w:hAnsi="Arial"/>
          <w:sz w:val="24"/>
          <w:szCs w:val="24"/>
          <w:rtl w:val="0"/>
          <w:lang w:val="en-US"/>
        </w:rPr>
        <w:t xml:space="preserve">Certified by: </w:t>
      </w:r>
    </w:p>
    <w:tbl>
      <w:tblPr>
        <w:tblW w:w="933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4575"/>
        <w:gridCol w:w="4755"/>
      </w:tblGrid>
      <w:tr>
        <w:tblPrEx>
          <w:shd w:val="clear" w:color="auto" w:fill="cdd4e9"/>
        </w:tblPrEx>
        <w:trPr>
          <w:trHeight w:val="282" w:hRule="atLeast"/>
        </w:trPr>
        <w:tc>
          <w:tcPr>
            <w:tcW w:type="dxa" w:w="45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Text"/>
              <w:spacing w:before="0"/>
              <w:jc w:val="left"/>
            </w:pPr>
            <w:r>
              <w:rPr>
                <w:rFonts w:ascii="Arial" w:hAnsi="Arial"/>
                <w:sz w:val="24"/>
                <w:szCs w:val="24"/>
                <w:shd w:val="nil" w:color="auto" w:fill="auto"/>
                <w:rtl w:val="0"/>
                <w:lang w:val="en-US"/>
              </w:rPr>
              <w:t>David Shimmin</w:t>
            </w:r>
          </w:p>
        </w:tc>
        <w:tc>
          <w:tcPr>
            <w:tcW w:type="dxa" w:w="4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Text"/>
              <w:spacing w:before="0"/>
              <w:jc w:val="left"/>
            </w:pPr>
            <w:r>
              <w:rPr>
                <w:rFonts w:ascii="Arial" w:hAnsi="Arial"/>
                <w:sz w:val="24"/>
                <w:szCs w:val="24"/>
                <w:shd w:val="nil" w:color="auto" w:fill="auto"/>
                <w:rtl w:val="0"/>
                <w:lang w:val="en-US"/>
              </w:rPr>
              <w:t>Operations Manager</w:t>
            </w:r>
          </w:p>
        </w:tc>
      </w:tr>
      <w:tr>
        <w:tblPrEx>
          <w:shd w:val="clear" w:color="auto" w:fill="cdd4e9"/>
        </w:tblPrEx>
        <w:trPr>
          <w:trHeight w:val="1221" w:hRule="atLeast"/>
        </w:trPr>
        <w:tc>
          <w:tcPr>
            <w:tcW w:type="dxa" w:w="45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bidi w:val="0"/>
            </w:pPr>
            <w:r>
              <w:drawing xmlns:a="http://schemas.openxmlformats.org/drawingml/2006/main">
                <wp:inline distT="0" distB="0" distL="0" distR="0">
                  <wp:extent cx="749300" cy="736600"/>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4">
                            <a:extLst/>
                          </a:blip>
                          <a:stretch>
                            <a:fillRect/>
                          </a:stretch>
                        </pic:blipFill>
                        <pic:spPr>
                          <a:xfrm>
                            <a:off x="0" y="0"/>
                            <a:ext cx="749300" cy="736600"/>
                          </a:xfrm>
                          <a:prstGeom prst="rect">
                            <a:avLst/>
                          </a:prstGeom>
                          <a:ln w="12700" cap="flat">
                            <a:noFill/>
                            <a:miter lim="400000"/>
                          </a:ln>
                          <a:effectLst/>
                        </pic:spPr>
                      </pic:pic>
                    </a:graphicData>
                  </a:graphic>
                </wp:inline>
              </w:drawing>
            </w:r>
          </w:p>
        </w:tc>
        <w:tc>
          <w:tcPr>
            <w:tcW w:type="dxa" w:w="4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Text"/>
              <w:spacing w:before="0"/>
              <w:jc w:val="left"/>
            </w:pPr>
            <w:r>
              <w:rPr>
                <w:rFonts w:ascii="Arial" w:hAnsi="Arial"/>
                <w:sz w:val="24"/>
                <w:szCs w:val="24"/>
                <w:shd w:val="nil" w:color="auto" w:fill="auto"/>
                <w:rtl w:val="0"/>
                <w:lang w:val="en-US"/>
              </w:rPr>
              <w:t>Date:</w:t>
            </w:r>
            <w:r>
              <w:rPr>
                <w:rFonts w:ascii="Arial" w:hAnsi="Arial"/>
                <w:sz w:val="24"/>
                <w:szCs w:val="24"/>
                <w:shd w:val="nil" w:color="auto" w:fill="auto"/>
                <w:rtl w:val="0"/>
                <w:lang w:val="en-US"/>
              </w:rPr>
              <w:t xml:space="preserve"> July 3, 2026</w:t>
            </w:r>
          </w:p>
        </w:tc>
      </w:tr>
      <w:tr>
        <w:tblPrEx>
          <w:shd w:val="clear" w:color="auto" w:fill="cdd4e9"/>
        </w:tblPrEx>
        <w:trPr>
          <w:trHeight w:val="282" w:hRule="atLeast"/>
        </w:trPr>
        <w:tc>
          <w:tcPr>
            <w:tcW w:type="dxa" w:w="45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Text"/>
              <w:spacing w:before="0"/>
              <w:jc w:val="left"/>
            </w:pPr>
            <w:r>
              <w:rPr>
                <w:rFonts w:ascii="Arial" w:hAnsi="Arial"/>
                <w:sz w:val="24"/>
                <w:szCs w:val="24"/>
                <w:shd w:val="nil" w:color="auto" w:fill="auto"/>
                <w:rtl w:val="0"/>
                <w:lang w:val="en-US"/>
              </w:rPr>
              <w:t>Phone number:</w:t>
            </w:r>
            <w:r>
              <w:rPr>
                <w:rFonts w:ascii="Arial" w:hAnsi="Arial"/>
                <w:sz w:val="24"/>
                <w:szCs w:val="24"/>
                <w:shd w:val="nil" w:color="auto" w:fill="auto"/>
                <w:rtl w:val="0"/>
                <w:lang w:val="en-US"/>
              </w:rPr>
              <w:t xml:space="preserve"> 650-965-1231</w:t>
            </w:r>
          </w:p>
        </w:tc>
        <w:tc>
          <w:tcPr>
            <w:tcW w:type="dxa" w:w="4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Text"/>
              <w:spacing w:before="0"/>
              <w:jc w:val="left"/>
            </w:pPr>
            <w:r>
              <w:rPr>
                <w:rFonts w:ascii="Arial" w:hAnsi="Arial"/>
                <w:sz w:val="24"/>
                <w:szCs w:val="24"/>
                <w:shd w:val="nil" w:color="auto" w:fill="auto"/>
                <w:rtl w:val="0"/>
                <w:lang w:val="en-US"/>
              </w:rPr>
              <w:t>blank</w:t>
            </w:r>
          </w:p>
        </w:tc>
      </w:tr>
    </w:tbl>
    <w:p>
      <w:pPr>
        <w:pStyle w:val="Body Text"/>
        <w:widowControl w:val="0"/>
        <w:spacing w:before="120" w:after="120"/>
        <w:rPr>
          <w:rFonts w:ascii="Arial" w:cs="Arial" w:hAnsi="Arial" w:eastAsia="Arial"/>
          <w:sz w:val="24"/>
          <w:szCs w:val="24"/>
        </w:rPr>
      </w:pPr>
    </w:p>
    <w:p>
      <w:pPr>
        <w:pStyle w:val="Body Text 2"/>
        <w:spacing w:before="0" w:after="0" w:line="276" w:lineRule="auto"/>
        <w:rPr>
          <w:rFonts w:ascii="Arial" w:cs="Arial" w:hAnsi="Arial" w:eastAsia="Arial"/>
          <w:sz w:val="24"/>
          <w:szCs w:val="24"/>
        </w:rPr>
      </w:pPr>
    </w:p>
    <w:p>
      <w:pPr>
        <w:pStyle w:val="Body Text 2"/>
        <w:spacing w:before="0" w:after="0" w:line="276" w:lineRule="auto"/>
        <w:rPr>
          <w:rFonts w:ascii="Arial" w:cs="Arial" w:hAnsi="Arial" w:eastAsia="Arial"/>
          <w:sz w:val="24"/>
          <w:szCs w:val="24"/>
        </w:rPr>
      </w:pPr>
      <w:r>
        <w:rPr>
          <w:rFonts w:ascii="Arial" w:hAnsi="Arial"/>
          <w:sz w:val="24"/>
          <w:szCs w:val="24"/>
          <w:rtl w:val="0"/>
          <w:lang w:val="en-US"/>
        </w:rPr>
        <w:t>To summarize report delivery used and good-faith efforts taken, please complete this page by checking all items that apply and fill-in where appropriate:</w:t>
      </w:r>
    </w:p>
    <w:p>
      <w:pPr>
        <w:pStyle w:val="Body Text 2"/>
        <w:spacing w:before="0" w:after="0" w:line="276" w:lineRule="auto"/>
        <w:rPr>
          <w:rFonts w:ascii="Arial" w:cs="Arial" w:hAnsi="Arial" w:eastAsia="Arial"/>
          <w:sz w:val="24"/>
          <w:szCs w:val="24"/>
        </w:rPr>
      </w:pPr>
    </w:p>
    <w:p>
      <w:pPr>
        <w:pStyle w:val="Body"/>
        <w:tabs>
          <w:tab w:val="left" w:pos="8860"/>
        </w:tabs>
        <w:spacing w:line="300" w:lineRule="auto"/>
        <w:ind w:left="547" w:hanging="547"/>
        <w:jc w:val="both"/>
        <w:rPr>
          <w:rFonts w:ascii="Arial" w:cs="Arial" w:hAnsi="Arial" w:eastAsia="Arial"/>
          <w:sz w:val="24"/>
          <w:szCs w:val="24"/>
        </w:rPr>
      </w:pPr>
      <w:r>
        <w:rPr>
          <w:rFonts w:ascii="Arial" w:cs="Arial" w:hAnsi="Arial" w:eastAsia="Arial"/>
          <w:sz w:val="24"/>
          <w:szCs w:val="24"/>
          <w:rtl w:val="0"/>
        </w:rPr>
        <w:tab/>
        <w:t>CCR was distributed by mail or other direct delivery methods (attach description of other direct delivery methods used).</w:t>
      </w: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tl w:val="0"/>
        </w:rPr>
        <w:tab/>
        <w:t>CCR was distributed using electronic delivery methods described in the Guidance for Electronic Delivery of the Consumer Confidence Report (water systems utilizing electronic delivery methods must complete the second page).</w:t>
      </w:r>
    </w:p>
    <w:p>
      <w:pPr>
        <w:pStyle w:val="Body"/>
        <w:tabs>
          <w:tab w:val="left" w:pos="540"/>
          <w:tab w:val="left" w:pos="8860"/>
        </w:tabs>
        <w:spacing w:line="300" w:lineRule="auto"/>
        <w:ind w:left="634" w:hanging="634"/>
        <w:jc w:val="both"/>
        <w:rPr>
          <w:rFonts w:ascii="Arial" w:cs="Arial" w:hAnsi="Arial" w:eastAsia="Arial"/>
          <w:sz w:val="24"/>
          <w:szCs w:val="24"/>
        </w:rPr>
      </w:pPr>
      <w:r>
        <w:rPr>
          <w:rFonts w:ascii="Arial" w:cs="Arial" w:hAnsi="Arial" w:eastAsia="Arial"/>
          <w:sz w:val="24"/>
          <w:szCs w:val="24"/>
        </w:rPr>
        <w:tab/>
      </w:r>
      <w:r>
        <w:rPr>
          <w:rFonts w:ascii="Arial" w:hAnsi="Arial" w:hint="default"/>
          <w:sz w:val="24"/>
          <w:szCs w:val="24"/>
          <w:rtl w:val="0"/>
          <w:lang w:val="en-US"/>
        </w:rPr>
        <w:t>“</w:t>
      </w:r>
      <w:r>
        <w:rPr>
          <w:rFonts w:ascii="Arial" w:hAnsi="Arial"/>
          <w:sz w:val="24"/>
          <w:szCs w:val="24"/>
          <w:rtl w:val="0"/>
          <w:lang w:val="en-US"/>
        </w:rPr>
        <w:t>Good faith</w:t>
      </w:r>
      <w:r>
        <w:rPr>
          <w:rFonts w:ascii="Arial" w:hAnsi="Arial" w:hint="default"/>
          <w:sz w:val="24"/>
          <w:szCs w:val="24"/>
          <w:rtl w:val="0"/>
          <w:lang w:val="en-US"/>
        </w:rPr>
        <w:t xml:space="preserve">” </w:t>
      </w:r>
      <w:r>
        <w:rPr>
          <w:rFonts w:ascii="Arial" w:hAnsi="Arial"/>
          <w:sz w:val="24"/>
          <w:szCs w:val="24"/>
          <w:rtl w:val="0"/>
          <w:lang w:val="en-US"/>
        </w:rPr>
        <w:t>efforts were used to reach non-bill paying consumers.  Those efforts included the following methods:</w:t>
      </w:r>
    </w:p>
    <w:p>
      <w:pPr>
        <w:pStyle w:val="Body"/>
        <w:tabs>
          <w:tab w:val="left" w:pos="8860"/>
        </w:tabs>
        <w:spacing w:line="300" w:lineRule="auto"/>
        <w:ind w:left="1170" w:hanging="540"/>
        <w:jc w:val="both"/>
        <w:rPr>
          <w:rFonts w:ascii="Arial" w:cs="Arial" w:hAnsi="Arial" w:eastAsia="Arial"/>
          <w:sz w:val="24"/>
          <w:szCs w:val="24"/>
          <w:u w:val="single"/>
        </w:rPr>
      </w:pPr>
      <w:r>
        <w:rPr>
          <w:rFonts w:ascii="Arial" w:cs="Arial" w:hAnsi="Arial" w:eastAsia="Arial"/>
          <w:sz w:val="24"/>
          <w:szCs w:val="24"/>
          <w:rtl w:val="0"/>
        </w:rPr>
        <w:tab/>
        <w:t>Posting the CCR at the following URL: www.</w:t>
      </w:r>
      <w:r>
        <w:rPr>
          <w:rFonts w:ascii="Arial" w:hAnsi="Arial"/>
          <w:sz w:val="24"/>
          <w:szCs w:val="24"/>
          <w:rtl w:val="0"/>
          <w:lang w:val="en-US"/>
        </w:rPr>
        <w:t>chemeketapark.org</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Mailing the CCR to postal patrons within the service area (attach zip codes used)</w:t>
      </w:r>
      <w:r>
        <w:rPr>
          <w:rFonts w:ascii="Arial" w:hAnsi="Arial"/>
          <w:sz w:val="24"/>
          <w:szCs w:val="24"/>
          <w:rtl w:val="0"/>
          <w:lang w:val="en-US"/>
        </w:rPr>
        <w:t xml:space="preserve"> 95033</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Advertising the availability of the CCR in news media (attach copy of press release)</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Publication of the CCR in a local newspaper of general circulation (attach a copy of the published notice, including name of newspaper and date published)</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Posted the CCR in public places (attach a list of locations)</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Delivery of multiple copies of CCR to single-billed addresses serving several persons, such as apartments, businesses, and schools</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Delivery to community organizations (attach a list of organizations)</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Publication of the CCR in the electronic city newsletter or electronic community newsletter or listserv (attach a copy of the article or notice)</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Electronic announcement of CCR availability via social media outlets (attach list of social media outlets utilized)</w:t>
      </w:r>
    </w:p>
    <w:p>
      <w:pPr>
        <w:pStyle w:val="Body"/>
        <w:tabs>
          <w:tab w:val="left" w:pos="8860"/>
        </w:tabs>
        <w:spacing w:line="300" w:lineRule="auto"/>
        <w:ind w:left="1170" w:hanging="540"/>
        <w:jc w:val="both"/>
        <w:rPr>
          <w:rFonts w:ascii="Arial" w:cs="Arial" w:hAnsi="Arial" w:eastAsia="Arial"/>
          <w:sz w:val="24"/>
          <w:szCs w:val="24"/>
        </w:rPr>
      </w:pPr>
      <w:r>
        <w:rPr>
          <w:rFonts w:ascii="Arial" w:cs="Arial" w:hAnsi="Arial" w:eastAsia="Arial"/>
          <w:sz w:val="24"/>
          <w:szCs w:val="24"/>
          <w:rtl w:val="0"/>
        </w:rPr>
        <w:tab/>
        <w:t>Other (attach a list of other methods used)</w:t>
      </w:r>
    </w:p>
    <w:p>
      <w:pPr>
        <w:pStyle w:val="Body"/>
        <w:tabs>
          <w:tab w:val="left" w:pos="8860"/>
        </w:tabs>
        <w:spacing w:line="300" w:lineRule="auto"/>
        <w:ind w:left="547" w:hanging="547"/>
        <w:jc w:val="both"/>
        <w:rPr>
          <w:rFonts w:ascii="Arial" w:cs="Arial" w:hAnsi="Arial" w:eastAsia="Arial"/>
          <w:sz w:val="24"/>
          <w:szCs w:val="24"/>
          <w:u w:val="single"/>
        </w:rPr>
      </w:pPr>
      <w:r>
        <w:rPr>
          <w:rFonts w:ascii="Arial" w:cs="Arial" w:hAnsi="Arial" w:eastAsia="Arial"/>
          <w:sz w:val="24"/>
          <w:szCs w:val="24"/>
        </w:rPr>
        <w:tab/>
      </w:r>
      <w:r>
        <w:rPr>
          <w:rFonts w:ascii="Arial" w:hAnsi="Arial"/>
          <w:i w:val="1"/>
          <w:iCs w:val="1"/>
          <w:sz w:val="24"/>
          <w:szCs w:val="24"/>
          <w:rtl w:val="0"/>
          <w:lang w:val="en-US"/>
        </w:rPr>
        <w:t>For systems serving at least 100,000 persons</w:t>
      </w:r>
      <w:r>
        <w:rPr>
          <w:rFonts w:ascii="Arial" w:hAnsi="Arial"/>
          <w:sz w:val="24"/>
          <w:szCs w:val="24"/>
          <w:rtl w:val="0"/>
          <w:lang w:val="en-US"/>
        </w:rPr>
        <w:t>:  Posted CCR on a publicly-accessible internet site at the following URL:  www.</w:t>
      </w:r>
      <w:r>
        <w:rPr>
          <w:rtl w:val="0"/>
        </w:rPr>
        <w:t xml:space="preserve"> </w:t>
      </w:r>
      <w:r>
        <w:rPr>
          <w:rFonts w:ascii="Arial" w:hAnsi="Arial"/>
          <w:sz w:val="24"/>
          <w:szCs w:val="24"/>
          <w:rtl w:val="0"/>
        </w:rPr>
        <w:t>www.</w:t>
      </w:r>
      <w:r>
        <w:rPr>
          <w:rFonts w:ascii="Arial" w:hAnsi="Arial"/>
          <w:sz w:val="24"/>
          <w:szCs w:val="24"/>
          <w:rtl w:val="0"/>
          <w:lang w:val="en-US"/>
        </w:rPr>
        <w:t>chemeketapark.org</w:t>
      </w:r>
    </w:p>
    <w:p>
      <w:pPr>
        <w:pStyle w:val="Body"/>
        <w:tabs>
          <w:tab w:val="left" w:pos="540"/>
          <w:tab w:val="left" w:pos="1080"/>
          <w:tab w:val="left" w:pos="8860"/>
        </w:tabs>
        <w:spacing w:line="300" w:lineRule="auto"/>
        <w:ind w:left="634" w:hanging="634"/>
        <w:jc w:val="both"/>
        <w:rPr>
          <w:rFonts w:ascii="Arial" w:cs="Arial" w:hAnsi="Arial" w:eastAsia="Arial"/>
          <w:sz w:val="24"/>
          <w:szCs w:val="24"/>
        </w:rPr>
      </w:pPr>
      <w:r>
        <w:rPr>
          <w:rFonts w:ascii="Arial" w:cs="Arial" w:hAnsi="Arial" w:eastAsia="Arial"/>
          <w:sz w:val="24"/>
          <w:szCs w:val="24"/>
        </w:rPr>
        <w:tab/>
      </w:r>
      <w:r>
        <w:rPr>
          <w:rFonts w:ascii="Arial" w:hAnsi="Arial"/>
          <w:i w:val="1"/>
          <w:iCs w:val="1"/>
          <w:sz w:val="24"/>
          <w:szCs w:val="24"/>
          <w:rtl w:val="0"/>
          <w:lang w:val="en-US"/>
        </w:rPr>
        <w:t>For privately-owned utilities</w:t>
      </w:r>
      <w:r>
        <w:rPr>
          <w:rFonts w:ascii="Arial" w:hAnsi="Arial"/>
          <w:sz w:val="24"/>
          <w:szCs w:val="24"/>
          <w:rtl w:val="0"/>
          <w:lang w:val="en-US"/>
        </w:rPr>
        <w:t>:  Delivered the CCR to the California Public Utilities Commission</w:t>
      </w:r>
    </w:p>
    <w:p>
      <w:pPr>
        <w:pStyle w:val="Body"/>
        <w:tabs>
          <w:tab w:val="left" w:pos="8860"/>
        </w:tabs>
        <w:spacing w:line="276" w:lineRule="auto"/>
        <w:jc w:val="both"/>
        <w:rPr>
          <w:rFonts w:ascii="Arial" w:cs="Arial" w:hAnsi="Arial" w:eastAsia="Arial"/>
          <w:i w:val="1"/>
          <w:iCs w:val="1"/>
          <w:sz w:val="24"/>
          <w:szCs w:val="24"/>
        </w:rPr>
      </w:pPr>
    </w:p>
    <w:p>
      <w:pPr>
        <w:pStyle w:val="Body"/>
        <w:tabs>
          <w:tab w:val="left" w:pos="8860"/>
        </w:tabs>
        <w:spacing w:line="276" w:lineRule="auto"/>
        <w:jc w:val="both"/>
        <w:rPr>
          <w:rFonts w:ascii="Arial" w:cs="Arial" w:hAnsi="Arial" w:eastAsia="Arial"/>
          <w:i w:val="1"/>
          <w:iCs w:val="1"/>
          <w:sz w:val="24"/>
          <w:szCs w:val="24"/>
        </w:rPr>
      </w:pPr>
    </w:p>
    <w:p>
      <w:pPr>
        <w:pStyle w:val="Style1"/>
      </w:pPr>
      <w:r>
        <w:rPr>
          <w:rtl w:val="0"/>
          <w:lang w:val="en-US"/>
        </w:rPr>
        <w:t>Consumer Confidence Report Electronic Delivery Certification</w:t>
      </w:r>
    </w:p>
    <w:p>
      <w:pPr>
        <w:pStyle w:val="Body"/>
        <w:jc w:val="center"/>
        <w:rPr>
          <w:rFonts w:ascii="Arial" w:cs="Arial" w:hAnsi="Arial" w:eastAsia="Arial"/>
          <w:b w:val="1"/>
          <w:bCs w:val="1"/>
          <w:sz w:val="24"/>
          <w:szCs w:val="24"/>
        </w:rPr>
      </w:pPr>
    </w:p>
    <w:p>
      <w:pPr>
        <w:pStyle w:val="Body Text 2"/>
        <w:spacing w:before="0" w:after="0" w:line="276" w:lineRule="auto"/>
        <w:rPr>
          <w:rFonts w:ascii="Arial" w:cs="Arial" w:hAnsi="Arial" w:eastAsia="Arial"/>
          <w:sz w:val="24"/>
          <w:szCs w:val="24"/>
        </w:rPr>
      </w:pPr>
      <w:r>
        <w:rPr>
          <w:rFonts w:ascii="Arial" w:hAnsi="Arial"/>
          <w:sz w:val="24"/>
          <w:szCs w:val="24"/>
          <w:rtl w:val="0"/>
          <w:lang w:val="en-US"/>
        </w:rPr>
        <w:t xml:space="preserve">Water systems utilizing electronic distribution methods for CCR delivery must complete this page by checking all items that apply and fill-in where appropriate. </w:t>
      </w:r>
    </w:p>
    <w:p>
      <w:pPr>
        <w:pStyle w:val="Body Text 2"/>
        <w:spacing w:before="0" w:after="0" w:line="276" w:lineRule="auto"/>
        <w:rPr>
          <w:rFonts w:ascii="Arial" w:cs="Arial" w:hAnsi="Arial" w:eastAsia="Arial"/>
          <w:i w:val="0"/>
          <w:iCs w:val="0"/>
          <w:sz w:val="24"/>
          <w:szCs w:val="24"/>
        </w:rPr>
      </w:pP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tl w:val="0"/>
        </w:rPr>
        <w:tab/>
        <w:t xml:space="preserve">Water system mailed a notification that the CCR is available and provides a direct URL to the CCR on a publicly available website where it can be viewed (attach a copy of the mailed CCR notification). URL: </w:t>
      </w:r>
      <w:r>
        <w:rPr>
          <w:rStyle w:val="Hyperlink.0"/>
        </w:rPr>
        <w:fldChar w:fldCharType="begin" w:fldLock="0"/>
      </w:r>
      <w:r>
        <w:rPr>
          <w:rStyle w:val="Hyperlink.0"/>
        </w:rPr>
        <w:instrText xml:space="preserve"> HYPERLINK "https://us.list-manage.com/p5zxQQzzI0z?e=23ee76263f&amp;c2id=0147e8d88d7f98ffb8ac25270186a5db"</w:instrText>
      </w:r>
      <w:r>
        <w:rPr>
          <w:rStyle w:val="Hyperlink.0"/>
        </w:rPr>
        <w:fldChar w:fldCharType="separate" w:fldLock="0"/>
      </w:r>
      <w:r>
        <w:rPr>
          <w:rStyle w:val="Hyperlink.0"/>
          <w:rtl w:val="0"/>
          <w:lang w:val="en-US"/>
        </w:rPr>
        <w:t>https://www.chemeketapark.org/water-company/water-quality/</w:t>
      </w:r>
      <w:r>
        <w:rPr/>
        <w:fldChar w:fldCharType="end" w:fldLock="0"/>
      </w:r>
      <w:r>
        <w:rPr>
          <w:outline w:val="0"/>
          <w:color w:val="1f1f1f"/>
          <w:rtl w:val="0"/>
          <w14:textFill>
            <w14:solidFill>
              <w14:srgbClr w14:val="202020"/>
            </w14:solidFill>
          </w14:textFill>
        </w:rPr>
        <w:t> </w:t>
      </w:r>
      <w:r>
        <w:rPr>
          <w:rFonts w:ascii="Arial" w:hAnsi="Arial"/>
          <w:sz w:val="24"/>
          <w:szCs w:val="24"/>
          <w:rtl w:val="0"/>
          <w:lang w:val="en-US"/>
        </w:rPr>
        <w:t>_____________________________________________</w:t>
      </w: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tl w:val="0"/>
        </w:rPr>
        <w:tab/>
        <w:t xml:space="preserve">Water system emailed a notification that the CCR is available and provides a direct URL to the CCR on a publicly available site on the Internet where it can be viewed (attach a copy of the emailed CCR notification). URL: </w:t>
      </w:r>
      <w:r>
        <w:rPr>
          <w:rStyle w:val="Hyperlink.0"/>
        </w:rPr>
        <w:fldChar w:fldCharType="begin" w:fldLock="0"/>
      </w:r>
      <w:r>
        <w:rPr>
          <w:rStyle w:val="Hyperlink.0"/>
        </w:rPr>
        <w:instrText xml:space="preserve"> HYPERLINK "https://us.list-manage.com/p5zxQQzzI0z?e=23ee76263f&amp;c2id=0147e8d88d7f98ffb8ac25270186a5db"</w:instrText>
      </w:r>
      <w:r>
        <w:rPr>
          <w:rStyle w:val="Hyperlink.0"/>
        </w:rPr>
        <w:fldChar w:fldCharType="separate" w:fldLock="0"/>
      </w:r>
      <w:r>
        <w:rPr>
          <w:rStyle w:val="Hyperlink.0"/>
          <w:rtl w:val="0"/>
          <w:lang w:val="en-US"/>
        </w:rPr>
        <w:t>https://www.chemeketapark.org/water-company/water-quality/</w:t>
      </w:r>
      <w:r>
        <w:rPr/>
        <w:fldChar w:fldCharType="end" w:fldLock="0"/>
      </w:r>
      <w:r>
        <w:rPr>
          <w:outline w:val="0"/>
          <w:color w:val="1f1f1f"/>
          <w:rtl w:val="0"/>
          <w14:textFill>
            <w14:solidFill>
              <w14:srgbClr w14:val="202020"/>
            </w14:solidFill>
          </w14:textFill>
        </w:rPr>
        <w:t> </w:t>
      </w:r>
      <w:r>
        <w:rPr>
          <w:rFonts w:ascii="Arial" w:hAnsi="Arial"/>
          <w:sz w:val="24"/>
          <w:szCs w:val="24"/>
          <w:rtl w:val="0"/>
          <w:lang w:val="en-US"/>
        </w:rPr>
        <w:t>_______________________________________</w:t>
      </w: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tl w:val="0"/>
        </w:rPr>
        <w:tab/>
        <w:t>Water system emailed the CCR as an electronic file email attachment.</w:t>
      </w: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tl w:val="0"/>
        </w:rPr>
        <w:tab/>
        <w:t>Water system emailed the CCR text and tables inserted or embedded into the body of an email, not as an attachment (attach a copy of the emailed CCR).</w:t>
      </w:r>
    </w:p>
    <w:p>
      <w:pPr>
        <w:pStyle w:val="Body"/>
        <w:tabs>
          <w:tab w:val="left" w:pos="8860"/>
        </w:tabs>
        <w:spacing w:line="300" w:lineRule="auto"/>
        <w:ind w:left="540" w:hanging="540"/>
        <w:jc w:val="both"/>
        <w:rPr>
          <w:rFonts w:ascii="Arial" w:cs="Arial" w:hAnsi="Arial" w:eastAsia="Arial"/>
          <w:sz w:val="24"/>
          <w:szCs w:val="24"/>
        </w:rPr>
      </w:pPr>
      <w:r>
        <w:rPr>
          <w:rFonts w:ascii="Arial" w:cs="Arial" w:hAnsi="Arial" w:eastAsia="Arial"/>
          <w:sz w:val="24"/>
          <w:szCs w:val="24"/>
        </w:rPr>
        <w:tab/>
      </w:r>
      <w:r>
        <w:rPr>
          <w:rFonts w:ascii="Arial" w:hAnsi="Arial"/>
          <w:i w:val="1"/>
          <w:iCs w:val="1"/>
          <w:sz w:val="24"/>
          <w:szCs w:val="24"/>
          <w:rtl w:val="0"/>
          <w:lang w:val="en-US"/>
        </w:rPr>
        <w:t xml:space="preserve">Requires prior DDW review and approval. </w:t>
      </w:r>
      <w:r>
        <w:rPr>
          <w:rFonts w:ascii="Arial" w:hAnsi="Arial"/>
          <w:sz w:val="24"/>
          <w:szCs w:val="24"/>
          <w:rtl w:val="0"/>
          <w:lang w:val="en-US"/>
        </w:rPr>
        <w:t>Water system utilized other electronic delivery method that meets the direct delivery requirement.</w:t>
      </w:r>
    </w:p>
    <w:p>
      <w:pPr>
        <w:pStyle w:val="Body"/>
        <w:tabs>
          <w:tab w:val="left" w:pos="8860"/>
        </w:tabs>
        <w:spacing w:line="300" w:lineRule="auto"/>
        <w:ind w:left="540" w:hanging="540"/>
        <w:jc w:val="both"/>
        <w:rPr>
          <w:rFonts w:ascii="Arial" w:cs="Arial" w:hAnsi="Arial" w:eastAsia="Arial"/>
          <w:sz w:val="24"/>
          <w:szCs w:val="24"/>
        </w:rPr>
      </w:pPr>
    </w:p>
    <w:p>
      <w:pPr>
        <w:pStyle w:val="Body Text 2"/>
        <w:spacing w:before="0" w:after="0" w:line="276" w:lineRule="auto"/>
        <w:rPr>
          <w:rFonts w:ascii="Arial" w:cs="Arial" w:hAnsi="Arial" w:eastAsia="Arial"/>
          <w:sz w:val="24"/>
          <w:szCs w:val="24"/>
        </w:rPr>
      </w:pPr>
      <w:r>
        <w:rPr>
          <w:rFonts w:ascii="Arial" w:hAnsi="Arial"/>
          <w:sz w:val="24"/>
          <w:szCs w:val="24"/>
          <w:rtl w:val="0"/>
          <w:lang w:val="en-US"/>
        </w:rPr>
        <w:t>Provide a brief description of the water system</w:t>
      </w:r>
      <w:r>
        <w:rPr>
          <w:rFonts w:ascii="Arial" w:hAnsi="Arial" w:hint="default"/>
          <w:sz w:val="24"/>
          <w:szCs w:val="24"/>
          <w:rtl w:val="0"/>
          <w:lang w:val="en-US"/>
        </w:rPr>
        <w:t>’</w:t>
      </w:r>
      <w:r>
        <w:rPr>
          <w:rFonts w:ascii="Arial" w:hAnsi="Arial"/>
          <w:sz w:val="24"/>
          <w:szCs w:val="24"/>
          <w:rtl w:val="0"/>
          <w:lang w:val="en-US"/>
        </w:rPr>
        <w:t xml:space="preserve">s electronic delivery procedures and include how the water system ensures delivery to customers unable to receive electronic delivery. </w:t>
      </w:r>
    </w:p>
    <w:p>
      <w:pPr>
        <w:pStyle w:val="Body"/>
        <w:tabs>
          <w:tab w:val="left" w:pos="8860"/>
        </w:tabs>
        <w:spacing w:line="300" w:lineRule="auto"/>
        <w:ind w:left="540" w:hanging="540"/>
        <w:jc w:val="both"/>
        <w:rPr>
          <w:rFonts w:ascii="Arial" w:cs="Arial" w:hAnsi="Arial" w:eastAsia="Arial"/>
          <w:sz w:val="24"/>
          <w:szCs w:val="24"/>
        </w:rPr>
      </w:pPr>
    </w:p>
    <w:tbl>
      <w:tblPr>
        <w:tblW w:w="93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350"/>
      </w:tblGrid>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left" w:pos="1800"/>
                <w:tab w:val="left" w:pos="6030"/>
                <w:tab w:val="left" w:pos="8550"/>
              </w:tabs>
              <w:suppressAutoHyphens w:val="0"/>
              <w:bidi w:val="0"/>
              <w:spacing w:before="0" w:after="0" w:line="276" w:lineRule="auto"/>
              <w:ind w:left="0" w:right="0" w:firstLine="0"/>
              <w:jc w:val="both"/>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The CCR was posted on our community website: </w:t>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shd w:val="nil" w:color="auto" w:fill="auto"/>
                <w:vertAlign w:val="baseline"/>
                <w:rtl w:val="0"/>
                <w14:textOutline>
                  <w14:noFill/>
                </w14:textOutline>
                <w14:textFill>
                  <w14:solidFill>
                    <w14:srgbClr w14:val="0000FF"/>
                  </w14:solidFill>
                </w14:textFill>
              </w:rPr>
              <w:fldChar w:fldCharType="begin" w:fldLock="0"/>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shd w:val="nil" w:color="auto" w:fill="auto"/>
                <w:vertAlign w:val="baseline"/>
                <w:rtl w:val="0"/>
                <w14:textOutline>
                  <w14:noFill/>
                </w14:textOutline>
                <w14:textFill>
                  <w14:solidFill>
                    <w14:srgbClr w14:val="0000FF"/>
                  </w14:solidFill>
                </w14:textFill>
              </w:rPr>
              <w:instrText xml:space="preserve"> HYPERLINK "http://www.chemeketapark.com"</w:instrText>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shd w:val="nil" w:color="auto" w:fill="auto"/>
                <w:vertAlign w:val="baseline"/>
                <w:rtl w:val="0"/>
                <w14:textOutline>
                  <w14:noFill/>
                </w14:textOutline>
                <w14:textFill>
                  <w14:solidFill>
                    <w14:srgbClr w14:val="0000FF"/>
                  </w14:solidFill>
                </w14:textFill>
              </w:rPr>
              <w:fldChar w:fldCharType="separate" w:fldLock="0"/>
            </w:r>
            <w:r>
              <w:rPr>
                <w:rStyle w:val="Hyperlink.0"/>
                <w:rFonts w:ascii="Arial" w:cs="Arial Unicode MS" w:hAnsi="Arial" w:eastAsia="Arial Unicode MS"/>
                <w:b w:val="0"/>
                <w:bCs w:val="0"/>
                <w:i w:val="0"/>
                <w:iCs w:val="0"/>
                <w:caps w:val="0"/>
                <w:smallCaps w:val="0"/>
                <w:strike w:val="0"/>
                <w:dstrike w:val="0"/>
                <w:outline w:val="0"/>
                <w:color w:val="0000ff"/>
                <w:spacing w:val="0"/>
                <w:kern w:val="0"/>
                <w:position w:val="0"/>
                <w:sz w:val="24"/>
                <w:szCs w:val="24"/>
                <w:u w:val="single" w:color="0000ff"/>
                <w:shd w:val="nil" w:color="auto" w:fill="auto"/>
                <w:vertAlign w:val="baseline"/>
                <w:rtl w:val="0"/>
                <w:lang w:val="en-US"/>
                <w14:textOutline>
                  <w14:noFill/>
                </w14:textOutline>
                <w14:textFill>
                  <w14:solidFill>
                    <w14:srgbClr w14:val="0000FF"/>
                  </w14:solidFill>
                </w14:textFill>
              </w:rPr>
              <w:t>www.chemeketapark.com</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fldChar w:fldCharType="end" w:fldLock="0"/>
            </w:r>
          </w:p>
        </w:tc>
      </w:tr>
      <w:tr>
        <w:tblPrEx>
          <w:shd w:val="clear" w:color="auto" w:fill="cdd4e9"/>
        </w:tblPrEx>
        <w:trPr>
          <w:trHeight w:val="603"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left" w:pos="1800"/>
                <w:tab w:val="left" w:pos="6030"/>
                <w:tab w:val="left" w:pos="8550"/>
              </w:tabs>
              <w:suppressAutoHyphens w:val="0"/>
              <w:bidi w:val="0"/>
              <w:spacing w:before="0" w:after="0" w:line="276" w:lineRule="auto"/>
              <w:ind w:left="0" w:right="0" w:firstLine="0"/>
              <w:jc w:val="both"/>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An email was sent out to all subscribers of our community newsletter, providing the URL for the CCR posting on the website.</w:t>
            </w:r>
          </w:p>
        </w:tc>
      </w:tr>
      <w:tr>
        <w:tblPrEx>
          <w:shd w:val="clear" w:color="auto" w:fill="cdd4e9"/>
        </w:tblPrEx>
        <w:trPr>
          <w:trHeight w:val="603"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left" w:pos="1800"/>
                <w:tab w:val="left" w:pos="6030"/>
                <w:tab w:val="left" w:pos="8550"/>
              </w:tabs>
              <w:suppressAutoHyphens w:val="0"/>
              <w:bidi w:val="0"/>
              <w:spacing w:before="0" w:after="0" w:line="276" w:lineRule="auto"/>
              <w:ind w:left="0" w:right="0" w:firstLine="0"/>
              <w:jc w:val="both"/>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An electonic copy of the CCR was attached to the water bill for all customers enrolled in paperless billing.</w:t>
            </w:r>
          </w:p>
        </w:tc>
      </w:tr>
      <w:tr>
        <w:tblPrEx>
          <w:shd w:val="clear" w:color="auto" w:fill="cdd4e9"/>
        </w:tblPrEx>
        <w:trPr>
          <w:trHeight w:val="289"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left" w:pos="1800"/>
                <w:tab w:val="left" w:pos="6030"/>
                <w:tab w:val="left" w:pos="8550"/>
              </w:tabs>
              <w:suppressAutoHyphens w:val="0"/>
              <w:bidi w:val="0"/>
              <w:spacing w:before="0" w:after="0" w:line="276" w:lineRule="auto"/>
              <w:ind w:left="0" w:right="0" w:firstLine="0"/>
              <w:jc w:val="both"/>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A paper copy was mailed out to all customers NOT enrolled in paperless billing.</w:t>
            </w: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9"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9"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tabs>
          <w:tab w:val="left" w:pos="8860"/>
        </w:tabs>
        <w:jc w:val="both"/>
        <w:rPr>
          <w:rFonts w:ascii="Arial" w:cs="Arial" w:hAnsi="Arial" w:eastAsia="Arial"/>
          <w:sz w:val="24"/>
          <w:szCs w:val="24"/>
        </w:rPr>
      </w:pPr>
    </w:p>
    <w:p>
      <w:pPr>
        <w:pStyle w:val="Body Text 2"/>
        <w:spacing w:before="0" w:after="0" w:line="276" w:lineRule="auto"/>
        <w:rPr>
          <w:rFonts w:ascii="Arial" w:cs="Arial" w:hAnsi="Arial" w:eastAsia="Arial"/>
          <w:i w:val="0"/>
          <w:iCs w:val="0"/>
          <w:sz w:val="24"/>
          <w:szCs w:val="24"/>
        </w:rPr>
      </w:pPr>
    </w:p>
    <w:p>
      <w:pPr>
        <w:pStyle w:val="Body Text 2"/>
        <w:spacing w:before="0" w:after="0" w:line="276" w:lineRule="auto"/>
        <w:jc w:val="center"/>
      </w:pPr>
      <w:r>
        <w:rPr>
          <w:rFonts w:ascii="Arial" w:hAnsi="Arial"/>
          <w:sz w:val="24"/>
          <w:szCs w:val="24"/>
          <w:rtl w:val="0"/>
          <w:lang w:val="en-US"/>
        </w:rPr>
        <w:t>This form is provided as a convenience and may be used to meet the certification requirement of</w:t>
      </w:r>
      <w:r>
        <w:rPr>
          <w:rFonts w:ascii="Arial" w:cs="Arial" w:hAnsi="Arial" w:eastAsia="Arial"/>
          <w:sz w:val="24"/>
          <w:szCs w:val="24"/>
        </w:rPr>
        <w:br w:type="textWrapping"/>
      </w:r>
      <w:r>
        <w:rPr>
          <w:rFonts w:ascii="Arial" w:hAnsi="Arial"/>
          <w:sz w:val="24"/>
          <w:szCs w:val="24"/>
          <w:rtl w:val="0"/>
          <w:lang w:val="en-US"/>
        </w:rPr>
        <w:t>section 64483(c) of the California Code of Regulations.</w:t>
      </w:r>
    </w:p>
    <w:sectPr>
      <w:headerReference w:type="default" r:id="rId5"/>
      <w:headerReference w:type="first" r:id="rId6"/>
      <w:footerReference w:type="default" r:id="rId7"/>
      <w:footerReference w:type="first" r:id="rId8"/>
      <w:pgSz w:w="12240" w:h="15840" w:orient="portrait"/>
      <w:pgMar w:top="1152" w:right="1440" w:bottom="1152" w:left="1440" w:header="576" w:footer="576"/>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4320"/>
        <w:tab w:val="clear" w:pos="8640"/>
      </w:tabs>
    </w:pPr>
    <w:r>
      <w:tab/>
    </w:r>
    <w:r>
      <w:rPr>
        <w:rFonts w:ascii="Arial" w:hAnsi="Arial"/>
        <w:sz w:val="24"/>
        <w:szCs w:val="24"/>
        <w:rtl w:val="0"/>
        <w:lang w:val="en-US"/>
      </w:rPr>
      <w:t>B-</w:t>
    </w:r>
    <w:r>
      <w:rPr>
        <w:rFonts w:ascii="Arial" w:cs="Arial" w:hAnsi="Arial" w:eastAsia="Arial"/>
        <w:sz w:val="24"/>
        <w:szCs w:val="24"/>
        <w:rtl w:val="0"/>
      </w:rPr>
      <w:fldChar w:fldCharType="begin" w:fldLock="0"/>
    </w:r>
    <w:r>
      <w:rPr>
        <w:rFonts w:ascii="Arial" w:cs="Arial" w:hAnsi="Arial" w:eastAsia="Arial"/>
        <w:sz w:val="24"/>
        <w:szCs w:val="24"/>
        <w:rtl w:val="0"/>
      </w:rPr>
      <w:instrText xml:space="preserve"> PAGE </w:instrText>
    </w:r>
    <w:r>
      <w:rPr>
        <w:rFonts w:ascii="Arial" w:cs="Arial" w:hAnsi="Arial" w:eastAsia="Arial"/>
        <w:sz w:val="24"/>
        <w:szCs w:val="24"/>
        <w:rtl w:val="0"/>
      </w:rPr>
      <w:fldChar w:fldCharType="separate" w:fldLock="0"/>
    </w:r>
    <w:r>
      <w:rPr>
        <w:rFonts w:ascii="Arial" w:cs="Arial" w:hAnsi="Arial" w:eastAsia="Arial"/>
        <w:sz w:val="24"/>
        <w:szCs w:val="24"/>
        <w:rtl w:val="0"/>
      </w:rPr>
    </w:r>
    <w:r>
      <w:rPr>
        <w:rFonts w:ascii="Arial" w:cs="Arial" w:hAnsi="Arial" w:eastAsia="Arial"/>
        <w:sz w:val="24"/>
        <w:szCs w:val="24"/>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4320"/>
        <w:tab w:val="clear" w:pos="8640"/>
      </w:tabs>
    </w:pPr>
    <w:r>
      <w:rPr>
        <w:rtl w:val="0"/>
      </w:rPr>
      <w:tab/>
      <w:t>B-</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rPr>
        <w:rFonts w:ascii="Arial" w:cs="Arial" w:hAnsi="Arial" w:eastAsia="Arial"/>
        <w:i w:val="1"/>
        <w:iCs w:val="1"/>
        <w:sz w:val="24"/>
        <w:szCs w:val="24"/>
      </w:rPr>
    </w:pPr>
    <w:r>
      <w:rPr>
        <w:rFonts w:ascii="Arial" w:hAnsi="Arial"/>
        <w:i w:val="1"/>
        <w:iCs w:val="1"/>
        <w:sz w:val="24"/>
        <w:szCs w:val="24"/>
        <w:rtl w:val="0"/>
        <w:lang w:val="en-US"/>
      </w:rPr>
      <w:t>Reference Document for Electronic Delivery of CCRs, Appendix B</w:t>
    </w:r>
  </w:p>
  <w:p>
    <w:pPr>
      <w:pStyle w:val="header"/>
    </w:pPr>
    <w:r>
      <w:rPr>
        <w:rFonts w:ascii="Arial" w:hAnsi="Arial"/>
        <w:i w:val="1"/>
        <w:iCs w:val="1"/>
        <w:sz w:val="24"/>
        <w:szCs w:val="24"/>
        <w:rtl w:val="0"/>
        <w:lang w:val="en-US"/>
      </w:rPr>
      <w:t xml:space="preserve">Revised </w:t>
    </w:r>
    <w:r>
      <w:rPr>
        <w:rFonts w:ascii="Arial" w:hAnsi="Arial"/>
        <w:i w:val="1"/>
        <w:iCs w:val="1"/>
        <w:sz w:val="24"/>
        <w:szCs w:val="24"/>
        <w:shd w:val="clear" w:color="auto" w:fill="ffff00"/>
        <w:rtl w:val="0"/>
        <w:lang w:val="en-US"/>
      </w:rPr>
      <w:t>February 2021</w:t>
    </w:r>
    <w:r>
      <w:rPr>
        <w:rFonts w:ascii="Arial" w:cs="Arial" w:hAnsi="Arial" w:eastAsia="Arial"/>
        <w:b w:val="1"/>
        <w:bCs w:val="1"/>
        <w:outline w:val="0"/>
        <w:color w:val="0000ff"/>
        <w:sz w:val="24"/>
        <w:szCs w:val="24"/>
        <w:u w:color="0000ff"/>
        <w14:textFill>
          <w14:solidFill>
            <w14:srgbClr w14:val="0000FF"/>
          </w14:solidFill>
        </w14:textFill>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240" w:after="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ff"/>
      <w:spacing w:val="0"/>
      <w:kern w:val="0"/>
      <w:position w:val="0"/>
      <w:sz w:val="32"/>
      <w:szCs w:val="32"/>
      <w:u w:val="none" w:color="0000ff"/>
      <w:shd w:val="nil" w:color="auto" w:fill="auto"/>
      <w:vertAlign w:val="baseline"/>
      <w:lang w:val="en-US"/>
      <w14:textOutline>
        <w14:noFill/>
      </w14:textOutline>
      <w14:textFill>
        <w14:solidFill>
          <w14:srgbClr w14:val="0000FF"/>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Style1">
    <w:name w:val="Style1"/>
    <w:next w:val="Heading 2"/>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40" w:after="0" w:line="240" w:lineRule="auto"/>
      <w:ind w:left="0" w:right="0" w:firstLine="0"/>
      <w:jc w:val="left"/>
      <w:outlineLvl w:val="1"/>
    </w:pPr>
    <w:rPr>
      <w:rFonts w:ascii="Calibri Light" w:cs="Arial Unicode MS" w:hAnsi="Calibri Light" w:eastAsia="Arial Unicode MS"/>
      <w:b w:val="0"/>
      <w:bCs w:val="0"/>
      <w:i w:val="0"/>
      <w:iCs w:val="0"/>
      <w:caps w:val="0"/>
      <w:smallCaps w:val="0"/>
      <w:strike w:val="0"/>
      <w:dstrike w:val="0"/>
      <w:outline w:val="0"/>
      <w:color w:val="2f5496"/>
      <w:spacing w:val="0"/>
      <w:kern w:val="0"/>
      <w:position w:val="0"/>
      <w:sz w:val="26"/>
      <w:szCs w:val="26"/>
      <w:u w:val="none" w:color="2f5496"/>
      <w:shd w:val="nil" w:color="auto" w:fill="auto"/>
      <w:vertAlign w:val="baseline"/>
      <w:lang w:val="en-US"/>
      <w14:textOutline>
        <w14:noFill/>
      </w14:textOutline>
      <w14:textFill>
        <w14:solidFill>
          <w14:srgbClr w14:val="2F5496"/>
        </w14:solidFill>
      </w14:textFill>
    </w:rPr>
  </w:style>
  <w:style w:type="paragraph" w:styleId="Body Text">
    <w:name w:val="Body Text"/>
    <w:next w:val="Body Text"/>
    <w:pPr>
      <w:keepNext w:val="0"/>
      <w:keepLines w:val="0"/>
      <w:pageBreakBefore w:val="0"/>
      <w:widowControl w:val="1"/>
      <w:shd w:val="clear" w:color="auto" w:fill="auto"/>
      <w:tabs>
        <w:tab w:val="left" w:pos="8550"/>
      </w:tabs>
      <w:suppressAutoHyphens w:val="0"/>
      <w:bidi w:val="0"/>
      <w:spacing w:before="240" w:after="0" w:line="240" w:lineRule="auto"/>
      <w:ind w:left="0" w:right="0" w:firstLine="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Text 2">
    <w:name w:val="Body Text 2"/>
    <w:next w:val="Body Text 2"/>
    <w:pPr>
      <w:keepNext w:val="0"/>
      <w:keepLines w:val="0"/>
      <w:pageBreakBefore w:val="0"/>
      <w:widowControl w:val="1"/>
      <w:shd w:val="clear" w:color="auto" w:fill="auto"/>
      <w:tabs>
        <w:tab w:val="left" w:pos="1800"/>
        <w:tab w:val="left" w:pos="6030"/>
        <w:tab w:val="left" w:pos="8550"/>
      </w:tabs>
      <w:suppressAutoHyphens w:val="0"/>
      <w:bidi w:val="0"/>
      <w:spacing w:before="240" w:after="240" w:line="240" w:lineRule="auto"/>
      <w:ind w:left="0" w:right="0" w:firstLine="0"/>
      <w:jc w:val="both"/>
      <w:outlineLvl w:val="9"/>
    </w:pPr>
    <w:rPr>
      <w:rFonts w:ascii="Times New Roman" w:cs="Times New Roman" w:hAnsi="Times New Roman" w:eastAsia="Times New Roman"/>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