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E2355" w14:textId="6102CCD7" w:rsidR="00BB10E4" w:rsidRPr="00BB10E4" w:rsidRDefault="00BB10E4" w:rsidP="00BB10E4">
      <w:pPr>
        <w:keepNext/>
        <w:spacing w:line="240" w:lineRule="auto"/>
        <w:jc w:val="center"/>
        <w:outlineLvl w:val="1"/>
        <w:rPr>
          <w:rFonts w:ascii="Times New Roman" w:eastAsia="Times New Roman" w:hAnsi="Times New Roman" w:cs="Times New Roman"/>
          <w:b/>
          <w:kern w:val="0"/>
          <w:sz w:val="32"/>
          <w:szCs w:val="20"/>
          <w14:ligatures w14:val="none"/>
        </w:rPr>
      </w:pPr>
      <w:r w:rsidRPr="00BB10E4">
        <w:rPr>
          <w:rFonts w:ascii="Times New Roman" w:eastAsia="Times New Roman" w:hAnsi="Times New Roman" w:cs="Times New Roman"/>
          <w:b/>
          <w:kern w:val="0"/>
          <w:sz w:val="32"/>
          <w:szCs w:val="20"/>
          <w14:ligatures w14:val="none"/>
        </w:rPr>
        <w:t>202</w:t>
      </w:r>
      <w:r>
        <w:rPr>
          <w:rFonts w:ascii="Times New Roman" w:eastAsia="Times New Roman" w:hAnsi="Times New Roman" w:cs="Times New Roman"/>
          <w:b/>
          <w:kern w:val="0"/>
          <w:sz w:val="32"/>
          <w:szCs w:val="20"/>
          <w14:ligatures w14:val="none"/>
        </w:rPr>
        <w:t>5</w:t>
      </w:r>
      <w:r w:rsidRPr="00BB10E4">
        <w:rPr>
          <w:rFonts w:ascii="Times New Roman" w:eastAsia="Times New Roman" w:hAnsi="Times New Roman" w:cs="Times New Roman"/>
          <w:b/>
          <w:kern w:val="0"/>
          <w:sz w:val="32"/>
          <w:szCs w:val="20"/>
          <w14:ligatures w14:val="none"/>
        </w:rPr>
        <w:t xml:space="preserve"> Consumer Confidence Report</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7"/>
        <w:gridCol w:w="4469"/>
        <w:gridCol w:w="1314"/>
        <w:gridCol w:w="2970"/>
      </w:tblGrid>
      <w:tr w:rsidR="00BB10E4" w:rsidRPr="00BB10E4" w14:paraId="4AA016F1" w14:textId="77777777" w:rsidTr="00E33440">
        <w:trPr>
          <w:cantSplit/>
        </w:trPr>
        <w:tc>
          <w:tcPr>
            <w:tcW w:w="2047" w:type="dxa"/>
            <w:tcBorders>
              <w:top w:val="nil"/>
              <w:left w:val="nil"/>
              <w:bottom w:val="nil"/>
              <w:right w:val="nil"/>
            </w:tcBorders>
          </w:tcPr>
          <w:p w14:paraId="174E4A46" w14:textId="77777777" w:rsidR="00BB10E4" w:rsidRPr="00BB10E4" w:rsidRDefault="00BB10E4" w:rsidP="00BB10E4">
            <w:pPr>
              <w:spacing w:after="60" w:line="240" w:lineRule="auto"/>
              <w:ind w:left="-90" w:right="-7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Water System Name:</w:t>
            </w:r>
          </w:p>
        </w:tc>
        <w:tc>
          <w:tcPr>
            <w:tcW w:w="4469" w:type="dxa"/>
            <w:tcBorders>
              <w:top w:val="nil"/>
              <w:left w:val="nil"/>
              <w:right w:val="nil"/>
            </w:tcBorders>
          </w:tcPr>
          <w:p w14:paraId="31842377" w14:textId="77777777" w:rsidR="00BB10E4" w:rsidRPr="00BB10E4" w:rsidRDefault="00BB10E4" w:rsidP="00BB10E4">
            <w:pPr>
              <w:spacing w:after="60" w:line="240" w:lineRule="auto"/>
              <w:rPr>
                <w:rFonts w:ascii="Times New Roman" w:eastAsia="Times New Roman" w:hAnsi="Times New Roman" w:cs="Times New Roman"/>
                <w:b/>
                <w:kern w:val="0"/>
                <w:sz w:val="21"/>
                <w:szCs w:val="21"/>
                <w14:ligatures w14:val="none"/>
              </w:rPr>
            </w:pPr>
            <w:r w:rsidRPr="00BB10E4">
              <w:rPr>
                <w:rFonts w:ascii="Times New Roman" w:eastAsia="Times New Roman" w:hAnsi="Times New Roman" w:cs="Times New Roman"/>
                <w:b/>
                <w:kern w:val="0"/>
                <w:sz w:val="21"/>
                <w:szCs w:val="21"/>
                <w14:ligatures w14:val="none"/>
              </w:rPr>
              <w:t>Casmalia CSD                          4200870</w:t>
            </w:r>
          </w:p>
        </w:tc>
        <w:tc>
          <w:tcPr>
            <w:tcW w:w="1314" w:type="dxa"/>
            <w:tcBorders>
              <w:top w:val="nil"/>
              <w:left w:val="nil"/>
              <w:bottom w:val="nil"/>
              <w:right w:val="nil"/>
            </w:tcBorders>
          </w:tcPr>
          <w:p w14:paraId="35516360" w14:textId="77777777" w:rsidR="00BB10E4" w:rsidRPr="00BB10E4" w:rsidRDefault="00BB10E4" w:rsidP="00BB10E4">
            <w:pPr>
              <w:spacing w:after="60" w:line="240" w:lineRule="auto"/>
              <w:ind w:left="-54" w:right="-7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Report Date:</w:t>
            </w:r>
          </w:p>
        </w:tc>
        <w:tc>
          <w:tcPr>
            <w:tcW w:w="2970" w:type="dxa"/>
            <w:tcBorders>
              <w:top w:val="nil"/>
              <w:left w:val="nil"/>
              <w:right w:val="nil"/>
            </w:tcBorders>
          </w:tcPr>
          <w:p w14:paraId="0E5E16DF" w14:textId="5ACCEF4A" w:rsidR="00BB10E4" w:rsidRPr="00BB10E4" w:rsidRDefault="00BB10E4" w:rsidP="00BB10E4">
            <w:pPr>
              <w:spacing w:after="60" w:line="240" w:lineRule="auto"/>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 xml:space="preserve">June </w:t>
            </w:r>
            <w:r w:rsidR="00925253">
              <w:rPr>
                <w:rFonts w:ascii="Times New Roman" w:eastAsia="Times New Roman" w:hAnsi="Times New Roman" w:cs="Times New Roman"/>
                <w:b/>
                <w:bCs/>
                <w:kern w:val="0"/>
                <w:sz w:val="21"/>
                <w:szCs w:val="21"/>
                <w14:ligatures w14:val="none"/>
              </w:rPr>
              <w:t>5, 2026</w:t>
            </w:r>
          </w:p>
        </w:tc>
      </w:tr>
    </w:tbl>
    <w:p w14:paraId="7A9D02A6" w14:textId="1EE6A06B" w:rsidR="00BB10E4" w:rsidRPr="00BB10E4" w:rsidRDefault="00BB10E4" w:rsidP="00BB10E4">
      <w:pPr>
        <w:spacing w:before="60" w:after="60" w:line="240" w:lineRule="auto"/>
        <w:jc w:val="both"/>
        <w:rPr>
          <w:rFonts w:ascii="Times New Roman" w:eastAsia="Times New Roman" w:hAnsi="Times New Roman" w:cs="Times New Roman"/>
          <w:i/>
          <w:kern w:val="0"/>
          <w:sz w:val="21"/>
          <w:szCs w:val="21"/>
          <w14:ligatures w14:val="none"/>
        </w:rPr>
      </w:pPr>
      <w:r w:rsidRPr="00BB10E4">
        <w:rPr>
          <w:rFonts w:ascii="Times New Roman" w:eastAsia="Times New Roman" w:hAnsi="Times New Roman" w:cs="Times New Roman"/>
          <w:i/>
          <w:kern w:val="0"/>
          <w:sz w:val="21"/>
          <w:szCs w:val="21"/>
          <w14:ligatures w14:val="none"/>
        </w:rPr>
        <w:t>We test the drinking water quality for many constituents as required by state and federal regulations.  This report shows the results of our monitoring for the period of January 1 to December 31,202</w:t>
      </w:r>
      <w:r>
        <w:rPr>
          <w:rFonts w:ascii="Times New Roman" w:eastAsia="Times New Roman" w:hAnsi="Times New Roman" w:cs="Times New Roman"/>
          <w:i/>
          <w:kern w:val="0"/>
          <w:sz w:val="21"/>
          <w:szCs w:val="21"/>
          <w14:ligatures w14:val="none"/>
        </w:rPr>
        <w:t>5</w:t>
      </w:r>
      <w:r w:rsidRPr="00BB10E4">
        <w:rPr>
          <w:rFonts w:ascii="Times New Roman" w:eastAsia="Times New Roman" w:hAnsi="Times New Roman" w:cs="Times New Roman"/>
          <w:i/>
          <w:kern w:val="0"/>
          <w:sz w:val="21"/>
          <w:szCs w:val="21"/>
          <w14:ligatures w14:val="none"/>
        </w:rPr>
        <w:t xml:space="preserve"> and may include earlier monitoring data.</w:t>
      </w:r>
    </w:p>
    <w:p w14:paraId="747B981B" w14:textId="77777777" w:rsidR="00BB10E4" w:rsidRPr="00BB10E4" w:rsidRDefault="00BB10E4" w:rsidP="00BB10E4">
      <w:pPr>
        <w:spacing w:before="60" w:after="60" w:line="240" w:lineRule="auto"/>
        <w:jc w:val="both"/>
        <w:rPr>
          <w:rFonts w:ascii="Times New Roman" w:eastAsia="Times New Roman" w:hAnsi="Times New Roman" w:cs="Times New Roman"/>
          <w:b/>
          <w:bCs/>
          <w:kern w:val="0"/>
          <w:sz w:val="21"/>
          <w:szCs w:val="21"/>
          <w:lang w:val="es-ES"/>
          <w14:ligatures w14:val="none"/>
        </w:rPr>
      </w:pPr>
      <w:r w:rsidRPr="00BB10E4">
        <w:rPr>
          <w:rFonts w:ascii="Times New Roman" w:eastAsia="Times New Roman" w:hAnsi="Times New Roman" w:cs="Times New Roman"/>
          <w:b/>
          <w:bCs/>
          <w:kern w:val="0"/>
          <w:sz w:val="21"/>
          <w:szCs w:val="21"/>
          <w:lang w:val="es-MX"/>
          <w14:ligatures w14:val="none"/>
        </w:rPr>
        <w:t>Este informe contiene información muy importante sobre su agua para beber.  Favor de comunicarse para asistirlo en español.</w:t>
      </w:r>
    </w:p>
    <w:tbl>
      <w:tblPr>
        <w:tblW w:w="10800" w:type="dxa"/>
        <w:tblLayout w:type="fixed"/>
        <w:tblLook w:val="0000" w:firstRow="0" w:lastRow="0" w:firstColumn="0" w:lastColumn="0" w:noHBand="0" w:noVBand="0"/>
      </w:tblPr>
      <w:tblGrid>
        <w:gridCol w:w="2880"/>
        <w:gridCol w:w="90"/>
        <w:gridCol w:w="630"/>
        <w:gridCol w:w="900"/>
        <w:gridCol w:w="2610"/>
        <w:gridCol w:w="90"/>
        <w:gridCol w:w="810"/>
        <w:gridCol w:w="2790"/>
      </w:tblGrid>
      <w:tr w:rsidR="00BB10E4" w:rsidRPr="00BB10E4" w14:paraId="2332136A" w14:textId="77777777" w:rsidTr="00E33440">
        <w:trPr>
          <w:cantSplit/>
        </w:trPr>
        <w:tc>
          <w:tcPr>
            <w:tcW w:w="2970" w:type="dxa"/>
            <w:gridSpan w:val="2"/>
          </w:tcPr>
          <w:p w14:paraId="4487431D" w14:textId="77777777" w:rsidR="00BB10E4" w:rsidRPr="00BB10E4" w:rsidRDefault="00BB10E4" w:rsidP="00BB10E4">
            <w:pPr>
              <w:spacing w:before="60" w:after="0" w:line="240" w:lineRule="auto"/>
              <w:ind w:left="-108" w:right="-18" w:firstLine="2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 xml:space="preserve">Type of water source(s) in use:  </w:t>
            </w:r>
          </w:p>
        </w:tc>
        <w:tc>
          <w:tcPr>
            <w:tcW w:w="7830" w:type="dxa"/>
            <w:gridSpan w:val="6"/>
            <w:tcBorders>
              <w:bottom w:val="single" w:sz="4" w:space="0" w:color="auto"/>
            </w:tcBorders>
          </w:tcPr>
          <w:p w14:paraId="14267A64" w14:textId="77777777" w:rsidR="00BB10E4" w:rsidRPr="00BB10E4" w:rsidRDefault="00BB10E4" w:rsidP="00BB10E4">
            <w:pPr>
              <w:spacing w:before="60" w:after="0" w:line="240" w:lineRule="auto"/>
              <w:ind w:right="-115"/>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Two Groundwater Wells (Casmite Well 1and 2)</w:t>
            </w:r>
          </w:p>
        </w:tc>
      </w:tr>
      <w:tr w:rsidR="00BB10E4" w:rsidRPr="00BB10E4" w14:paraId="4367D446" w14:textId="77777777" w:rsidTr="00E33440">
        <w:trPr>
          <w:cantSplit/>
        </w:trPr>
        <w:tc>
          <w:tcPr>
            <w:tcW w:w="3600" w:type="dxa"/>
            <w:gridSpan w:val="3"/>
          </w:tcPr>
          <w:p w14:paraId="531F8F1E" w14:textId="77777777" w:rsidR="00BB10E4" w:rsidRPr="00BB10E4" w:rsidRDefault="00BB10E4" w:rsidP="00BB10E4">
            <w:pPr>
              <w:spacing w:before="60" w:after="0" w:line="240" w:lineRule="auto"/>
              <w:ind w:left="-108" w:firstLine="2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 xml:space="preserve">Name &amp; general location of source(s):  </w:t>
            </w:r>
          </w:p>
        </w:tc>
        <w:tc>
          <w:tcPr>
            <w:tcW w:w="7200" w:type="dxa"/>
            <w:gridSpan w:val="5"/>
            <w:tcBorders>
              <w:bottom w:val="single" w:sz="4" w:space="0" w:color="auto"/>
            </w:tcBorders>
          </w:tcPr>
          <w:p w14:paraId="7CC241EB" w14:textId="77777777" w:rsidR="00BB10E4" w:rsidRPr="00BB10E4" w:rsidRDefault="00BB10E4" w:rsidP="00BB10E4">
            <w:pPr>
              <w:spacing w:before="60" w:after="0" w:line="240" w:lineRule="auto"/>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Wells are located near the corner Black Rd. and Hwy 1, Santa Maria        Well 1: 34 35 00 N 120 29 45 W  Well 2: 34 52 59 N 120 29 46 W</w:t>
            </w:r>
          </w:p>
        </w:tc>
      </w:tr>
      <w:tr w:rsidR="00BB10E4" w:rsidRPr="00BB10E4" w14:paraId="3F85638D" w14:textId="77777777" w:rsidTr="00E33440">
        <w:tc>
          <w:tcPr>
            <w:tcW w:w="4500" w:type="dxa"/>
            <w:gridSpan w:val="4"/>
          </w:tcPr>
          <w:p w14:paraId="01475DAC" w14:textId="77777777" w:rsidR="00BB10E4" w:rsidRPr="00BB10E4" w:rsidRDefault="00BB10E4" w:rsidP="00BB10E4">
            <w:pPr>
              <w:spacing w:before="60" w:after="0" w:line="240" w:lineRule="auto"/>
              <w:ind w:left="-108" w:firstLine="2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Drinking Water Source Assessment information:</w:t>
            </w:r>
          </w:p>
        </w:tc>
        <w:tc>
          <w:tcPr>
            <w:tcW w:w="6300" w:type="dxa"/>
            <w:gridSpan w:val="4"/>
            <w:tcBorders>
              <w:bottom w:val="single" w:sz="4" w:space="0" w:color="auto"/>
            </w:tcBorders>
          </w:tcPr>
          <w:p w14:paraId="29E1339A" w14:textId="77777777" w:rsidR="00BB10E4" w:rsidRPr="00BB10E4" w:rsidRDefault="00BB10E4" w:rsidP="00BB10E4">
            <w:pPr>
              <w:spacing w:before="60" w:after="0" w:line="240" w:lineRule="auto"/>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 xml:space="preserve">Completed by Environmental Health and is available from the </w:t>
            </w:r>
          </w:p>
        </w:tc>
      </w:tr>
      <w:tr w:rsidR="00BB10E4" w:rsidRPr="00BB10E4" w14:paraId="3A42BCF3" w14:textId="77777777" w:rsidTr="00E33440">
        <w:tc>
          <w:tcPr>
            <w:tcW w:w="10800" w:type="dxa"/>
            <w:gridSpan w:val="8"/>
            <w:tcBorders>
              <w:bottom w:val="single" w:sz="4" w:space="0" w:color="auto"/>
            </w:tcBorders>
          </w:tcPr>
          <w:p w14:paraId="7B48FDEF" w14:textId="77777777" w:rsidR="00BB10E4" w:rsidRPr="00BB10E4" w:rsidRDefault="00BB10E4" w:rsidP="00BB10E4">
            <w:pPr>
              <w:spacing w:after="0" w:line="240" w:lineRule="auto"/>
              <w:ind w:left="-108" w:firstLine="22"/>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water company</w:t>
            </w:r>
          </w:p>
        </w:tc>
      </w:tr>
      <w:tr w:rsidR="00BB10E4" w:rsidRPr="00BB10E4" w14:paraId="1FC2616E" w14:textId="77777777" w:rsidTr="00E33440">
        <w:tc>
          <w:tcPr>
            <w:tcW w:w="7110" w:type="dxa"/>
            <w:gridSpan w:val="5"/>
          </w:tcPr>
          <w:p w14:paraId="2D578B53" w14:textId="77777777" w:rsidR="00BB10E4" w:rsidRPr="00BB10E4" w:rsidRDefault="00BB10E4" w:rsidP="00BB10E4">
            <w:pPr>
              <w:spacing w:before="60" w:after="0" w:line="240" w:lineRule="auto"/>
              <w:ind w:left="-108" w:firstLine="2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Time and place of regularly scheduled board meetings for public participation:</w:t>
            </w:r>
          </w:p>
        </w:tc>
        <w:tc>
          <w:tcPr>
            <w:tcW w:w="3690" w:type="dxa"/>
            <w:gridSpan w:val="3"/>
            <w:tcBorders>
              <w:bottom w:val="single" w:sz="4" w:space="0" w:color="auto"/>
            </w:tcBorders>
          </w:tcPr>
          <w:p w14:paraId="1288A8DA" w14:textId="77777777" w:rsidR="00BB10E4" w:rsidRPr="00BB10E4" w:rsidRDefault="00BB10E4" w:rsidP="00BB10E4">
            <w:pPr>
              <w:spacing w:before="60" w:after="0" w:line="240" w:lineRule="auto"/>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No Meetings Scheduled</w:t>
            </w:r>
          </w:p>
        </w:tc>
      </w:tr>
      <w:tr w:rsidR="00BB10E4" w:rsidRPr="00BB10E4" w14:paraId="1A573194" w14:textId="77777777" w:rsidTr="00E33440">
        <w:tc>
          <w:tcPr>
            <w:tcW w:w="10800" w:type="dxa"/>
            <w:gridSpan w:val="8"/>
            <w:tcBorders>
              <w:bottom w:val="single" w:sz="4" w:space="0" w:color="auto"/>
            </w:tcBorders>
          </w:tcPr>
          <w:p w14:paraId="7F206F35" w14:textId="77777777" w:rsidR="00BB10E4" w:rsidRPr="00BB10E4" w:rsidRDefault="00BB10E4" w:rsidP="00BB10E4">
            <w:pPr>
              <w:spacing w:after="0" w:line="240" w:lineRule="auto"/>
              <w:ind w:left="-115" w:firstLine="29"/>
              <w:rPr>
                <w:rFonts w:ascii="Times New Roman" w:eastAsia="Times New Roman" w:hAnsi="Times New Roman" w:cs="Times New Roman"/>
                <w:kern w:val="0"/>
                <w:sz w:val="21"/>
                <w:szCs w:val="21"/>
                <w14:ligatures w14:val="none"/>
              </w:rPr>
            </w:pPr>
          </w:p>
        </w:tc>
      </w:tr>
      <w:tr w:rsidR="00BB10E4" w:rsidRPr="00BB10E4" w14:paraId="54E93C44" w14:textId="77777777" w:rsidTr="00E33440">
        <w:trPr>
          <w:cantSplit/>
        </w:trPr>
        <w:tc>
          <w:tcPr>
            <w:tcW w:w="2880" w:type="dxa"/>
          </w:tcPr>
          <w:p w14:paraId="1E15AED8" w14:textId="77777777" w:rsidR="00BB10E4" w:rsidRPr="00BB10E4" w:rsidRDefault="00BB10E4" w:rsidP="00BB10E4">
            <w:pPr>
              <w:spacing w:before="60" w:after="120" w:line="240" w:lineRule="auto"/>
              <w:ind w:left="-108" w:firstLine="22"/>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 xml:space="preserve">For more information, contact: </w:t>
            </w:r>
          </w:p>
        </w:tc>
        <w:tc>
          <w:tcPr>
            <w:tcW w:w="4320" w:type="dxa"/>
            <w:gridSpan w:val="5"/>
            <w:tcBorders>
              <w:bottom w:val="single" w:sz="4" w:space="0" w:color="auto"/>
            </w:tcBorders>
          </w:tcPr>
          <w:p w14:paraId="40E15129" w14:textId="77777777" w:rsidR="00BB10E4" w:rsidRPr="00BB10E4" w:rsidRDefault="00BB10E4" w:rsidP="00BB10E4">
            <w:pPr>
              <w:spacing w:before="60" w:after="120" w:line="240" w:lineRule="auto"/>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Mark Dubose</w:t>
            </w:r>
          </w:p>
        </w:tc>
        <w:tc>
          <w:tcPr>
            <w:tcW w:w="810" w:type="dxa"/>
          </w:tcPr>
          <w:p w14:paraId="1EF370AE" w14:textId="77777777" w:rsidR="00BB10E4" w:rsidRPr="00BB10E4" w:rsidRDefault="00BB10E4" w:rsidP="00BB10E4">
            <w:pPr>
              <w:spacing w:before="60" w:after="120" w:line="240" w:lineRule="auto"/>
              <w:ind w:left="-90"/>
              <w:rPr>
                <w:rFonts w:ascii="Times New Roman" w:eastAsia="Times New Roman" w:hAnsi="Times New Roman" w:cs="Times New Roman"/>
                <w:kern w:val="0"/>
                <w:sz w:val="21"/>
                <w:szCs w:val="21"/>
                <w14:ligatures w14:val="none"/>
              </w:rPr>
            </w:pPr>
            <w:r w:rsidRPr="00BB10E4">
              <w:rPr>
                <w:rFonts w:ascii="Times New Roman" w:eastAsia="Times New Roman" w:hAnsi="Times New Roman" w:cs="Times New Roman"/>
                <w:kern w:val="0"/>
                <w:sz w:val="21"/>
                <w:szCs w:val="21"/>
                <w14:ligatures w14:val="none"/>
              </w:rPr>
              <w:t>Phone:</w:t>
            </w:r>
          </w:p>
        </w:tc>
        <w:tc>
          <w:tcPr>
            <w:tcW w:w="2790" w:type="dxa"/>
            <w:tcBorders>
              <w:bottom w:val="single" w:sz="4" w:space="0" w:color="auto"/>
            </w:tcBorders>
          </w:tcPr>
          <w:p w14:paraId="7C36946E" w14:textId="77777777" w:rsidR="00BB10E4" w:rsidRPr="00BB10E4" w:rsidRDefault="00BB10E4" w:rsidP="00BB10E4">
            <w:pPr>
              <w:spacing w:before="60" w:after="120" w:line="240" w:lineRule="auto"/>
              <w:ind w:left="-90"/>
              <w:jc w:val="both"/>
              <w:rPr>
                <w:rFonts w:ascii="Times New Roman" w:eastAsia="Times New Roman" w:hAnsi="Times New Roman" w:cs="Times New Roman"/>
                <w:b/>
                <w:bCs/>
                <w:kern w:val="0"/>
                <w:sz w:val="21"/>
                <w:szCs w:val="21"/>
                <w14:ligatures w14:val="none"/>
              </w:rPr>
            </w:pPr>
            <w:r w:rsidRPr="00BB10E4">
              <w:rPr>
                <w:rFonts w:ascii="Times New Roman" w:eastAsia="Times New Roman" w:hAnsi="Times New Roman" w:cs="Times New Roman"/>
                <w:b/>
                <w:bCs/>
                <w:kern w:val="0"/>
                <w:sz w:val="21"/>
                <w:szCs w:val="21"/>
                <w14:ligatures w14:val="none"/>
              </w:rPr>
              <w:t>805-294-0657</w:t>
            </w:r>
          </w:p>
        </w:tc>
      </w:tr>
    </w:tbl>
    <w:p w14:paraId="12B9E3BC" w14:textId="77777777" w:rsidR="00BB10E4" w:rsidRPr="00BB10E4" w:rsidRDefault="00BB10E4" w:rsidP="00BB10E4">
      <w:pPr>
        <w:spacing w:after="0" w:line="240" w:lineRule="auto"/>
        <w:rPr>
          <w:rFonts w:ascii="Times New Roman" w:eastAsia="Times New Roman" w:hAnsi="Times New Roman" w:cs="Times New Roman"/>
          <w:kern w:val="0"/>
          <w:sz w:val="12"/>
          <w:szCs w:val="20"/>
          <w14:ligatures w14:val="none"/>
        </w:rPr>
      </w:pPr>
    </w:p>
    <w:tbl>
      <w:tblPr>
        <w:tblW w:w="10800" w:type="dxa"/>
        <w:tblInd w:w="-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130"/>
        <w:gridCol w:w="5670"/>
      </w:tblGrid>
      <w:tr w:rsidR="00BB10E4" w:rsidRPr="00BB10E4" w14:paraId="56406BC4" w14:textId="77777777" w:rsidTr="00E33440">
        <w:tc>
          <w:tcPr>
            <w:tcW w:w="10800" w:type="dxa"/>
            <w:gridSpan w:val="2"/>
            <w:tcBorders>
              <w:top w:val="single" w:sz="18" w:space="0" w:color="auto"/>
              <w:bottom w:val="single" w:sz="18" w:space="0" w:color="auto"/>
            </w:tcBorders>
          </w:tcPr>
          <w:p w14:paraId="00624D69" w14:textId="77777777" w:rsidR="00BB10E4" w:rsidRPr="00BB10E4" w:rsidRDefault="00BB10E4" w:rsidP="00BB10E4">
            <w:pPr>
              <w:spacing w:before="20" w:after="20" w:line="240" w:lineRule="auto"/>
              <w:ind w:left="-115" w:firstLine="29"/>
              <w:jc w:val="center"/>
              <w:rPr>
                <w:rFonts w:ascii="Times New Roman" w:eastAsia="Times New Roman" w:hAnsi="Times New Roman" w:cs="Times New Roman"/>
                <w:b/>
                <w:kern w:val="0"/>
                <w:sz w:val="22"/>
                <w:szCs w:val="20"/>
                <w14:ligatures w14:val="none"/>
              </w:rPr>
            </w:pPr>
            <w:r w:rsidRPr="00BB10E4">
              <w:rPr>
                <w:rFonts w:ascii="Times New Roman" w:eastAsia="Times New Roman" w:hAnsi="Times New Roman" w:cs="Times New Roman"/>
                <w:b/>
                <w:kern w:val="0"/>
                <w:sz w:val="22"/>
                <w:szCs w:val="20"/>
                <w14:ligatures w14:val="none"/>
              </w:rPr>
              <w:t>TERMS USED IN THIS REPORT</w:t>
            </w:r>
          </w:p>
        </w:tc>
      </w:tr>
      <w:tr w:rsidR="00BB10E4" w:rsidRPr="00BB10E4" w14:paraId="435433C8" w14:textId="77777777" w:rsidTr="00E33440">
        <w:tc>
          <w:tcPr>
            <w:tcW w:w="5130" w:type="dxa"/>
            <w:tcBorders>
              <w:top w:val="single" w:sz="18" w:space="0" w:color="auto"/>
              <w:bottom w:val="single" w:sz="18" w:space="0" w:color="auto"/>
            </w:tcBorders>
          </w:tcPr>
          <w:p w14:paraId="00732802"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Maximum Contaminant Level (MCL)</w:t>
            </w:r>
            <w:r w:rsidRPr="00BB10E4">
              <w:rPr>
                <w:rFonts w:ascii="Times New Roman" w:eastAsia="Times New Roman" w:hAnsi="Times New Roman" w:cs="Times New Roman"/>
                <w:kern w:val="0"/>
                <w:sz w:val="20"/>
                <w:szCs w:val="21"/>
                <w14:ligatures w14:val="none"/>
              </w:rPr>
              <w:t>: The highest level of a contaminant that is allowed in drinking water.  Primary MCLs are set as close to the PHGs (or MCLGs) as is economically and technologically feasible.  Secondary MCLs are set to protect the odor, taste, and appearance of drinking water.</w:t>
            </w:r>
          </w:p>
          <w:p w14:paraId="5CD28282"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Maximum Contaminant Level Goal (MCLG)</w:t>
            </w:r>
            <w:r w:rsidRPr="00BB10E4">
              <w:rPr>
                <w:rFonts w:ascii="Times New Roman" w:eastAsia="Times New Roman" w:hAnsi="Times New Roman" w:cs="Times New Roman"/>
                <w:kern w:val="0"/>
                <w:sz w:val="20"/>
                <w:szCs w:val="21"/>
                <w14:ligatures w14:val="none"/>
              </w:rPr>
              <w:t>: The level of a contaminant in drinking water below which there is no known or expected risk to health.  MCLGs are set by the U.S. Environmental Protection Agency (U.S. EPA).</w:t>
            </w:r>
          </w:p>
          <w:p w14:paraId="12E58E65"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Public Health Goal (PHG)</w:t>
            </w:r>
            <w:r w:rsidRPr="00BB10E4">
              <w:rPr>
                <w:rFonts w:ascii="Times New Roman" w:eastAsia="Times New Roman" w:hAnsi="Times New Roman" w:cs="Times New Roman"/>
                <w:kern w:val="0"/>
                <w:sz w:val="20"/>
                <w:szCs w:val="21"/>
                <w14:ligatures w14:val="none"/>
              </w:rPr>
              <w:t>: The level of a contaminant in drinking water below which there is no known or expected risk to health.  PHGs are set by the California Environmental Protection Agency.</w:t>
            </w:r>
          </w:p>
          <w:p w14:paraId="0B947D7B"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bCs/>
                <w:kern w:val="0"/>
                <w:sz w:val="20"/>
                <w:szCs w:val="21"/>
                <w14:ligatures w14:val="none"/>
              </w:rPr>
              <w:t>Maximum Residual Disinfectant Level (MRDL)</w:t>
            </w:r>
            <w:r w:rsidRPr="00BB10E4">
              <w:rPr>
                <w:rFonts w:ascii="Times New Roman" w:eastAsia="Times New Roman" w:hAnsi="Times New Roman" w:cs="Times New Roman"/>
                <w:bCs/>
                <w:kern w:val="0"/>
                <w:sz w:val="20"/>
                <w:szCs w:val="21"/>
                <w14:ligatures w14:val="none"/>
              </w:rPr>
              <w:t>:</w:t>
            </w:r>
            <w:r w:rsidRPr="00BB10E4">
              <w:rPr>
                <w:rFonts w:ascii="Times New Roman" w:eastAsia="Times New Roman" w:hAnsi="Times New Roman" w:cs="Times New Roman"/>
                <w:kern w:val="0"/>
                <w:sz w:val="20"/>
                <w:szCs w:val="21"/>
                <w14:ligatures w14:val="none"/>
              </w:rPr>
              <w:t xml:space="preserve">  The highest level of a disinfectant allowed in drinking water.  There is convincing evidence that addition of a disinfectant is necessary for control of microbial contaminants.</w:t>
            </w:r>
          </w:p>
          <w:p w14:paraId="5A9E816B"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bCs/>
                <w:kern w:val="0"/>
                <w:sz w:val="20"/>
                <w:szCs w:val="21"/>
                <w14:ligatures w14:val="none"/>
              </w:rPr>
              <w:t>Maximum Residual Disinfectant Level Goal (MRDLG)</w:t>
            </w:r>
            <w:r w:rsidRPr="00BB10E4">
              <w:rPr>
                <w:rFonts w:ascii="Times New Roman" w:eastAsia="Times New Roman" w:hAnsi="Times New Roman" w:cs="Times New Roman"/>
                <w:bCs/>
                <w:kern w:val="0"/>
                <w:sz w:val="20"/>
                <w:szCs w:val="21"/>
                <w14:ligatures w14:val="none"/>
              </w:rPr>
              <w:t>:</w:t>
            </w:r>
            <w:r w:rsidRPr="00BB10E4">
              <w:rPr>
                <w:rFonts w:ascii="Times New Roman" w:eastAsia="Times New Roman" w:hAnsi="Times New Roman" w:cs="Times New Roman"/>
                <w:b/>
                <w:bCs/>
                <w:kern w:val="0"/>
                <w:sz w:val="20"/>
                <w:szCs w:val="21"/>
                <w14:ligatures w14:val="none"/>
              </w:rPr>
              <w:t xml:space="preserve"> </w:t>
            </w:r>
            <w:r w:rsidRPr="00BB10E4">
              <w:rPr>
                <w:rFonts w:ascii="Times New Roman" w:eastAsia="Times New Roman" w:hAnsi="Times New Roman" w:cs="Times New Roman"/>
                <w:kern w:val="0"/>
                <w:sz w:val="20"/>
                <w:szCs w:val="21"/>
                <w14:ligatures w14:val="none"/>
              </w:rPr>
              <w:t>The level of a drinking water disinfectant below which there is no known or expected risk to health.  MRDLGs do not reflect the benefits of the use of disinfectants to control microbial contaminants.</w:t>
            </w:r>
          </w:p>
          <w:p w14:paraId="0DD7C662"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Primary Drinking Water Standards (PDWS)</w:t>
            </w:r>
            <w:r w:rsidRPr="00BB10E4">
              <w:rPr>
                <w:rFonts w:ascii="Times New Roman" w:eastAsia="Times New Roman" w:hAnsi="Times New Roman" w:cs="Times New Roman"/>
                <w:kern w:val="0"/>
                <w:sz w:val="20"/>
                <w:szCs w:val="21"/>
                <w14:ligatures w14:val="none"/>
              </w:rPr>
              <w:t>: MCLs and MRDLs for contaminants that affect health along with their monitoring and reporting requirements, and water treatment requirements.</w:t>
            </w:r>
          </w:p>
        </w:tc>
        <w:tc>
          <w:tcPr>
            <w:tcW w:w="5670" w:type="dxa"/>
            <w:tcBorders>
              <w:top w:val="single" w:sz="18" w:space="0" w:color="auto"/>
              <w:bottom w:val="single" w:sz="18" w:space="0" w:color="auto"/>
            </w:tcBorders>
          </w:tcPr>
          <w:p w14:paraId="29E24F48"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Secondary Drinking Water Standards (SDWS)</w:t>
            </w:r>
            <w:r w:rsidRPr="00BB10E4">
              <w:rPr>
                <w:rFonts w:ascii="Times New Roman" w:eastAsia="Times New Roman" w:hAnsi="Times New Roman" w:cs="Times New Roman"/>
                <w:kern w:val="0"/>
                <w:sz w:val="20"/>
                <w:szCs w:val="21"/>
                <w14:ligatures w14:val="none"/>
              </w:rPr>
              <w:t>:</w:t>
            </w:r>
            <w:r w:rsidRPr="00BB10E4">
              <w:rPr>
                <w:rFonts w:ascii="Times New Roman" w:eastAsia="Times New Roman" w:hAnsi="Times New Roman" w:cs="Times New Roman"/>
                <w:b/>
                <w:kern w:val="0"/>
                <w:sz w:val="20"/>
                <w:szCs w:val="21"/>
                <w14:ligatures w14:val="none"/>
              </w:rPr>
              <w:t xml:space="preserve">  </w:t>
            </w:r>
            <w:r w:rsidRPr="00BB10E4">
              <w:rPr>
                <w:rFonts w:ascii="Times New Roman" w:eastAsia="Times New Roman" w:hAnsi="Times New Roman" w:cs="Times New Roman"/>
                <w:kern w:val="0"/>
                <w:sz w:val="20"/>
                <w:szCs w:val="21"/>
                <w14:ligatures w14:val="none"/>
              </w:rPr>
              <w:t>MCLs for contaminants that affect taste, odor, or appearance of the drinking water.  Contaminants with SDWSs do not affect the health at the MCL levels.</w:t>
            </w:r>
          </w:p>
          <w:p w14:paraId="6A08410A"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bCs/>
                <w:kern w:val="0"/>
                <w:sz w:val="20"/>
                <w:szCs w:val="21"/>
                <w14:ligatures w14:val="none"/>
              </w:rPr>
              <w:t>Treatment Technique (TT)</w:t>
            </w:r>
            <w:r w:rsidRPr="00BB10E4">
              <w:rPr>
                <w:rFonts w:ascii="Times New Roman" w:eastAsia="Times New Roman" w:hAnsi="Times New Roman" w:cs="Times New Roman"/>
                <w:kern w:val="0"/>
                <w:sz w:val="20"/>
                <w:szCs w:val="21"/>
                <w14:ligatures w14:val="none"/>
              </w:rPr>
              <w:t>:  A required process intended to reduce the level of a contaminant in drinking water.</w:t>
            </w:r>
          </w:p>
          <w:p w14:paraId="59B40C33"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Regulatory Action Level (AL)</w:t>
            </w:r>
            <w:r w:rsidRPr="00BB10E4">
              <w:rPr>
                <w:rFonts w:ascii="Times New Roman" w:eastAsia="Times New Roman" w:hAnsi="Times New Roman" w:cs="Times New Roman"/>
                <w:kern w:val="0"/>
                <w:sz w:val="20"/>
                <w:szCs w:val="21"/>
                <w14:ligatures w14:val="none"/>
              </w:rPr>
              <w:t>: The concentration of a contaminant which, if exceeded, triggers treatment or other requirements that a water system must follow.</w:t>
            </w:r>
          </w:p>
          <w:p w14:paraId="6B44EC1F"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bCs/>
                <w:kern w:val="0"/>
                <w:sz w:val="20"/>
                <w:szCs w:val="21"/>
                <w14:ligatures w14:val="none"/>
              </w:rPr>
              <w:t>Variances and Exemptions</w:t>
            </w:r>
            <w:r w:rsidRPr="00BB10E4">
              <w:rPr>
                <w:rFonts w:ascii="Times New Roman" w:eastAsia="Times New Roman" w:hAnsi="Times New Roman" w:cs="Times New Roman"/>
                <w:kern w:val="0"/>
                <w:sz w:val="20"/>
                <w:szCs w:val="21"/>
                <w14:ligatures w14:val="none"/>
              </w:rPr>
              <w:t>:  Permissions from the State Water Resources Control Board (State Board) to exceed an MCL or not comply with a treatment technique under certain conditions.</w:t>
            </w:r>
          </w:p>
          <w:p w14:paraId="4E235B2B"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Level 1 Assessment</w:t>
            </w:r>
            <w:r w:rsidRPr="00BB10E4">
              <w:rPr>
                <w:rFonts w:ascii="Times New Roman" w:eastAsia="Times New Roman" w:hAnsi="Times New Roman" w:cs="Times New Roman"/>
                <w:kern w:val="0"/>
                <w:sz w:val="20"/>
                <w:szCs w:val="21"/>
                <w14:ligatures w14:val="none"/>
              </w:rPr>
              <w:t>:  A Level 1 assessment is a study of the water system to identify potential problems and determine (if possible) why total coliform bacteria have been found in our water system.</w:t>
            </w:r>
          </w:p>
          <w:p w14:paraId="3D6D6ED7" w14:textId="77777777" w:rsidR="00BB10E4" w:rsidRPr="00BB10E4" w:rsidRDefault="00BB10E4" w:rsidP="00BB10E4">
            <w:pPr>
              <w:tabs>
                <w:tab w:val="left" w:pos="1440"/>
              </w:tabs>
              <w:spacing w:before="20" w:after="20" w:line="240" w:lineRule="auto"/>
              <w:jc w:val="both"/>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Level 2 Assessment</w:t>
            </w:r>
            <w:r w:rsidRPr="00BB10E4">
              <w:rPr>
                <w:rFonts w:ascii="Times New Roman" w:eastAsia="Times New Roman" w:hAnsi="Times New Roman" w:cs="Times New Roman"/>
                <w:kern w:val="0"/>
                <w:sz w:val="20"/>
                <w:szCs w:val="21"/>
                <w14:ligatures w14:val="none"/>
              </w:rPr>
              <w:t xml:space="preserve">:  A Level 2 assessment is a very detailed study of the water system to identify potential problems and determine (if possible) why an </w:t>
            </w:r>
            <w:r w:rsidRPr="00BB10E4">
              <w:rPr>
                <w:rFonts w:ascii="Times New Roman" w:eastAsia="Times New Roman" w:hAnsi="Times New Roman" w:cs="Times New Roman"/>
                <w:i/>
                <w:kern w:val="0"/>
                <w:sz w:val="20"/>
                <w:szCs w:val="21"/>
                <w14:ligatures w14:val="none"/>
              </w:rPr>
              <w:t>E. coli</w:t>
            </w:r>
            <w:r w:rsidRPr="00BB10E4">
              <w:rPr>
                <w:rFonts w:ascii="Times New Roman" w:eastAsia="Times New Roman" w:hAnsi="Times New Roman" w:cs="Times New Roman"/>
                <w:kern w:val="0"/>
                <w:sz w:val="20"/>
                <w:szCs w:val="21"/>
                <w14:ligatures w14:val="none"/>
              </w:rPr>
              <w:t xml:space="preserve"> MCL violation has occurred and/or why total coliform bacteria have been found in our water system on multiple occasions.</w:t>
            </w:r>
          </w:p>
          <w:p w14:paraId="2A420F5D" w14:textId="77777777" w:rsidR="00BB10E4" w:rsidRPr="00BB10E4" w:rsidRDefault="00BB10E4" w:rsidP="00BB10E4">
            <w:pPr>
              <w:tabs>
                <w:tab w:val="left" w:pos="1440"/>
              </w:tabs>
              <w:spacing w:before="20" w:after="20" w:line="0" w:lineRule="atLeast"/>
              <w:rPr>
                <w:rFonts w:ascii="Times New Roman" w:eastAsia="Times New Roman" w:hAnsi="Times New Roman" w:cs="Times New Roman"/>
                <w:kern w:val="0"/>
                <w:sz w:val="20"/>
                <w:szCs w:val="21"/>
                <w14:ligatures w14:val="none"/>
              </w:rPr>
            </w:pPr>
            <w:r w:rsidRPr="00BB10E4">
              <w:rPr>
                <w:rFonts w:ascii="Times New Roman" w:eastAsia="Times New Roman" w:hAnsi="Times New Roman" w:cs="Times New Roman"/>
                <w:b/>
                <w:kern w:val="0"/>
                <w:sz w:val="20"/>
                <w:szCs w:val="21"/>
                <w14:ligatures w14:val="none"/>
              </w:rPr>
              <w:t>ND</w:t>
            </w:r>
            <w:r w:rsidRPr="00BB10E4">
              <w:rPr>
                <w:rFonts w:ascii="Times New Roman" w:eastAsia="Times New Roman" w:hAnsi="Times New Roman" w:cs="Times New Roman"/>
                <w:kern w:val="0"/>
                <w:sz w:val="20"/>
                <w:szCs w:val="21"/>
                <w14:ligatures w14:val="none"/>
              </w:rPr>
              <w:t>: not detectable at testing limit</w:t>
            </w:r>
            <w:r w:rsidRPr="00BB10E4">
              <w:rPr>
                <w:rFonts w:ascii="Times New Roman" w:eastAsia="Times New Roman" w:hAnsi="Times New Roman" w:cs="Times New Roman"/>
                <w:kern w:val="0"/>
                <w:sz w:val="20"/>
                <w:szCs w:val="21"/>
                <w14:ligatures w14:val="none"/>
              </w:rPr>
              <w:br/>
            </w:r>
            <w:r w:rsidRPr="00BB10E4">
              <w:rPr>
                <w:rFonts w:ascii="Times New Roman" w:eastAsia="Times New Roman" w:hAnsi="Times New Roman" w:cs="Times New Roman"/>
                <w:b/>
                <w:kern w:val="0"/>
                <w:sz w:val="20"/>
                <w:szCs w:val="21"/>
                <w14:ligatures w14:val="none"/>
              </w:rPr>
              <w:t>ppm</w:t>
            </w:r>
            <w:r w:rsidRPr="00BB10E4">
              <w:rPr>
                <w:rFonts w:ascii="Times New Roman" w:eastAsia="Times New Roman" w:hAnsi="Times New Roman" w:cs="Times New Roman"/>
                <w:kern w:val="0"/>
                <w:sz w:val="20"/>
                <w:szCs w:val="21"/>
                <w14:ligatures w14:val="none"/>
              </w:rPr>
              <w:t>: parts per million or milligrams per liter (mg/L)</w:t>
            </w:r>
            <w:r w:rsidRPr="00BB10E4">
              <w:rPr>
                <w:rFonts w:ascii="Times New Roman" w:eastAsia="Times New Roman" w:hAnsi="Times New Roman" w:cs="Times New Roman"/>
                <w:kern w:val="0"/>
                <w:sz w:val="20"/>
                <w:szCs w:val="21"/>
                <w14:ligatures w14:val="none"/>
              </w:rPr>
              <w:br/>
            </w:r>
            <w:r w:rsidRPr="00BB10E4">
              <w:rPr>
                <w:rFonts w:ascii="Times New Roman" w:eastAsia="Times New Roman" w:hAnsi="Times New Roman" w:cs="Times New Roman"/>
                <w:b/>
                <w:kern w:val="0"/>
                <w:sz w:val="20"/>
                <w:szCs w:val="21"/>
                <w14:ligatures w14:val="none"/>
              </w:rPr>
              <w:t>ppb</w:t>
            </w:r>
            <w:r w:rsidRPr="00BB10E4">
              <w:rPr>
                <w:rFonts w:ascii="Times New Roman" w:eastAsia="Times New Roman" w:hAnsi="Times New Roman" w:cs="Times New Roman"/>
                <w:kern w:val="0"/>
                <w:sz w:val="20"/>
                <w:szCs w:val="21"/>
                <w14:ligatures w14:val="none"/>
              </w:rPr>
              <w:t>: parts per billion or micrograms per liter (µg/L)</w:t>
            </w:r>
            <w:r w:rsidRPr="00BB10E4">
              <w:rPr>
                <w:rFonts w:ascii="Times New Roman" w:eastAsia="Times New Roman" w:hAnsi="Times New Roman" w:cs="Times New Roman"/>
                <w:kern w:val="0"/>
                <w:sz w:val="20"/>
                <w:szCs w:val="21"/>
                <w14:ligatures w14:val="none"/>
              </w:rPr>
              <w:br/>
            </w:r>
            <w:r w:rsidRPr="00BB10E4">
              <w:rPr>
                <w:rFonts w:ascii="Times New Roman" w:eastAsia="Times New Roman" w:hAnsi="Times New Roman" w:cs="Times New Roman"/>
                <w:b/>
                <w:kern w:val="0"/>
                <w:sz w:val="20"/>
                <w:szCs w:val="21"/>
                <w14:ligatures w14:val="none"/>
              </w:rPr>
              <w:t>ppt</w:t>
            </w:r>
            <w:r w:rsidRPr="00BB10E4">
              <w:rPr>
                <w:rFonts w:ascii="Times New Roman" w:eastAsia="Times New Roman" w:hAnsi="Times New Roman" w:cs="Times New Roman"/>
                <w:kern w:val="0"/>
                <w:sz w:val="20"/>
                <w:szCs w:val="21"/>
                <w14:ligatures w14:val="none"/>
              </w:rPr>
              <w:t xml:space="preserve">: parts per trillion or nanograms per liter (ng/L) </w:t>
            </w:r>
            <w:r w:rsidRPr="00BB10E4">
              <w:rPr>
                <w:rFonts w:ascii="Times New Roman" w:eastAsia="Times New Roman" w:hAnsi="Times New Roman" w:cs="Times New Roman"/>
                <w:kern w:val="0"/>
                <w:sz w:val="20"/>
                <w:szCs w:val="21"/>
                <w14:ligatures w14:val="none"/>
              </w:rPr>
              <w:br/>
            </w:r>
            <w:r w:rsidRPr="00BB10E4">
              <w:rPr>
                <w:rFonts w:ascii="Times New Roman" w:eastAsia="Times New Roman" w:hAnsi="Times New Roman" w:cs="Times New Roman"/>
                <w:b/>
                <w:kern w:val="0"/>
                <w:sz w:val="20"/>
                <w:szCs w:val="21"/>
                <w14:ligatures w14:val="none"/>
              </w:rPr>
              <w:t>ppq</w:t>
            </w:r>
            <w:r w:rsidRPr="00BB10E4">
              <w:rPr>
                <w:rFonts w:ascii="Times New Roman" w:eastAsia="Times New Roman" w:hAnsi="Times New Roman" w:cs="Times New Roman"/>
                <w:kern w:val="0"/>
                <w:sz w:val="20"/>
                <w:szCs w:val="21"/>
                <w14:ligatures w14:val="none"/>
              </w:rPr>
              <w:t>: parts per quadrillion or picogram per liter (pg/L)</w:t>
            </w:r>
            <w:r w:rsidRPr="00BB10E4">
              <w:rPr>
                <w:rFonts w:ascii="Times New Roman" w:eastAsia="Times New Roman" w:hAnsi="Times New Roman" w:cs="Times New Roman"/>
                <w:kern w:val="0"/>
                <w:sz w:val="20"/>
                <w:szCs w:val="21"/>
                <w14:ligatures w14:val="none"/>
              </w:rPr>
              <w:br/>
            </w:r>
            <w:r w:rsidRPr="00BB10E4">
              <w:rPr>
                <w:rFonts w:ascii="Times New Roman" w:eastAsia="Times New Roman" w:hAnsi="Times New Roman" w:cs="Times New Roman"/>
                <w:b/>
                <w:kern w:val="0"/>
                <w:sz w:val="20"/>
                <w:szCs w:val="21"/>
                <w14:ligatures w14:val="none"/>
              </w:rPr>
              <w:t>pCi/L</w:t>
            </w:r>
            <w:r w:rsidRPr="00BB10E4">
              <w:rPr>
                <w:rFonts w:ascii="Times New Roman" w:eastAsia="Times New Roman" w:hAnsi="Times New Roman" w:cs="Times New Roman"/>
                <w:kern w:val="0"/>
                <w:sz w:val="20"/>
                <w:szCs w:val="21"/>
                <w14:ligatures w14:val="none"/>
              </w:rPr>
              <w:t>: picocuries per liter (a measure of radiation)</w:t>
            </w:r>
          </w:p>
        </w:tc>
      </w:tr>
    </w:tbl>
    <w:p w14:paraId="1053670F" w14:textId="77777777" w:rsidR="00BB10E4" w:rsidRPr="00BB10E4" w:rsidRDefault="00BB10E4" w:rsidP="00BB10E4">
      <w:pPr>
        <w:spacing w:before="120" w:after="120" w:line="240" w:lineRule="auto"/>
        <w:jc w:val="both"/>
        <w:rPr>
          <w:rFonts w:ascii="Times New Roman" w:eastAsia="Times New Roman" w:hAnsi="Times New Roman" w:cs="Times New Roman"/>
          <w:kern w:val="0"/>
          <w:sz w:val="22"/>
          <w:szCs w:val="20"/>
          <w14:ligatures w14:val="none"/>
        </w:rPr>
      </w:pPr>
      <w:r w:rsidRPr="00BB10E4">
        <w:rPr>
          <w:rFonts w:ascii="Times New Roman" w:eastAsia="Times New Roman" w:hAnsi="Times New Roman" w:cs="Times New Roman"/>
          <w:b/>
          <w:kern w:val="0"/>
          <w:sz w:val="22"/>
          <w:szCs w:val="20"/>
          <w14:ligatures w14:val="none"/>
        </w:rPr>
        <w:t>The sources of drinking water</w:t>
      </w:r>
      <w:r w:rsidRPr="00BB10E4">
        <w:rPr>
          <w:rFonts w:ascii="Times New Roman" w:eastAsia="Times New Roman" w:hAnsi="Times New Roman" w:cs="Times New Roman"/>
          <w:kern w:val="0"/>
          <w:sz w:val="22"/>
          <w:szCs w:val="20"/>
          <w14:ligatures w14:val="none"/>
        </w:rPr>
        <w:t xml:space="preserve">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w:t>
      </w:r>
    </w:p>
    <w:p w14:paraId="6AA57766" w14:textId="77777777" w:rsidR="00BB10E4" w:rsidRPr="00BB10E4" w:rsidRDefault="00BB10E4" w:rsidP="00BB10E4">
      <w:pPr>
        <w:spacing w:after="120" w:line="240" w:lineRule="auto"/>
        <w:rPr>
          <w:rFonts w:ascii="Times New Roman" w:eastAsia="Times New Roman" w:hAnsi="Times New Roman" w:cs="Times New Roman"/>
          <w:b/>
          <w:kern w:val="0"/>
          <w:sz w:val="22"/>
          <w:szCs w:val="22"/>
          <w14:ligatures w14:val="none"/>
        </w:rPr>
      </w:pPr>
      <w:r w:rsidRPr="00BB10E4">
        <w:rPr>
          <w:rFonts w:ascii="Times New Roman" w:eastAsia="Times New Roman" w:hAnsi="Times New Roman" w:cs="Times New Roman"/>
          <w:b/>
          <w:kern w:val="0"/>
          <w:sz w:val="22"/>
          <w:szCs w:val="22"/>
          <w14:ligatures w14:val="none"/>
        </w:rPr>
        <w:t>Contaminants that may be present in source water include:</w:t>
      </w:r>
    </w:p>
    <w:p w14:paraId="68E272CC" w14:textId="77777777" w:rsidR="00BB10E4" w:rsidRPr="00BB10E4" w:rsidRDefault="00BB10E4" w:rsidP="00BB10E4">
      <w:pPr>
        <w:numPr>
          <w:ilvl w:val="0"/>
          <w:numId w:val="1"/>
        </w:numPr>
        <w:tabs>
          <w:tab w:val="clear" w:pos="360"/>
          <w:tab w:val="num" w:pos="720"/>
        </w:tabs>
        <w:spacing w:after="0" w:line="240" w:lineRule="auto"/>
        <w:ind w:left="720"/>
        <w:jc w:val="both"/>
        <w:rPr>
          <w:rFonts w:ascii="Times New Roman" w:eastAsia="Times New Roman" w:hAnsi="Times New Roman" w:cs="Times New Roman"/>
          <w:kern w:val="0"/>
          <w:sz w:val="22"/>
          <w:szCs w:val="22"/>
          <w14:ligatures w14:val="none"/>
        </w:rPr>
      </w:pPr>
      <w:r w:rsidRPr="00BB10E4">
        <w:rPr>
          <w:rFonts w:ascii="Times New Roman" w:eastAsia="Times New Roman" w:hAnsi="Times New Roman" w:cs="Times New Roman"/>
          <w:i/>
          <w:kern w:val="0"/>
          <w:sz w:val="22"/>
          <w:szCs w:val="22"/>
          <w14:ligatures w14:val="none"/>
        </w:rPr>
        <w:t>Microbial contaminants</w:t>
      </w:r>
      <w:r w:rsidRPr="00BB10E4">
        <w:rPr>
          <w:rFonts w:ascii="Times New Roman" w:eastAsia="Times New Roman" w:hAnsi="Times New Roman" w:cs="Times New Roman"/>
          <w:kern w:val="0"/>
          <w:sz w:val="22"/>
          <w:szCs w:val="22"/>
          <w14:ligatures w14:val="none"/>
        </w:rPr>
        <w:t>, such as viruses and bacteria, that may come from sewage treatment plants, septic systems, agricultural livestock operations, and wildlife.</w:t>
      </w:r>
    </w:p>
    <w:p w14:paraId="525AE7C8" w14:textId="77777777" w:rsidR="00BB10E4" w:rsidRPr="00BB10E4" w:rsidRDefault="00BB10E4" w:rsidP="00BB10E4">
      <w:pPr>
        <w:numPr>
          <w:ilvl w:val="0"/>
          <w:numId w:val="1"/>
        </w:numPr>
        <w:tabs>
          <w:tab w:val="clear" w:pos="360"/>
          <w:tab w:val="num" w:pos="720"/>
        </w:tabs>
        <w:spacing w:after="0" w:line="240" w:lineRule="auto"/>
        <w:ind w:left="720"/>
        <w:jc w:val="both"/>
        <w:rPr>
          <w:rFonts w:ascii="Times New Roman" w:eastAsia="Times New Roman" w:hAnsi="Times New Roman" w:cs="Times New Roman"/>
          <w:kern w:val="0"/>
          <w:sz w:val="22"/>
          <w:szCs w:val="22"/>
          <w14:ligatures w14:val="none"/>
        </w:rPr>
      </w:pPr>
      <w:r w:rsidRPr="00BB10E4">
        <w:rPr>
          <w:rFonts w:ascii="Times New Roman" w:eastAsia="Times New Roman" w:hAnsi="Times New Roman" w:cs="Times New Roman"/>
          <w:i/>
          <w:kern w:val="0"/>
          <w:sz w:val="22"/>
          <w:szCs w:val="22"/>
          <w14:ligatures w14:val="none"/>
        </w:rPr>
        <w:t>Inorganic contaminants</w:t>
      </w:r>
      <w:r w:rsidRPr="00BB10E4">
        <w:rPr>
          <w:rFonts w:ascii="Times New Roman" w:eastAsia="Times New Roman" w:hAnsi="Times New Roman" w:cs="Times New Roman"/>
          <w:kern w:val="0"/>
          <w:sz w:val="22"/>
          <w:szCs w:val="22"/>
          <w14:ligatures w14:val="none"/>
        </w:rPr>
        <w:t>, such as salts and metals, that can be naturally occurring or result from urban stormwater runoff, industrial or domestic wastewater discharges, oil and gas production, mining, or farming.</w:t>
      </w:r>
    </w:p>
    <w:p w14:paraId="047ABE2C" w14:textId="77777777" w:rsidR="00BB10E4" w:rsidRPr="00BB10E4" w:rsidRDefault="00BB10E4" w:rsidP="00BB10E4">
      <w:pPr>
        <w:numPr>
          <w:ilvl w:val="0"/>
          <w:numId w:val="1"/>
        </w:numPr>
        <w:tabs>
          <w:tab w:val="clear" w:pos="360"/>
          <w:tab w:val="num" w:pos="720"/>
        </w:tabs>
        <w:spacing w:after="0" w:line="240" w:lineRule="auto"/>
        <w:ind w:left="720"/>
        <w:jc w:val="both"/>
        <w:rPr>
          <w:rFonts w:ascii="Times New Roman" w:eastAsia="Times New Roman" w:hAnsi="Times New Roman" w:cs="Times New Roman"/>
          <w:kern w:val="0"/>
          <w:sz w:val="20"/>
          <w:szCs w:val="20"/>
          <w14:ligatures w14:val="none"/>
        </w:rPr>
      </w:pPr>
      <w:r w:rsidRPr="00BB10E4">
        <w:rPr>
          <w:rFonts w:ascii="Times New Roman" w:eastAsia="Times New Roman" w:hAnsi="Times New Roman" w:cs="Times New Roman"/>
          <w:i/>
          <w:kern w:val="0"/>
          <w:sz w:val="20"/>
          <w:szCs w:val="20"/>
          <w14:ligatures w14:val="none"/>
        </w:rPr>
        <w:lastRenderedPageBreak/>
        <w:t>Pesticides and herbicides</w:t>
      </w:r>
      <w:r w:rsidRPr="00BB10E4">
        <w:rPr>
          <w:rFonts w:ascii="Times New Roman" w:eastAsia="Times New Roman" w:hAnsi="Times New Roman" w:cs="Times New Roman"/>
          <w:kern w:val="0"/>
          <w:sz w:val="20"/>
          <w:szCs w:val="20"/>
          <w14:ligatures w14:val="none"/>
        </w:rPr>
        <w:t>, that may come from a variety of sources such as agriculture, urban stormwater runoff, and residential uses.</w:t>
      </w:r>
    </w:p>
    <w:p w14:paraId="73DE61A4" w14:textId="77777777" w:rsidR="00BB10E4" w:rsidRPr="00BB10E4" w:rsidRDefault="00BB10E4" w:rsidP="00BB10E4">
      <w:pPr>
        <w:numPr>
          <w:ilvl w:val="0"/>
          <w:numId w:val="1"/>
        </w:numPr>
        <w:tabs>
          <w:tab w:val="clear" w:pos="360"/>
          <w:tab w:val="num" w:pos="720"/>
        </w:tabs>
        <w:spacing w:after="0" w:line="240" w:lineRule="auto"/>
        <w:ind w:left="720"/>
        <w:jc w:val="both"/>
        <w:rPr>
          <w:rFonts w:ascii="Times New Roman" w:eastAsia="Times New Roman" w:hAnsi="Times New Roman" w:cs="Times New Roman"/>
          <w:kern w:val="0"/>
          <w:sz w:val="20"/>
          <w:szCs w:val="20"/>
          <w14:ligatures w14:val="none"/>
        </w:rPr>
      </w:pPr>
      <w:r w:rsidRPr="00BB10E4">
        <w:rPr>
          <w:rFonts w:ascii="Times New Roman" w:eastAsia="Times New Roman" w:hAnsi="Times New Roman" w:cs="Times New Roman"/>
          <w:i/>
          <w:kern w:val="0"/>
          <w:sz w:val="20"/>
          <w:szCs w:val="20"/>
          <w14:ligatures w14:val="none"/>
        </w:rPr>
        <w:t>Organic chemical contaminants</w:t>
      </w:r>
      <w:r w:rsidRPr="00BB10E4">
        <w:rPr>
          <w:rFonts w:ascii="Times New Roman" w:eastAsia="Times New Roman" w:hAnsi="Times New Roman" w:cs="Times New Roman"/>
          <w:kern w:val="0"/>
          <w:sz w:val="20"/>
          <w:szCs w:val="20"/>
          <w14:ligatures w14:val="none"/>
        </w:rPr>
        <w:t>, including synthetic and volatile organic chemicals, that are byproducts of industrial processes and petroleum production, and can also come from gas stations, urban stormwater runoff, agricultural application, and septic systems.</w:t>
      </w:r>
    </w:p>
    <w:p w14:paraId="3554D19B" w14:textId="77777777" w:rsidR="00BB10E4" w:rsidRPr="00BB10E4" w:rsidRDefault="00BB10E4" w:rsidP="00BB10E4">
      <w:pPr>
        <w:numPr>
          <w:ilvl w:val="0"/>
          <w:numId w:val="1"/>
        </w:numPr>
        <w:tabs>
          <w:tab w:val="clear" w:pos="360"/>
          <w:tab w:val="num" w:pos="720"/>
        </w:tabs>
        <w:spacing w:after="120" w:line="260" w:lineRule="exact"/>
        <w:ind w:left="720"/>
        <w:jc w:val="both"/>
        <w:rPr>
          <w:rFonts w:ascii="Times New Roman" w:eastAsia="Times New Roman" w:hAnsi="Times New Roman" w:cs="Times New Roman"/>
          <w:kern w:val="0"/>
          <w:sz w:val="20"/>
          <w:szCs w:val="20"/>
          <w14:ligatures w14:val="none"/>
        </w:rPr>
      </w:pPr>
      <w:r w:rsidRPr="00BB10E4">
        <w:rPr>
          <w:rFonts w:ascii="Times New Roman" w:eastAsia="Times New Roman" w:hAnsi="Times New Roman" w:cs="Times New Roman"/>
          <w:i/>
          <w:kern w:val="0"/>
          <w:sz w:val="20"/>
          <w:szCs w:val="20"/>
          <w14:ligatures w14:val="none"/>
        </w:rPr>
        <w:t>Radioactive contaminants</w:t>
      </w:r>
      <w:r w:rsidRPr="00BB10E4">
        <w:rPr>
          <w:rFonts w:ascii="Times New Roman" w:eastAsia="Times New Roman" w:hAnsi="Times New Roman" w:cs="Times New Roman"/>
          <w:kern w:val="0"/>
          <w:sz w:val="20"/>
          <w:szCs w:val="20"/>
          <w14:ligatures w14:val="none"/>
        </w:rPr>
        <w:t>, that can be naturally occurring or be the result of oil and gas production and mining activities.</w:t>
      </w:r>
    </w:p>
    <w:p w14:paraId="11F9F90F" w14:textId="77777777" w:rsidR="00BB10E4" w:rsidRPr="00BB10E4" w:rsidRDefault="00BB10E4" w:rsidP="00BB10E4">
      <w:pPr>
        <w:spacing w:after="120" w:line="240" w:lineRule="exact"/>
        <w:jc w:val="both"/>
        <w:rPr>
          <w:rFonts w:ascii="Times New Roman" w:eastAsia="Times New Roman" w:hAnsi="Times New Roman" w:cs="Times New Roman"/>
          <w:kern w:val="0"/>
          <w:sz w:val="20"/>
          <w:szCs w:val="20"/>
          <w14:ligatures w14:val="none"/>
        </w:rPr>
      </w:pPr>
      <w:r w:rsidRPr="00BB10E4">
        <w:rPr>
          <w:rFonts w:ascii="Times New Roman" w:eastAsia="Times New Roman" w:hAnsi="Times New Roman" w:cs="Times New Roman"/>
          <w:b/>
          <w:kern w:val="0"/>
          <w:sz w:val="20"/>
          <w:szCs w:val="20"/>
          <w14:ligatures w14:val="none"/>
        </w:rPr>
        <w:t>In order to ensure that tap water is safe to drink</w:t>
      </w:r>
      <w:r w:rsidRPr="00BB10E4">
        <w:rPr>
          <w:rFonts w:ascii="Times New Roman" w:eastAsia="Times New Roman" w:hAnsi="Times New Roman" w:cs="Times New Roman"/>
          <w:kern w:val="0"/>
          <w:sz w:val="20"/>
          <w:szCs w:val="20"/>
          <w14:ligatures w14:val="none"/>
        </w:rPr>
        <w:t>, the U.S. EPA and the State Board prescribe regulations that limit the amount of certain contaminants in water provided by public water systems.  The U.S. Food and Drug Administration regulations and California law also establish limits for contaminants in bottled water that provide the same protection for public health.</w:t>
      </w:r>
    </w:p>
    <w:p w14:paraId="3DD46E72" w14:textId="77777777" w:rsidR="00BB10E4" w:rsidRPr="00BB10E4" w:rsidRDefault="00BB10E4" w:rsidP="00BB10E4">
      <w:pPr>
        <w:spacing w:after="120" w:line="240" w:lineRule="auto"/>
        <w:jc w:val="both"/>
        <w:rPr>
          <w:rFonts w:ascii="Times New Roman" w:eastAsia="Times New Roman" w:hAnsi="Times New Roman" w:cs="Times New Roman"/>
          <w:kern w:val="0"/>
          <w:sz w:val="20"/>
          <w:szCs w:val="20"/>
          <w14:ligatures w14:val="none"/>
        </w:rPr>
      </w:pPr>
      <w:r w:rsidRPr="00BB10E4">
        <w:rPr>
          <w:rFonts w:ascii="Times New Roman" w:eastAsia="Times New Roman" w:hAnsi="Times New Roman" w:cs="Times New Roman"/>
          <w:b/>
          <w:kern w:val="0"/>
          <w:sz w:val="20"/>
          <w:szCs w:val="20"/>
          <w14:ligatures w14:val="none"/>
        </w:rPr>
        <w:t>Tables 1, 2, 3, 4, 5, and 6 list all of the drinking water contaminants that were detected during the most recent sampling for the constituent</w:t>
      </w:r>
      <w:r w:rsidRPr="00BB10E4">
        <w:rPr>
          <w:rFonts w:ascii="Times New Roman" w:eastAsia="Times New Roman" w:hAnsi="Times New Roman" w:cs="Times New Roman"/>
          <w:kern w:val="0"/>
          <w:sz w:val="20"/>
          <w:szCs w:val="20"/>
          <w14:ligatures w14:val="none"/>
        </w:rPr>
        <w:t>.  The presence of these contaminants in the water does not necessarily indicate that the water poses a health risk.  The State Board allows us to monitor for certain contaminants less than once per year because the concentrations of these contaminants do not change frequently.  Some of the data, though representative of the water quality, are more than one year old.  Any violation of an AL, MCL, MRDL, or TT is asterisked.  Additional information regarding the violation is provided later in this report.</w:t>
      </w:r>
    </w:p>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241"/>
        <w:gridCol w:w="8"/>
        <w:gridCol w:w="893"/>
        <w:gridCol w:w="360"/>
        <w:gridCol w:w="540"/>
        <w:gridCol w:w="810"/>
        <w:gridCol w:w="180"/>
        <w:gridCol w:w="1080"/>
        <w:gridCol w:w="630"/>
        <w:gridCol w:w="724"/>
        <w:gridCol w:w="86"/>
        <w:gridCol w:w="1174"/>
        <w:gridCol w:w="2070"/>
      </w:tblGrid>
      <w:tr w:rsidR="00BB10E4" w:rsidRPr="00BB10E4" w14:paraId="7D56B349" w14:textId="77777777" w:rsidTr="00E33440">
        <w:trPr>
          <w:cantSplit/>
          <w:jc w:val="center"/>
        </w:trPr>
        <w:tc>
          <w:tcPr>
            <w:tcW w:w="10796" w:type="dxa"/>
            <w:gridSpan w:val="13"/>
            <w:tcBorders>
              <w:top w:val="single" w:sz="18" w:space="0" w:color="auto"/>
              <w:left w:val="single" w:sz="6" w:space="0" w:color="auto"/>
              <w:bottom w:val="single" w:sz="18" w:space="0" w:color="auto"/>
              <w:right w:val="single" w:sz="6" w:space="0" w:color="auto"/>
            </w:tcBorders>
            <w:vAlign w:val="center"/>
          </w:tcPr>
          <w:p w14:paraId="199DD585"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p>
          <w:p w14:paraId="57151B71"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r w:rsidRPr="00BB10E4">
              <w:rPr>
                <w:rFonts w:ascii="Times New Roman" w:eastAsia="Times New Roman" w:hAnsi="Times New Roman" w:cs="Times New Roman"/>
                <w:b/>
                <w:caps/>
                <w:kern w:val="0"/>
                <w:sz w:val="20"/>
                <w:szCs w:val="20"/>
                <w14:ligatures w14:val="none"/>
              </w:rPr>
              <w:t>Table 1 – SAMPLING RESULTS SHOWING the detection of coliform bacteria</w:t>
            </w:r>
          </w:p>
          <w:p w14:paraId="5FCAACDE"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p>
        </w:tc>
      </w:tr>
      <w:tr w:rsidR="00BB10E4" w:rsidRPr="00BB10E4" w14:paraId="6CB2C390" w14:textId="77777777" w:rsidTr="00E33440">
        <w:trPr>
          <w:cantSplit/>
          <w:jc w:val="center"/>
        </w:trPr>
        <w:tc>
          <w:tcPr>
            <w:tcW w:w="2249" w:type="dxa"/>
            <w:gridSpan w:val="2"/>
            <w:tcBorders>
              <w:top w:val="single" w:sz="18" w:space="0" w:color="auto"/>
              <w:left w:val="single" w:sz="6" w:space="0" w:color="auto"/>
              <w:bottom w:val="double" w:sz="6" w:space="0" w:color="auto"/>
            </w:tcBorders>
            <w:vAlign w:val="center"/>
          </w:tcPr>
          <w:p w14:paraId="0228F447" w14:textId="77777777" w:rsidR="00BB10E4" w:rsidRPr="00BB10E4" w:rsidRDefault="00BB10E4" w:rsidP="00BB10E4">
            <w:pPr>
              <w:spacing w:after="0" w:line="240" w:lineRule="auto"/>
              <w:jc w:val="center"/>
              <w:rPr>
                <w:rFonts w:ascii="Times New Roman" w:eastAsia="Times New Roman" w:hAnsi="Times New Roman" w:cs="Times New Roman"/>
                <w:b/>
                <w:kern w:val="0"/>
                <w:sz w:val="16"/>
                <w:szCs w:val="16"/>
                <w14:ligatures w14:val="none"/>
              </w:rPr>
            </w:pPr>
            <w:r w:rsidRPr="00BB10E4">
              <w:rPr>
                <w:rFonts w:ascii="Times New Roman" w:eastAsia="Times New Roman" w:hAnsi="Times New Roman" w:cs="Times New Roman"/>
                <w:b/>
                <w:kern w:val="0"/>
                <w:sz w:val="18"/>
                <w:szCs w:val="20"/>
                <w14:ligatures w14:val="none"/>
              </w:rPr>
              <w:t>Microbiological Contaminants</w:t>
            </w:r>
            <w:r w:rsidRPr="00BB10E4">
              <w:rPr>
                <w:rFonts w:ascii="Times New Roman" w:eastAsia="Times New Roman" w:hAnsi="Times New Roman" w:cs="Times New Roman"/>
                <w:b/>
                <w:kern w:val="0"/>
                <w:sz w:val="18"/>
                <w:szCs w:val="20"/>
                <w14:ligatures w14:val="none"/>
              </w:rPr>
              <w:br/>
            </w:r>
            <w:r w:rsidRPr="00BB10E4">
              <w:rPr>
                <w:rFonts w:ascii="Times New Roman" w:eastAsia="Times New Roman" w:hAnsi="Times New Roman" w:cs="Times New Roman"/>
                <w:kern w:val="0"/>
                <w:sz w:val="16"/>
                <w:szCs w:val="16"/>
                <w14:ligatures w14:val="none"/>
              </w:rPr>
              <w:t>(complete if bacteria detected)</w:t>
            </w:r>
          </w:p>
        </w:tc>
        <w:tc>
          <w:tcPr>
            <w:tcW w:w="1253" w:type="dxa"/>
            <w:gridSpan w:val="2"/>
            <w:tcBorders>
              <w:top w:val="single" w:sz="18" w:space="0" w:color="auto"/>
              <w:bottom w:val="double" w:sz="6" w:space="0" w:color="auto"/>
            </w:tcBorders>
            <w:vAlign w:val="center"/>
          </w:tcPr>
          <w:p w14:paraId="78300BE6"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Highest No. of Detections</w:t>
            </w:r>
          </w:p>
        </w:tc>
        <w:tc>
          <w:tcPr>
            <w:tcW w:w="1350" w:type="dxa"/>
            <w:gridSpan w:val="2"/>
            <w:tcBorders>
              <w:top w:val="single" w:sz="18" w:space="0" w:color="auto"/>
              <w:bottom w:val="double" w:sz="6" w:space="0" w:color="auto"/>
            </w:tcBorders>
            <w:vAlign w:val="center"/>
          </w:tcPr>
          <w:p w14:paraId="66457B07"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No. of Months in Violation</w:t>
            </w:r>
          </w:p>
        </w:tc>
        <w:tc>
          <w:tcPr>
            <w:tcW w:w="2700" w:type="dxa"/>
            <w:gridSpan w:val="5"/>
            <w:tcBorders>
              <w:top w:val="single" w:sz="18" w:space="0" w:color="auto"/>
              <w:bottom w:val="double" w:sz="6" w:space="0" w:color="auto"/>
            </w:tcBorders>
            <w:vAlign w:val="center"/>
          </w:tcPr>
          <w:p w14:paraId="128DB1DC" w14:textId="77777777" w:rsidR="00BB10E4" w:rsidRPr="00BB10E4" w:rsidRDefault="00BB10E4" w:rsidP="00BB10E4">
            <w:pPr>
              <w:keepNext/>
              <w:spacing w:after="0" w:line="240" w:lineRule="auto"/>
              <w:jc w:val="center"/>
              <w:outlineLvl w:val="6"/>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MCL</w:t>
            </w:r>
          </w:p>
        </w:tc>
        <w:tc>
          <w:tcPr>
            <w:tcW w:w="1174" w:type="dxa"/>
            <w:tcBorders>
              <w:top w:val="single" w:sz="18" w:space="0" w:color="auto"/>
              <w:bottom w:val="double" w:sz="6" w:space="0" w:color="auto"/>
            </w:tcBorders>
            <w:vAlign w:val="center"/>
          </w:tcPr>
          <w:p w14:paraId="60ECF121"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MCLG</w:t>
            </w:r>
          </w:p>
        </w:tc>
        <w:tc>
          <w:tcPr>
            <w:tcW w:w="2070" w:type="dxa"/>
            <w:tcBorders>
              <w:top w:val="single" w:sz="18" w:space="0" w:color="auto"/>
              <w:bottom w:val="double" w:sz="6" w:space="0" w:color="auto"/>
              <w:right w:val="single" w:sz="6" w:space="0" w:color="auto"/>
            </w:tcBorders>
            <w:vAlign w:val="center"/>
          </w:tcPr>
          <w:p w14:paraId="7CEB5F45"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Typical Source of Bacteria</w:t>
            </w:r>
          </w:p>
        </w:tc>
      </w:tr>
      <w:tr w:rsidR="00BB10E4" w:rsidRPr="00BB10E4" w14:paraId="1E231FFC" w14:textId="77777777" w:rsidTr="00E33440">
        <w:trPr>
          <w:cantSplit/>
          <w:jc w:val="center"/>
        </w:trPr>
        <w:tc>
          <w:tcPr>
            <w:tcW w:w="2249" w:type="dxa"/>
            <w:gridSpan w:val="2"/>
            <w:tcBorders>
              <w:top w:val="nil"/>
              <w:left w:val="single" w:sz="6" w:space="0" w:color="auto"/>
              <w:bottom w:val="single" w:sz="4" w:space="0" w:color="auto"/>
            </w:tcBorders>
          </w:tcPr>
          <w:p w14:paraId="210561E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Total Coliform Bacteria</w:t>
            </w:r>
            <w:r w:rsidRPr="00BB10E4">
              <w:rPr>
                <w:rFonts w:ascii="Calibri" w:eastAsia="Times New Roman" w:hAnsi="Calibri" w:cs="Calibri"/>
                <w:b/>
                <w:bCs/>
                <w:kern w:val="0"/>
                <w:sz w:val="20"/>
                <w:szCs w:val="20"/>
                <w14:ligatures w14:val="none"/>
              </w:rPr>
              <w:br/>
              <w:t>(state Total Coliform Rule)</w:t>
            </w:r>
          </w:p>
        </w:tc>
        <w:tc>
          <w:tcPr>
            <w:tcW w:w="1253" w:type="dxa"/>
            <w:gridSpan w:val="2"/>
            <w:tcBorders>
              <w:top w:val="nil"/>
              <w:bottom w:val="single" w:sz="4" w:space="0" w:color="auto"/>
            </w:tcBorders>
          </w:tcPr>
          <w:p w14:paraId="668A894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(In a month)</w:t>
            </w:r>
          </w:p>
          <w:p w14:paraId="6BC05961"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p w14:paraId="4D31C51D" w14:textId="77777777" w:rsidR="00BB10E4" w:rsidRPr="00BB10E4" w:rsidRDefault="00BB10E4" w:rsidP="00BB10E4">
            <w:pPr>
              <w:spacing w:after="0" w:line="240" w:lineRule="auto"/>
              <w:jc w:val="center"/>
              <w:rPr>
                <w:rFonts w:ascii="Calibri" w:eastAsia="Times New Roman" w:hAnsi="Calibri" w:cs="Calibri"/>
                <w:b/>
                <w:bCs/>
                <w:kern w:val="0"/>
                <w:sz w:val="20"/>
                <w:szCs w:val="20"/>
                <w:u w:val="single"/>
                <w14:ligatures w14:val="none"/>
              </w:rPr>
            </w:pPr>
          </w:p>
        </w:tc>
        <w:tc>
          <w:tcPr>
            <w:tcW w:w="1350" w:type="dxa"/>
            <w:gridSpan w:val="2"/>
            <w:tcBorders>
              <w:top w:val="nil"/>
              <w:bottom w:val="single" w:sz="4" w:space="0" w:color="auto"/>
            </w:tcBorders>
          </w:tcPr>
          <w:p w14:paraId="0963D28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58FB16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2700" w:type="dxa"/>
            <w:gridSpan w:val="5"/>
            <w:tcBorders>
              <w:top w:val="nil"/>
              <w:bottom w:val="single" w:sz="4" w:space="0" w:color="auto"/>
            </w:tcBorders>
          </w:tcPr>
          <w:p w14:paraId="0496612B"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 positive monthly sample</w:t>
            </w:r>
            <w:r w:rsidRPr="00BB10E4">
              <w:rPr>
                <w:rFonts w:ascii="Calibri" w:eastAsia="Times New Roman" w:hAnsi="Calibri" w:cs="Calibri"/>
                <w:b/>
                <w:bCs/>
                <w:kern w:val="0"/>
                <w:sz w:val="20"/>
                <w:szCs w:val="20"/>
                <w:vertAlign w:val="superscript"/>
                <w14:ligatures w14:val="none"/>
              </w:rPr>
              <w:t>(a)</w:t>
            </w:r>
          </w:p>
        </w:tc>
        <w:tc>
          <w:tcPr>
            <w:tcW w:w="1174" w:type="dxa"/>
            <w:tcBorders>
              <w:top w:val="nil"/>
              <w:bottom w:val="single" w:sz="4" w:space="0" w:color="auto"/>
            </w:tcBorders>
          </w:tcPr>
          <w:p w14:paraId="181A557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2070" w:type="dxa"/>
            <w:tcBorders>
              <w:top w:val="nil"/>
              <w:bottom w:val="single" w:sz="4" w:space="0" w:color="auto"/>
              <w:right w:val="single" w:sz="6" w:space="0" w:color="auto"/>
            </w:tcBorders>
          </w:tcPr>
          <w:p w14:paraId="454C609C"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Naturally present in the environment</w:t>
            </w:r>
          </w:p>
        </w:tc>
      </w:tr>
      <w:tr w:rsidR="00BB10E4" w:rsidRPr="00BB10E4" w14:paraId="041B3122" w14:textId="77777777" w:rsidTr="00E33440">
        <w:trPr>
          <w:cantSplit/>
          <w:jc w:val="center"/>
        </w:trPr>
        <w:tc>
          <w:tcPr>
            <w:tcW w:w="2249" w:type="dxa"/>
            <w:gridSpan w:val="2"/>
            <w:tcBorders>
              <w:top w:val="single" w:sz="4" w:space="0" w:color="auto"/>
              <w:left w:val="single" w:sz="6" w:space="0" w:color="auto"/>
              <w:bottom w:val="single" w:sz="4" w:space="0" w:color="auto"/>
            </w:tcBorders>
          </w:tcPr>
          <w:p w14:paraId="448EBBD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Fecal Coliform or </w:t>
            </w:r>
            <w:r w:rsidRPr="00BB10E4">
              <w:rPr>
                <w:rFonts w:ascii="Calibri" w:eastAsia="Times New Roman" w:hAnsi="Calibri" w:cs="Calibri"/>
                <w:b/>
                <w:bCs/>
                <w:i/>
                <w:kern w:val="0"/>
                <w:sz w:val="20"/>
                <w:szCs w:val="20"/>
                <w14:ligatures w14:val="none"/>
              </w:rPr>
              <w:t>E. coli</w:t>
            </w:r>
            <w:r w:rsidRPr="00BB10E4">
              <w:rPr>
                <w:rFonts w:ascii="Calibri" w:eastAsia="Times New Roman" w:hAnsi="Calibri" w:cs="Calibri"/>
                <w:b/>
                <w:bCs/>
                <w:i/>
                <w:kern w:val="0"/>
                <w:sz w:val="20"/>
                <w:szCs w:val="20"/>
                <w14:ligatures w14:val="none"/>
              </w:rPr>
              <w:br/>
            </w:r>
            <w:r w:rsidRPr="00BB10E4">
              <w:rPr>
                <w:rFonts w:ascii="Calibri" w:eastAsia="Times New Roman" w:hAnsi="Calibri" w:cs="Calibri"/>
                <w:b/>
                <w:bCs/>
                <w:kern w:val="0"/>
                <w:sz w:val="20"/>
                <w:szCs w:val="20"/>
                <w14:ligatures w14:val="none"/>
              </w:rPr>
              <w:t>(state Total Coliform Rule)</w:t>
            </w:r>
          </w:p>
        </w:tc>
        <w:tc>
          <w:tcPr>
            <w:tcW w:w="1253" w:type="dxa"/>
            <w:gridSpan w:val="2"/>
            <w:tcBorders>
              <w:top w:val="single" w:sz="4" w:space="0" w:color="auto"/>
              <w:bottom w:val="single" w:sz="4" w:space="0" w:color="auto"/>
            </w:tcBorders>
          </w:tcPr>
          <w:p w14:paraId="32C846C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(In the year)</w:t>
            </w:r>
          </w:p>
          <w:p w14:paraId="484EF6F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350" w:type="dxa"/>
            <w:gridSpan w:val="2"/>
            <w:tcBorders>
              <w:top w:val="single" w:sz="4" w:space="0" w:color="auto"/>
              <w:bottom w:val="single" w:sz="4" w:space="0" w:color="auto"/>
            </w:tcBorders>
          </w:tcPr>
          <w:p w14:paraId="1865129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886C87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2700" w:type="dxa"/>
            <w:gridSpan w:val="5"/>
            <w:tcBorders>
              <w:top w:val="single" w:sz="4" w:space="0" w:color="auto"/>
              <w:bottom w:val="single" w:sz="4" w:space="0" w:color="auto"/>
            </w:tcBorders>
          </w:tcPr>
          <w:p w14:paraId="65C4DA50"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A routine sample and a repeat sample are total coliform positive, and one of these is also fecal coliform or </w:t>
            </w:r>
            <w:r w:rsidRPr="00BB10E4">
              <w:rPr>
                <w:rFonts w:ascii="Calibri" w:eastAsia="Times New Roman" w:hAnsi="Calibri" w:cs="Calibri"/>
                <w:b/>
                <w:bCs/>
                <w:i/>
                <w:kern w:val="0"/>
                <w:sz w:val="20"/>
                <w:szCs w:val="20"/>
                <w14:ligatures w14:val="none"/>
              </w:rPr>
              <w:t>E. coli</w:t>
            </w:r>
            <w:r w:rsidRPr="00BB10E4">
              <w:rPr>
                <w:rFonts w:ascii="Calibri" w:eastAsia="Times New Roman" w:hAnsi="Calibri" w:cs="Calibri"/>
                <w:b/>
                <w:bCs/>
                <w:kern w:val="0"/>
                <w:sz w:val="20"/>
                <w:szCs w:val="20"/>
                <w14:ligatures w14:val="none"/>
              </w:rPr>
              <w:t xml:space="preserve"> positive</w:t>
            </w:r>
          </w:p>
        </w:tc>
        <w:tc>
          <w:tcPr>
            <w:tcW w:w="1174" w:type="dxa"/>
            <w:tcBorders>
              <w:top w:val="single" w:sz="4" w:space="0" w:color="auto"/>
              <w:bottom w:val="single" w:sz="4" w:space="0" w:color="auto"/>
            </w:tcBorders>
          </w:tcPr>
          <w:p w14:paraId="4BF816B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2070" w:type="dxa"/>
            <w:tcBorders>
              <w:top w:val="single" w:sz="4" w:space="0" w:color="auto"/>
              <w:bottom w:val="single" w:sz="4" w:space="0" w:color="auto"/>
              <w:right w:val="single" w:sz="6" w:space="0" w:color="auto"/>
            </w:tcBorders>
          </w:tcPr>
          <w:p w14:paraId="078B3FCC"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Human and animal fecal waste</w:t>
            </w:r>
          </w:p>
        </w:tc>
      </w:tr>
      <w:tr w:rsidR="00BB10E4" w:rsidRPr="00BB10E4" w14:paraId="1164755F" w14:textId="77777777" w:rsidTr="00E33440">
        <w:trPr>
          <w:cantSplit/>
          <w:jc w:val="center"/>
        </w:trPr>
        <w:tc>
          <w:tcPr>
            <w:tcW w:w="2249" w:type="dxa"/>
            <w:gridSpan w:val="2"/>
            <w:tcBorders>
              <w:top w:val="single" w:sz="4" w:space="0" w:color="auto"/>
              <w:left w:val="single" w:sz="6" w:space="0" w:color="auto"/>
              <w:bottom w:val="single" w:sz="4" w:space="0" w:color="auto"/>
            </w:tcBorders>
          </w:tcPr>
          <w:p w14:paraId="2238856C" w14:textId="77777777" w:rsidR="00BB10E4" w:rsidRPr="00BB10E4" w:rsidRDefault="00BB10E4" w:rsidP="00BB10E4">
            <w:pPr>
              <w:spacing w:after="0" w:line="240" w:lineRule="auto"/>
              <w:jc w:val="center"/>
              <w:rPr>
                <w:rFonts w:ascii="Calibri" w:eastAsia="Times New Roman" w:hAnsi="Calibri" w:cs="Calibri"/>
                <w:b/>
                <w:bCs/>
                <w:i/>
                <w:kern w:val="0"/>
                <w:sz w:val="20"/>
                <w:szCs w:val="20"/>
                <w14:ligatures w14:val="none"/>
              </w:rPr>
            </w:pPr>
            <w:r w:rsidRPr="00BB10E4">
              <w:rPr>
                <w:rFonts w:ascii="Calibri" w:eastAsia="Times New Roman" w:hAnsi="Calibri" w:cs="Calibri"/>
                <w:b/>
                <w:bCs/>
                <w:i/>
                <w:kern w:val="0"/>
                <w:sz w:val="20"/>
                <w:szCs w:val="20"/>
                <w14:ligatures w14:val="none"/>
              </w:rPr>
              <w:t>E. coli</w:t>
            </w:r>
          </w:p>
          <w:p w14:paraId="6D63502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(federal Revised Total Coliform Rule)</w:t>
            </w:r>
          </w:p>
        </w:tc>
        <w:tc>
          <w:tcPr>
            <w:tcW w:w="1253" w:type="dxa"/>
            <w:gridSpan w:val="2"/>
            <w:tcBorders>
              <w:top w:val="single" w:sz="4" w:space="0" w:color="auto"/>
              <w:bottom w:val="single" w:sz="4" w:space="0" w:color="auto"/>
            </w:tcBorders>
          </w:tcPr>
          <w:p w14:paraId="1607EDA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(In the year)</w:t>
            </w:r>
          </w:p>
          <w:p w14:paraId="4934B36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350" w:type="dxa"/>
            <w:gridSpan w:val="2"/>
            <w:tcBorders>
              <w:top w:val="single" w:sz="4" w:space="0" w:color="auto"/>
              <w:bottom w:val="single" w:sz="4" w:space="0" w:color="auto"/>
            </w:tcBorders>
          </w:tcPr>
          <w:p w14:paraId="05D23AF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D2C444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2700" w:type="dxa"/>
            <w:gridSpan w:val="5"/>
            <w:tcBorders>
              <w:top w:val="single" w:sz="4" w:space="0" w:color="auto"/>
              <w:bottom w:val="single" w:sz="4" w:space="0" w:color="auto"/>
            </w:tcBorders>
          </w:tcPr>
          <w:p w14:paraId="56446D5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(b)</w:t>
            </w:r>
          </w:p>
        </w:tc>
        <w:tc>
          <w:tcPr>
            <w:tcW w:w="1174" w:type="dxa"/>
            <w:tcBorders>
              <w:top w:val="single" w:sz="4" w:space="0" w:color="auto"/>
              <w:bottom w:val="single" w:sz="4" w:space="0" w:color="auto"/>
            </w:tcBorders>
          </w:tcPr>
          <w:p w14:paraId="1A23DE7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2070" w:type="dxa"/>
            <w:tcBorders>
              <w:top w:val="single" w:sz="4" w:space="0" w:color="auto"/>
              <w:bottom w:val="single" w:sz="4" w:space="0" w:color="auto"/>
              <w:right w:val="single" w:sz="6" w:space="0" w:color="auto"/>
            </w:tcBorders>
          </w:tcPr>
          <w:p w14:paraId="6D19C9ED"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Human and animal fecal waste</w:t>
            </w:r>
          </w:p>
        </w:tc>
      </w:tr>
      <w:tr w:rsidR="00BB10E4" w:rsidRPr="00BB10E4" w14:paraId="7FDA260E" w14:textId="77777777" w:rsidTr="00E33440">
        <w:trPr>
          <w:cantSplit/>
          <w:jc w:val="center"/>
        </w:trPr>
        <w:tc>
          <w:tcPr>
            <w:tcW w:w="10796" w:type="dxa"/>
            <w:gridSpan w:val="13"/>
            <w:tcBorders>
              <w:top w:val="single" w:sz="4" w:space="0" w:color="auto"/>
              <w:left w:val="single" w:sz="6" w:space="0" w:color="auto"/>
              <w:bottom w:val="single" w:sz="18" w:space="0" w:color="auto"/>
              <w:right w:val="single" w:sz="6" w:space="0" w:color="auto"/>
            </w:tcBorders>
          </w:tcPr>
          <w:p w14:paraId="55F7831E" w14:textId="77777777" w:rsidR="00BB10E4" w:rsidRPr="00BB10E4" w:rsidRDefault="00BB10E4" w:rsidP="00BB10E4">
            <w:pPr>
              <w:spacing w:after="0" w:line="240" w:lineRule="auto"/>
              <w:rPr>
                <w:rFonts w:ascii="Times New Roman" w:eastAsia="Times New Roman" w:hAnsi="Times New Roman" w:cs="Times New Roman"/>
                <w:kern w:val="0"/>
                <w:sz w:val="16"/>
                <w:szCs w:val="16"/>
                <w14:ligatures w14:val="none"/>
              </w:rPr>
            </w:pPr>
            <w:r w:rsidRPr="00BB10E4">
              <w:rPr>
                <w:rFonts w:ascii="Times New Roman" w:eastAsia="Times New Roman" w:hAnsi="Times New Roman" w:cs="Times New Roman"/>
                <w:kern w:val="0"/>
                <w:sz w:val="16"/>
                <w:szCs w:val="16"/>
                <w14:ligatures w14:val="none"/>
              </w:rPr>
              <w:t>(a) Two or more positive monthly samples is a violation of the MCL</w:t>
            </w:r>
          </w:p>
          <w:p w14:paraId="136E0C4A" w14:textId="77777777" w:rsidR="00BB10E4" w:rsidRPr="00BB10E4" w:rsidRDefault="00BB10E4" w:rsidP="00BB10E4">
            <w:pPr>
              <w:spacing w:after="0" w:line="240" w:lineRule="auto"/>
              <w:rPr>
                <w:rFonts w:ascii="Times New Roman" w:eastAsia="Times New Roman" w:hAnsi="Times New Roman" w:cs="Times New Roman"/>
                <w:kern w:val="0"/>
                <w:sz w:val="16"/>
                <w:szCs w:val="16"/>
                <w14:ligatures w14:val="none"/>
              </w:rPr>
            </w:pPr>
            <w:r w:rsidRPr="00BB10E4">
              <w:rPr>
                <w:rFonts w:ascii="Times New Roman" w:eastAsia="Times New Roman" w:hAnsi="Times New Roman" w:cs="Times New Roman"/>
                <w:kern w:val="0"/>
                <w:sz w:val="16"/>
                <w:szCs w:val="16"/>
                <w14:ligatures w14:val="none"/>
              </w:rPr>
              <w:t xml:space="preserve">(b) Routine and repeat samples are total coliform-positive and either is </w:t>
            </w:r>
            <w:r w:rsidRPr="00BB10E4">
              <w:rPr>
                <w:rFonts w:ascii="Times New Roman" w:eastAsia="Times New Roman" w:hAnsi="Times New Roman" w:cs="Times New Roman"/>
                <w:i/>
                <w:kern w:val="0"/>
                <w:sz w:val="16"/>
                <w:szCs w:val="16"/>
                <w14:ligatures w14:val="none"/>
              </w:rPr>
              <w:t>E. coli</w:t>
            </w:r>
            <w:r w:rsidRPr="00BB10E4">
              <w:rPr>
                <w:rFonts w:ascii="Times New Roman" w:eastAsia="Times New Roman" w:hAnsi="Times New Roman" w:cs="Times New Roman"/>
                <w:kern w:val="0"/>
                <w:sz w:val="16"/>
                <w:szCs w:val="16"/>
                <w14:ligatures w14:val="none"/>
              </w:rPr>
              <w:t xml:space="preserve">-positive or system fails to take repeat samples following </w:t>
            </w:r>
            <w:r w:rsidRPr="00BB10E4">
              <w:rPr>
                <w:rFonts w:ascii="Times New Roman" w:eastAsia="Times New Roman" w:hAnsi="Times New Roman" w:cs="Times New Roman"/>
                <w:i/>
                <w:kern w:val="0"/>
                <w:sz w:val="16"/>
                <w:szCs w:val="16"/>
                <w14:ligatures w14:val="none"/>
              </w:rPr>
              <w:t>E. coli</w:t>
            </w:r>
            <w:r w:rsidRPr="00BB10E4">
              <w:rPr>
                <w:rFonts w:ascii="Times New Roman" w:eastAsia="Times New Roman" w:hAnsi="Times New Roman" w:cs="Times New Roman"/>
                <w:kern w:val="0"/>
                <w:sz w:val="16"/>
                <w:szCs w:val="16"/>
                <w14:ligatures w14:val="none"/>
              </w:rPr>
              <w:t xml:space="preserve">-positive routine sample or system fails to analyze total coliform-positive repeat sample for </w:t>
            </w:r>
            <w:r w:rsidRPr="00BB10E4">
              <w:rPr>
                <w:rFonts w:ascii="Times New Roman" w:eastAsia="Times New Roman" w:hAnsi="Times New Roman" w:cs="Times New Roman"/>
                <w:i/>
                <w:kern w:val="0"/>
                <w:sz w:val="16"/>
                <w:szCs w:val="16"/>
                <w14:ligatures w14:val="none"/>
              </w:rPr>
              <w:t>E. coli</w:t>
            </w:r>
            <w:r w:rsidRPr="00BB10E4">
              <w:rPr>
                <w:rFonts w:ascii="Times New Roman" w:eastAsia="Times New Roman" w:hAnsi="Times New Roman" w:cs="Times New Roman"/>
                <w:kern w:val="0"/>
                <w:sz w:val="16"/>
                <w:szCs w:val="16"/>
                <w14:ligatures w14:val="none"/>
              </w:rPr>
              <w:t>.</w:t>
            </w:r>
          </w:p>
        </w:tc>
      </w:tr>
      <w:tr w:rsidR="00BB10E4" w:rsidRPr="00BB10E4" w14:paraId="2268FA0F" w14:textId="77777777" w:rsidTr="00E33440">
        <w:trPr>
          <w:jc w:val="center"/>
        </w:trPr>
        <w:tc>
          <w:tcPr>
            <w:tcW w:w="10796" w:type="dxa"/>
            <w:gridSpan w:val="13"/>
            <w:tcBorders>
              <w:top w:val="single" w:sz="18" w:space="0" w:color="auto"/>
              <w:left w:val="single" w:sz="6" w:space="0" w:color="auto"/>
              <w:bottom w:val="single" w:sz="18" w:space="0" w:color="auto"/>
              <w:right w:val="single" w:sz="6" w:space="0" w:color="auto"/>
            </w:tcBorders>
            <w:vAlign w:val="center"/>
          </w:tcPr>
          <w:p w14:paraId="6EF2E99C"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p>
          <w:p w14:paraId="77F8EFB1"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r w:rsidRPr="00BB10E4">
              <w:rPr>
                <w:rFonts w:ascii="Times New Roman" w:eastAsia="Times New Roman" w:hAnsi="Times New Roman" w:cs="Times New Roman"/>
                <w:b/>
                <w:caps/>
                <w:kern w:val="0"/>
                <w:sz w:val="20"/>
                <w:szCs w:val="20"/>
                <w14:ligatures w14:val="none"/>
              </w:rPr>
              <w:t>Table 2 – SAMPLING RESULTS SHOWING THE detection of Lead and copper</w:t>
            </w:r>
          </w:p>
          <w:p w14:paraId="24105A67"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p>
        </w:tc>
      </w:tr>
      <w:tr w:rsidR="00BB10E4" w:rsidRPr="00BB10E4" w14:paraId="004D2645" w14:textId="77777777" w:rsidTr="00E33440">
        <w:trPr>
          <w:jc w:val="center"/>
        </w:trPr>
        <w:tc>
          <w:tcPr>
            <w:tcW w:w="2241" w:type="dxa"/>
            <w:tcBorders>
              <w:top w:val="single" w:sz="18" w:space="0" w:color="auto"/>
              <w:left w:val="single" w:sz="6" w:space="0" w:color="auto"/>
              <w:bottom w:val="double" w:sz="6" w:space="0" w:color="auto"/>
            </w:tcBorders>
            <w:vAlign w:val="center"/>
          </w:tcPr>
          <w:p w14:paraId="304DE6B8" w14:textId="77777777" w:rsidR="00BB10E4" w:rsidRPr="00BB10E4" w:rsidRDefault="00BB10E4" w:rsidP="00BB10E4">
            <w:pPr>
              <w:keepNext/>
              <w:spacing w:after="0" w:line="240" w:lineRule="auto"/>
              <w:jc w:val="center"/>
              <w:outlineLvl w:val="7"/>
              <w:rPr>
                <w:rFonts w:ascii="Times New Roman" w:eastAsia="Times New Roman" w:hAnsi="Times New Roman" w:cs="Times New Roman"/>
                <w:b/>
                <w:bCs/>
                <w:kern w:val="0"/>
                <w:sz w:val="18"/>
                <w:szCs w:val="20"/>
                <w14:ligatures w14:val="none"/>
              </w:rPr>
            </w:pPr>
            <w:r w:rsidRPr="00BB10E4">
              <w:rPr>
                <w:rFonts w:ascii="Times New Roman" w:eastAsia="Times New Roman" w:hAnsi="Times New Roman" w:cs="Times New Roman"/>
                <w:b/>
                <w:kern w:val="0"/>
                <w:sz w:val="18"/>
                <w:szCs w:val="20"/>
                <w14:ligatures w14:val="none"/>
              </w:rPr>
              <w:t>Lead and Copper</w:t>
            </w:r>
            <w:r w:rsidRPr="00BB10E4">
              <w:rPr>
                <w:rFonts w:ascii="Times New Roman" w:eastAsia="Times New Roman" w:hAnsi="Times New Roman" w:cs="Times New Roman"/>
                <w:b/>
                <w:kern w:val="0"/>
                <w:sz w:val="18"/>
                <w:szCs w:val="20"/>
                <w14:ligatures w14:val="none"/>
              </w:rPr>
              <w:br/>
            </w:r>
            <w:r w:rsidRPr="00BB10E4">
              <w:rPr>
                <w:rFonts w:ascii="Times New Roman" w:eastAsia="Times New Roman" w:hAnsi="Times New Roman" w:cs="Times New Roman"/>
                <w:bCs/>
                <w:kern w:val="0"/>
                <w:sz w:val="16"/>
                <w:szCs w:val="20"/>
                <w14:ligatures w14:val="none"/>
              </w:rPr>
              <w:t>(complete if lead or copper detected in the last sample set)</w:t>
            </w:r>
          </w:p>
        </w:tc>
        <w:tc>
          <w:tcPr>
            <w:tcW w:w="901" w:type="dxa"/>
            <w:gridSpan w:val="2"/>
            <w:tcBorders>
              <w:top w:val="single" w:sz="18" w:space="0" w:color="auto"/>
              <w:bottom w:val="double" w:sz="6" w:space="0" w:color="auto"/>
            </w:tcBorders>
            <w:vAlign w:val="center"/>
          </w:tcPr>
          <w:p w14:paraId="3798EF72"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Sample Date</w:t>
            </w:r>
          </w:p>
        </w:tc>
        <w:tc>
          <w:tcPr>
            <w:tcW w:w="900" w:type="dxa"/>
            <w:gridSpan w:val="2"/>
            <w:tcBorders>
              <w:top w:val="single" w:sz="18" w:space="0" w:color="auto"/>
              <w:bottom w:val="double" w:sz="6" w:space="0" w:color="auto"/>
            </w:tcBorders>
            <w:vAlign w:val="center"/>
          </w:tcPr>
          <w:p w14:paraId="0126B0A6"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No. of Samples Collected</w:t>
            </w:r>
          </w:p>
        </w:tc>
        <w:tc>
          <w:tcPr>
            <w:tcW w:w="990" w:type="dxa"/>
            <w:gridSpan w:val="2"/>
            <w:tcBorders>
              <w:top w:val="single" w:sz="18" w:space="0" w:color="auto"/>
              <w:bottom w:val="double" w:sz="6" w:space="0" w:color="auto"/>
            </w:tcBorders>
            <w:vAlign w:val="center"/>
          </w:tcPr>
          <w:p w14:paraId="445387AD"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90</w:t>
            </w:r>
            <w:r w:rsidRPr="00BB10E4">
              <w:rPr>
                <w:rFonts w:ascii="Times New Roman" w:eastAsia="Times New Roman" w:hAnsi="Times New Roman" w:cs="Times New Roman"/>
                <w:b/>
                <w:kern w:val="0"/>
                <w:sz w:val="18"/>
                <w:szCs w:val="18"/>
                <w:vertAlign w:val="superscript"/>
                <w14:ligatures w14:val="none"/>
              </w:rPr>
              <w:t>th</w:t>
            </w:r>
            <w:r w:rsidRPr="00BB10E4">
              <w:rPr>
                <w:rFonts w:ascii="Times New Roman" w:eastAsia="Times New Roman" w:hAnsi="Times New Roman" w:cs="Times New Roman"/>
                <w:b/>
                <w:kern w:val="0"/>
                <w:sz w:val="18"/>
                <w:szCs w:val="18"/>
                <w14:ligatures w14:val="none"/>
              </w:rPr>
              <w:t xml:space="preserve"> Percentile Level Detected</w:t>
            </w:r>
          </w:p>
        </w:tc>
        <w:tc>
          <w:tcPr>
            <w:tcW w:w="1080" w:type="dxa"/>
            <w:tcBorders>
              <w:top w:val="single" w:sz="18" w:space="0" w:color="auto"/>
              <w:bottom w:val="double" w:sz="6" w:space="0" w:color="auto"/>
            </w:tcBorders>
            <w:vAlign w:val="center"/>
          </w:tcPr>
          <w:p w14:paraId="5388DA9A"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No. Sites Exceeding AL</w:t>
            </w:r>
          </w:p>
        </w:tc>
        <w:tc>
          <w:tcPr>
            <w:tcW w:w="630" w:type="dxa"/>
            <w:tcBorders>
              <w:top w:val="single" w:sz="18" w:space="0" w:color="auto"/>
              <w:bottom w:val="double" w:sz="6" w:space="0" w:color="auto"/>
            </w:tcBorders>
            <w:vAlign w:val="center"/>
          </w:tcPr>
          <w:p w14:paraId="44373AAF"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smartTag w:uri="urn:schemas-microsoft-com:office:smarttags" w:element="place">
              <w:smartTag w:uri="urn:schemas-microsoft-com:office:smarttags" w:element="State">
                <w:r w:rsidRPr="00BB10E4">
                  <w:rPr>
                    <w:rFonts w:ascii="Times New Roman" w:eastAsia="Times New Roman" w:hAnsi="Times New Roman" w:cs="Times New Roman"/>
                    <w:b/>
                    <w:kern w:val="0"/>
                    <w:sz w:val="18"/>
                    <w:szCs w:val="20"/>
                    <w14:ligatures w14:val="none"/>
                  </w:rPr>
                  <w:t>AL</w:t>
                </w:r>
              </w:smartTag>
            </w:smartTag>
          </w:p>
        </w:tc>
        <w:tc>
          <w:tcPr>
            <w:tcW w:w="724" w:type="dxa"/>
            <w:tcBorders>
              <w:top w:val="single" w:sz="18" w:space="0" w:color="auto"/>
              <w:bottom w:val="double" w:sz="6" w:space="0" w:color="auto"/>
            </w:tcBorders>
            <w:vAlign w:val="center"/>
          </w:tcPr>
          <w:p w14:paraId="15D32544"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PHG</w:t>
            </w:r>
          </w:p>
        </w:tc>
        <w:tc>
          <w:tcPr>
            <w:tcW w:w="1260" w:type="dxa"/>
            <w:gridSpan w:val="2"/>
            <w:tcBorders>
              <w:top w:val="single" w:sz="18" w:space="0" w:color="auto"/>
              <w:bottom w:val="double" w:sz="6" w:space="0" w:color="auto"/>
            </w:tcBorders>
            <w:tcMar>
              <w:left w:w="0" w:type="dxa"/>
              <w:right w:w="0" w:type="dxa"/>
            </w:tcMar>
            <w:vAlign w:val="center"/>
          </w:tcPr>
          <w:p w14:paraId="60496570"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No. of Schools Requesting Lead Sampling</w:t>
            </w:r>
          </w:p>
        </w:tc>
        <w:tc>
          <w:tcPr>
            <w:tcW w:w="2070" w:type="dxa"/>
            <w:tcBorders>
              <w:top w:val="single" w:sz="18" w:space="0" w:color="auto"/>
              <w:bottom w:val="double" w:sz="6" w:space="0" w:color="auto"/>
              <w:right w:val="single" w:sz="6" w:space="0" w:color="auto"/>
            </w:tcBorders>
            <w:tcMar>
              <w:left w:w="0" w:type="dxa"/>
              <w:right w:w="0" w:type="dxa"/>
            </w:tcMar>
            <w:vAlign w:val="center"/>
          </w:tcPr>
          <w:p w14:paraId="7AC55B51" w14:textId="77777777" w:rsidR="00BB10E4" w:rsidRPr="00BB10E4" w:rsidRDefault="00BB10E4" w:rsidP="00BB10E4">
            <w:pPr>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Typical Source of Contaminant</w:t>
            </w:r>
          </w:p>
        </w:tc>
      </w:tr>
      <w:tr w:rsidR="00BB10E4" w:rsidRPr="00BB10E4" w14:paraId="2B2B3607" w14:textId="77777777" w:rsidTr="00E33440">
        <w:trPr>
          <w:jc w:val="center"/>
        </w:trPr>
        <w:tc>
          <w:tcPr>
            <w:tcW w:w="2241" w:type="dxa"/>
            <w:tcBorders>
              <w:top w:val="nil"/>
              <w:left w:val="single" w:sz="6" w:space="0" w:color="auto"/>
              <w:bottom w:val="nil"/>
            </w:tcBorders>
          </w:tcPr>
          <w:p w14:paraId="2AC1D1A6"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p>
          <w:p w14:paraId="6894AA11"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Lead                              ppb</w:t>
            </w:r>
          </w:p>
          <w:p w14:paraId="2A4D3175"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 xml:space="preserve">                                     1030</w:t>
            </w:r>
          </w:p>
          <w:p w14:paraId="6E6F22D4"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901" w:type="dxa"/>
            <w:gridSpan w:val="2"/>
            <w:tcBorders>
              <w:top w:val="nil"/>
            </w:tcBorders>
          </w:tcPr>
          <w:p w14:paraId="38980A3D"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3BCD9D4D"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9/2020</w:t>
            </w:r>
          </w:p>
        </w:tc>
        <w:tc>
          <w:tcPr>
            <w:tcW w:w="900" w:type="dxa"/>
            <w:gridSpan w:val="2"/>
            <w:tcBorders>
              <w:top w:val="nil"/>
            </w:tcBorders>
          </w:tcPr>
          <w:p w14:paraId="5A187654"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778048CF"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5</w:t>
            </w:r>
          </w:p>
        </w:tc>
        <w:tc>
          <w:tcPr>
            <w:tcW w:w="990" w:type="dxa"/>
            <w:gridSpan w:val="2"/>
            <w:tcBorders>
              <w:top w:val="nil"/>
              <w:bottom w:val="nil"/>
            </w:tcBorders>
          </w:tcPr>
          <w:p w14:paraId="0F76144E"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3FF5A56A"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ND</w:t>
            </w:r>
          </w:p>
        </w:tc>
        <w:tc>
          <w:tcPr>
            <w:tcW w:w="1080" w:type="dxa"/>
            <w:tcBorders>
              <w:top w:val="nil"/>
              <w:bottom w:val="nil"/>
            </w:tcBorders>
          </w:tcPr>
          <w:p w14:paraId="4DD7AC5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5FCA2A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630" w:type="dxa"/>
            <w:tcBorders>
              <w:top w:val="nil"/>
              <w:bottom w:val="nil"/>
            </w:tcBorders>
          </w:tcPr>
          <w:p w14:paraId="27F9FC2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C4C13B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15</w:t>
            </w:r>
          </w:p>
        </w:tc>
        <w:tc>
          <w:tcPr>
            <w:tcW w:w="724" w:type="dxa"/>
            <w:tcBorders>
              <w:top w:val="nil"/>
              <w:bottom w:val="nil"/>
            </w:tcBorders>
          </w:tcPr>
          <w:p w14:paraId="4D9CB38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FA1669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0.2</w:t>
            </w:r>
          </w:p>
        </w:tc>
        <w:tc>
          <w:tcPr>
            <w:tcW w:w="1260" w:type="dxa"/>
            <w:gridSpan w:val="2"/>
            <w:tcBorders>
              <w:top w:val="nil"/>
              <w:bottom w:val="nil"/>
            </w:tcBorders>
          </w:tcPr>
          <w:p w14:paraId="3DEA83E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2070" w:type="dxa"/>
            <w:tcBorders>
              <w:top w:val="nil"/>
              <w:bottom w:val="nil"/>
              <w:right w:val="single" w:sz="6" w:space="0" w:color="auto"/>
            </w:tcBorders>
          </w:tcPr>
          <w:p w14:paraId="68D414B4"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Internal corrosion of household water plumbing systems; discharges from industrial manufacturers; erosion of natural deposits</w:t>
            </w:r>
          </w:p>
        </w:tc>
      </w:tr>
      <w:tr w:rsidR="00BB10E4" w:rsidRPr="00BB10E4" w14:paraId="5EE8B65E" w14:textId="77777777" w:rsidTr="00E33440">
        <w:trPr>
          <w:jc w:val="center"/>
        </w:trPr>
        <w:tc>
          <w:tcPr>
            <w:tcW w:w="2241" w:type="dxa"/>
            <w:tcBorders>
              <w:left w:val="single" w:sz="6" w:space="0" w:color="auto"/>
              <w:bottom w:val="single" w:sz="18" w:space="0" w:color="auto"/>
            </w:tcBorders>
          </w:tcPr>
          <w:p w14:paraId="33C46EF4"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p>
          <w:p w14:paraId="11E15A44"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Copper                        ppm</w:t>
            </w:r>
          </w:p>
          <w:p w14:paraId="0D508B18"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 xml:space="preserve">                                     1022</w:t>
            </w:r>
          </w:p>
          <w:p w14:paraId="65F4C785"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901" w:type="dxa"/>
            <w:gridSpan w:val="2"/>
            <w:tcBorders>
              <w:bottom w:val="single" w:sz="18" w:space="0" w:color="auto"/>
            </w:tcBorders>
          </w:tcPr>
          <w:p w14:paraId="7A97352B"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15DFBC7E"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9/2020</w:t>
            </w:r>
          </w:p>
          <w:p w14:paraId="434EE9A4"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tc>
        <w:tc>
          <w:tcPr>
            <w:tcW w:w="900" w:type="dxa"/>
            <w:gridSpan w:val="2"/>
            <w:tcBorders>
              <w:bottom w:val="single" w:sz="18" w:space="0" w:color="auto"/>
            </w:tcBorders>
          </w:tcPr>
          <w:p w14:paraId="45661770"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789DFBE0"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5</w:t>
            </w:r>
          </w:p>
        </w:tc>
        <w:tc>
          <w:tcPr>
            <w:tcW w:w="990" w:type="dxa"/>
            <w:gridSpan w:val="2"/>
            <w:tcBorders>
              <w:bottom w:val="single" w:sz="18" w:space="0" w:color="auto"/>
            </w:tcBorders>
          </w:tcPr>
          <w:p w14:paraId="5FD4B88F"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7EB92D46"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BB10E4">
              <w:rPr>
                <w:rFonts w:ascii="Calibri" w:eastAsia="Times New Roman" w:hAnsi="Calibri" w:cs="Calibri"/>
                <w:b/>
                <w:bCs/>
                <w:color w:val="FF0000"/>
                <w:kern w:val="0"/>
                <w:sz w:val="20"/>
                <w:szCs w:val="20"/>
                <w14:ligatures w14:val="none"/>
              </w:rPr>
              <w:t>0.059</w:t>
            </w:r>
          </w:p>
        </w:tc>
        <w:tc>
          <w:tcPr>
            <w:tcW w:w="1080" w:type="dxa"/>
            <w:tcBorders>
              <w:bottom w:val="single" w:sz="18" w:space="0" w:color="auto"/>
            </w:tcBorders>
          </w:tcPr>
          <w:p w14:paraId="210AC2C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4DF18F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630" w:type="dxa"/>
            <w:tcBorders>
              <w:bottom w:val="single" w:sz="18" w:space="0" w:color="auto"/>
            </w:tcBorders>
          </w:tcPr>
          <w:p w14:paraId="6DCCCEC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525CAC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1.3</w:t>
            </w:r>
          </w:p>
        </w:tc>
        <w:tc>
          <w:tcPr>
            <w:tcW w:w="724" w:type="dxa"/>
            <w:tcBorders>
              <w:bottom w:val="single" w:sz="18" w:space="0" w:color="auto"/>
            </w:tcBorders>
          </w:tcPr>
          <w:p w14:paraId="75E266A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988ED6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0.3</w:t>
            </w:r>
          </w:p>
        </w:tc>
        <w:tc>
          <w:tcPr>
            <w:tcW w:w="1260" w:type="dxa"/>
            <w:gridSpan w:val="2"/>
            <w:tcBorders>
              <w:bottom w:val="single" w:sz="18" w:space="0" w:color="auto"/>
            </w:tcBorders>
          </w:tcPr>
          <w:p w14:paraId="6507A4D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Not applicable</w:t>
            </w:r>
          </w:p>
        </w:tc>
        <w:tc>
          <w:tcPr>
            <w:tcW w:w="2070" w:type="dxa"/>
            <w:tcBorders>
              <w:bottom w:val="single" w:sz="18" w:space="0" w:color="auto"/>
              <w:right w:val="single" w:sz="6" w:space="0" w:color="auto"/>
            </w:tcBorders>
          </w:tcPr>
          <w:p w14:paraId="714B9695"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Internal corrosion of household plumbing systems; erosion of natural deposits; leaching from wood preservatives</w:t>
            </w:r>
          </w:p>
          <w:p w14:paraId="7BDCC118"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p>
        </w:tc>
      </w:tr>
    </w:tbl>
    <w:p w14:paraId="20A92FB5" w14:textId="77777777" w:rsidR="00BB10E4" w:rsidRPr="00BB10E4" w:rsidRDefault="00BB10E4" w:rsidP="00BB10E4">
      <w:pPr>
        <w:spacing w:after="0" w:line="240" w:lineRule="auto"/>
        <w:rPr>
          <w:rFonts w:ascii="Times New Roman" w:eastAsia="Times New Roman" w:hAnsi="Times New Roman" w:cs="Times New Roman"/>
          <w:kern w:val="0"/>
          <w:sz w:val="20"/>
          <w:szCs w:val="20"/>
          <w14:ligatures w14:val="none"/>
        </w:rPr>
      </w:pPr>
    </w:p>
    <w:tbl>
      <w:tblPr>
        <w:tblW w:w="10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250"/>
        <w:gridCol w:w="18"/>
        <w:gridCol w:w="990"/>
        <w:gridCol w:w="244"/>
        <w:gridCol w:w="1106"/>
        <w:gridCol w:w="1440"/>
        <w:gridCol w:w="900"/>
        <w:gridCol w:w="1080"/>
        <w:gridCol w:w="2808"/>
      </w:tblGrid>
      <w:tr w:rsidR="00BB10E4" w:rsidRPr="00BB10E4" w14:paraId="6BD4194C" w14:textId="77777777" w:rsidTr="00E33440">
        <w:trPr>
          <w:jc w:val="center"/>
        </w:trPr>
        <w:tc>
          <w:tcPr>
            <w:tcW w:w="10836" w:type="dxa"/>
            <w:gridSpan w:val="9"/>
            <w:tcBorders>
              <w:top w:val="single" w:sz="18" w:space="0" w:color="auto"/>
              <w:left w:val="single" w:sz="6" w:space="0" w:color="auto"/>
              <w:bottom w:val="single" w:sz="18" w:space="0" w:color="auto"/>
              <w:right w:val="single" w:sz="6" w:space="0" w:color="auto"/>
            </w:tcBorders>
            <w:vAlign w:val="center"/>
          </w:tcPr>
          <w:p w14:paraId="1597FA63"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p>
          <w:p w14:paraId="026D7452"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r w:rsidRPr="00BB10E4">
              <w:rPr>
                <w:rFonts w:ascii="Times New Roman" w:eastAsia="Times New Roman" w:hAnsi="Times New Roman" w:cs="Times New Roman"/>
                <w:b/>
                <w:caps/>
                <w:kern w:val="0"/>
                <w:sz w:val="20"/>
                <w:szCs w:val="20"/>
                <w14:ligatures w14:val="none"/>
              </w:rPr>
              <w:t>TAble 3 – SAMPLING RESULTS FOR sodium and hardness</w:t>
            </w:r>
          </w:p>
          <w:p w14:paraId="3C1424C9" w14:textId="77777777" w:rsidR="00BB10E4" w:rsidRPr="00BB10E4" w:rsidRDefault="00BB10E4" w:rsidP="00BB10E4">
            <w:pPr>
              <w:keepNext/>
              <w:spacing w:before="20" w:after="20" w:line="240" w:lineRule="auto"/>
              <w:jc w:val="center"/>
              <w:outlineLvl w:val="6"/>
              <w:rPr>
                <w:rFonts w:ascii="Times New Roman" w:eastAsia="Times New Roman" w:hAnsi="Times New Roman" w:cs="Times New Roman"/>
                <w:b/>
                <w:caps/>
                <w:kern w:val="0"/>
                <w:sz w:val="20"/>
                <w:szCs w:val="20"/>
                <w14:ligatures w14:val="none"/>
              </w:rPr>
            </w:pPr>
          </w:p>
        </w:tc>
      </w:tr>
      <w:tr w:rsidR="00BB10E4" w:rsidRPr="00BB10E4" w14:paraId="1E1F2B62" w14:textId="77777777" w:rsidTr="00AA0DBA">
        <w:trPr>
          <w:jc w:val="center"/>
        </w:trPr>
        <w:tc>
          <w:tcPr>
            <w:tcW w:w="2250" w:type="dxa"/>
            <w:tcBorders>
              <w:top w:val="single" w:sz="18" w:space="0" w:color="auto"/>
              <w:left w:val="single" w:sz="6" w:space="0" w:color="auto"/>
              <w:bottom w:val="double" w:sz="6" w:space="0" w:color="auto"/>
            </w:tcBorders>
            <w:vAlign w:val="center"/>
          </w:tcPr>
          <w:p w14:paraId="42DB6721"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 xml:space="preserve">Chemical or Constituent </w:t>
            </w:r>
            <w:r w:rsidRPr="00BB10E4">
              <w:rPr>
                <w:rFonts w:ascii="Times New Roman" w:eastAsia="Times New Roman" w:hAnsi="Times New Roman" w:cs="Times New Roman"/>
                <w:kern w:val="0"/>
                <w:sz w:val="18"/>
                <w:szCs w:val="20"/>
                <w14:ligatures w14:val="none"/>
              </w:rPr>
              <w:t>(and reporting units)</w:t>
            </w:r>
          </w:p>
        </w:tc>
        <w:tc>
          <w:tcPr>
            <w:tcW w:w="1252" w:type="dxa"/>
            <w:gridSpan w:val="3"/>
            <w:tcBorders>
              <w:top w:val="single" w:sz="18" w:space="0" w:color="auto"/>
              <w:bottom w:val="double" w:sz="6" w:space="0" w:color="auto"/>
            </w:tcBorders>
            <w:vAlign w:val="center"/>
          </w:tcPr>
          <w:p w14:paraId="761033D4"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Sample Date</w:t>
            </w:r>
          </w:p>
        </w:tc>
        <w:tc>
          <w:tcPr>
            <w:tcW w:w="1106" w:type="dxa"/>
            <w:tcBorders>
              <w:top w:val="single" w:sz="18" w:space="0" w:color="auto"/>
              <w:bottom w:val="double" w:sz="6" w:space="0" w:color="auto"/>
            </w:tcBorders>
            <w:vAlign w:val="center"/>
          </w:tcPr>
          <w:p w14:paraId="66A139DC"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Level</w:t>
            </w:r>
            <w:r w:rsidRPr="00BB10E4">
              <w:rPr>
                <w:rFonts w:ascii="Times New Roman" w:eastAsia="Times New Roman" w:hAnsi="Times New Roman" w:cs="Times New Roman"/>
                <w:b/>
                <w:kern w:val="0"/>
                <w:sz w:val="18"/>
                <w:szCs w:val="20"/>
                <w14:ligatures w14:val="none"/>
              </w:rPr>
              <w:br/>
              <w:t>Detected</w:t>
            </w:r>
          </w:p>
        </w:tc>
        <w:tc>
          <w:tcPr>
            <w:tcW w:w="1440" w:type="dxa"/>
            <w:tcBorders>
              <w:top w:val="single" w:sz="18" w:space="0" w:color="auto"/>
              <w:bottom w:val="double" w:sz="6" w:space="0" w:color="auto"/>
            </w:tcBorders>
            <w:vAlign w:val="center"/>
          </w:tcPr>
          <w:p w14:paraId="523591D9"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smartTag w:uri="urn:schemas-microsoft-com:office:smarttags" w:element="place">
              <w:smartTag w:uri="urn:schemas-microsoft-com:office:smarttags" w:element="PlaceType">
                <w:r w:rsidRPr="00BB10E4">
                  <w:rPr>
                    <w:rFonts w:ascii="Times New Roman" w:eastAsia="Times New Roman" w:hAnsi="Times New Roman" w:cs="Times New Roman"/>
                    <w:b/>
                    <w:kern w:val="0"/>
                    <w:sz w:val="18"/>
                    <w:szCs w:val="20"/>
                    <w14:ligatures w14:val="none"/>
                  </w:rPr>
                  <w:t>Range</w:t>
                </w:r>
              </w:smartTag>
              <w:r w:rsidRPr="00BB10E4">
                <w:rPr>
                  <w:rFonts w:ascii="Times New Roman" w:eastAsia="Times New Roman" w:hAnsi="Times New Roman" w:cs="Times New Roman"/>
                  <w:b/>
                  <w:kern w:val="0"/>
                  <w:sz w:val="18"/>
                  <w:szCs w:val="20"/>
                  <w14:ligatures w14:val="none"/>
                </w:rPr>
                <w:t xml:space="preserve"> of </w:t>
              </w:r>
              <w:smartTag w:uri="urn:schemas-microsoft-com:office:smarttags" w:element="PlaceName">
                <w:r w:rsidRPr="00BB10E4">
                  <w:rPr>
                    <w:rFonts w:ascii="Times New Roman" w:eastAsia="Times New Roman" w:hAnsi="Times New Roman" w:cs="Times New Roman"/>
                    <w:b/>
                    <w:kern w:val="0"/>
                    <w:sz w:val="18"/>
                    <w:szCs w:val="20"/>
                    <w14:ligatures w14:val="none"/>
                  </w:rPr>
                  <w:t>Detections</w:t>
                </w:r>
              </w:smartTag>
            </w:smartTag>
          </w:p>
        </w:tc>
        <w:tc>
          <w:tcPr>
            <w:tcW w:w="900" w:type="dxa"/>
            <w:tcBorders>
              <w:top w:val="single" w:sz="18" w:space="0" w:color="auto"/>
              <w:bottom w:val="double" w:sz="6" w:space="0" w:color="auto"/>
            </w:tcBorders>
            <w:vAlign w:val="center"/>
          </w:tcPr>
          <w:p w14:paraId="6C29255E"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MCL</w:t>
            </w:r>
          </w:p>
        </w:tc>
        <w:tc>
          <w:tcPr>
            <w:tcW w:w="1080" w:type="dxa"/>
            <w:tcBorders>
              <w:top w:val="single" w:sz="18" w:space="0" w:color="auto"/>
              <w:bottom w:val="double" w:sz="6" w:space="0" w:color="auto"/>
            </w:tcBorders>
            <w:vAlign w:val="center"/>
          </w:tcPr>
          <w:p w14:paraId="018B8ACD"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PHG</w:t>
            </w:r>
            <w:r w:rsidRPr="00BB10E4">
              <w:rPr>
                <w:rFonts w:ascii="Times New Roman" w:eastAsia="Times New Roman" w:hAnsi="Times New Roman" w:cs="Times New Roman"/>
                <w:b/>
                <w:kern w:val="0"/>
                <w:sz w:val="18"/>
                <w:szCs w:val="20"/>
                <w14:ligatures w14:val="none"/>
              </w:rPr>
              <w:br/>
              <w:t>(MCLG)</w:t>
            </w:r>
          </w:p>
        </w:tc>
        <w:tc>
          <w:tcPr>
            <w:tcW w:w="2808" w:type="dxa"/>
            <w:tcBorders>
              <w:top w:val="single" w:sz="18" w:space="0" w:color="auto"/>
              <w:bottom w:val="double" w:sz="6" w:space="0" w:color="auto"/>
              <w:right w:val="single" w:sz="6" w:space="0" w:color="auto"/>
            </w:tcBorders>
            <w:vAlign w:val="center"/>
          </w:tcPr>
          <w:p w14:paraId="6158937E" w14:textId="77777777" w:rsidR="00BB10E4" w:rsidRPr="00BB10E4" w:rsidRDefault="00BB10E4" w:rsidP="00BB10E4">
            <w:pPr>
              <w:keepNext/>
              <w:spacing w:after="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Typical Source of Contaminant</w:t>
            </w:r>
          </w:p>
        </w:tc>
      </w:tr>
      <w:tr w:rsidR="00BB10E4" w:rsidRPr="00BB10E4" w14:paraId="4F1C3934" w14:textId="77777777" w:rsidTr="00AA0DBA">
        <w:trPr>
          <w:trHeight w:val="432"/>
          <w:jc w:val="center"/>
        </w:trPr>
        <w:tc>
          <w:tcPr>
            <w:tcW w:w="2250" w:type="dxa"/>
            <w:tcBorders>
              <w:top w:val="nil"/>
              <w:left w:val="single" w:sz="6" w:space="0" w:color="auto"/>
              <w:bottom w:val="single" w:sz="4" w:space="0" w:color="auto"/>
            </w:tcBorders>
          </w:tcPr>
          <w:p w14:paraId="2CD00F0B"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p>
          <w:p w14:paraId="44DDD490"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Sodium                        ppm</w:t>
            </w:r>
          </w:p>
          <w:p w14:paraId="0D3081AA"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1052</w:t>
            </w:r>
          </w:p>
          <w:p w14:paraId="18EB1912"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52" w:type="dxa"/>
            <w:gridSpan w:val="3"/>
            <w:tcBorders>
              <w:top w:val="nil"/>
              <w:bottom w:val="single" w:sz="4" w:space="0" w:color="auto"/>
            </w:tcBorders>
          </w:tcPr>
          <w:p w14:paraId="0E2D97DE"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0627C85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3F3D56EC" w14:textId="20FDB767" w:rsidR="00BB10E4" w:rsidRPr="00BB10E4" w:rsidRDefault="00F67710"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tc>
        <w:tc>
          <w:tcPr>
            <w:tcW w:w="1106" w:type="dxa"/>
            <w:tcBorders>
              <w:top w:val="nil"/>
              <w:bottom w:val="single" w:sz="4" w:space="0" w:color="auto"/>
            </w:tcBorders>
          </w:tcPr>
          <w:p w14:paraId="2F3C60BF"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3A583E0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53</w:t>
            </w:r>
          </w:p>
          <w:p w14:paraId="665066A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52</w:t>
            </w:r>
          </w:p>
        </w:tc>
        <w:tc>
          <w:tcPr>
            <w:tcW w:w="1440" w:type="dxa"/>
            <w:tcBorders>
              <w:top w:val="nil"/>
              <w:bottom w:val="single" w:sz="4" w:space="0" w:color="auto"/>
            </w:tcBorders>
          </w:tcPr>
          <w:p w14:paraId="3580471A"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1534902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Borders>
              <w:top w:val="nil"/>
              <w:bottom w:val="single" w:sz="4" w:space="0" w:color="auto"/>
            </w:tcBorders>
          </w:tcPr>
          <w:p w14:paraId="1C8A1A1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91848A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None</w:t>
            </w:r>
          </w:p>
        </w:tc>
        <w:tc>
          <w:tcPr>
            <w:tcW w:w="1080" w:type="dxa"/>
            <w:tcBorders>
              <w:top w:val="nil"/>
              <w:bottom w:val="single" w:sz="4" w:space="0" w:color="auto"/>
            </w:tcBorders>
          </w:tcPr>
          <w:p w14:paraId="33A866D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E7E323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None</w:t>
            </w:r>
          </w:p>
        </w:tc>
        <w:tc>
          <w:tcPr>
            <w:tcW w:w="2808" w:type="dxa"/>
            <w:tcBorders>
              <w:top w:val="nil"/>
              <w:bottom w:val="single" w:sz="4" w:space="0" w:color="auto"/>
              <w:right w:val="single" w:sz="6" w:space="0" w:color="auto"/>
            </w:tcBorders>
          </w:tcPr>
          <w:p w14:paraId="2A59B908"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Salt present in the water and is generally naturally occurring</w:t>
            </w:r>
          </w:p>
        </w:tc>
      </w:tr>
      <w:tr w:rsidR="00BB10E4" w:rsidRPr="00BB10E4" w14:paraId="13095B6F" w14:textId="77777777" w:rsidTr="00AA0DBA">
        <w:trPr>
          <w:jc w:val="center"/>
        </w:trPr>
        <w:tc>
          <w:tcPr>
            <w:tcW w:w="2250" w:type="dxa"/>
            <w:tcBorders>
              <w:left w:val="single" w:sz="6" w:space="0" w:color="auto"/>
              <w:bottom w:val="single" w:sz="18" w:space="0" w:color="auto"/>
            </w:tcBorders>
          </w:tcPr>
          <w:p w14:paraId="08CB5CCE" w14:textId="77777777" w:rsidR="00BB10E4" w:rsidRPr="00BB10E4" w:rsidRDefault="00BB10E4" w:rsidP="00BB10E4">
            <w:pPr>
              <w:spacing w:after="0" w:line="240" w:lineRule="auto"/>
              <w:rPr>
                <w:rFonts w:ascii="Calibri" w:eastAsia="Times New Roman" w:hAnsi="Calibri" w:cs="Calibri"/>
                <w:b/>
                <w:bCs/>
                <w:color w:val="FF0000"/>
                <w:kern w:val="0"/>
                <w:sz w:val="20"/>
                <w:szCs w:val="20"/>
                <w14:ligatures w14:val="none"/>
              </w:rPr>
            </w:pPr>
          </w:p>
          <w:p w14:paraId="7CB4074D"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Hardness                     ppm</w:t>
            </w:r>
          </w:p>
          <w:p w14:paraId="21890538"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1915</w:t>
            </w:r>
          </w:p>
          <w:p w14:paraId="2099ECB8"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52" w:type="dxa"/>
            <w:gridSpan w:val="3"/>
            <w:tcBorders>
              <w:bottom w:val="single" w:sz="18" w:space="0" w:color="auto"/>
            </w:tcBorders>
          </w:tcPr>
          <w:p w14:paraId="4C1B0B3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48AE61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1FA9223F" w14:textId="39059C52" w:rsidR="00BB10E4" w:rsidRPr="00BB10E4" w:rsidRDefault="00F67710"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tc>
        <w:tc>
          <w:tcPr>
            <w:tcW w:w="1106" w:type="dxa"/>
            <w:tcBorders>
              <w:bottom w:val="single" w:sz="18" w:space="0" w:color="auto"/>
            </w:tcBorders>
          </w:tcPr>
          <w:p w14:paraId="36939F5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8544E8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390</w:t>
            </w:r>
          </w:p>
          <w:p w14:paraId="35566CC9" w14:textId="61AE12FB"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w:t>
            </w:r>
            <w:r w:rsidR="00F67710">
              <w:rPr>
                <w:rFonts w:ascii="Calibri" w:eastAsia="Times New Roman" w:hAnsi="Calibri" w:cs="Calibri"/>
                <w:b/>
                <w:bCs/>
                <w:kern w:val="0"/>
                <w:sz w:val="20"/>
                <w:szCs w:val="20"/>
                <w14:ligatures w14:val="none"/>
              </w:rPr>
              <w:t>00</w:t>
            </w:r>
          </w:p>
        </w:tc>
        <w:tc>
          <w:tcPr>
            <w:tcW w:w="1440" w:type="dxa"/>
            <w:tcBorders>
              <w:bottom w:val="single" w:sz="18" w:space="0" w:color="auto"/>
            </w:tcBorders>
          </w:tcPr>
          <w:p w14:paraId="4F9834A2"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p>
          <w:p w14:paraId="1D280DF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Borders>
              <w:bottom w:val="single" w:sz="18" w:space="0" w:color="auto"/>
            </w:tcBorders>
          </w:tcPr>
          <w:p w14:paraId="24AD3BF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4E1334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None</w:t>
            </w:r>
          </w:p>
        </w:tc>
        <w:tc>
          <w:tcPr>
            <w:tcW w:w="1080" w:type="dxa"/>
            <w:tcBorders>
              <w:bottom w:val="single" w:sz="18" w:space="0" w:color="auto"/>
            </w:tcBorders>
          </w:tcPr>
          <w:p w14:paraId="6E79743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46BABF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None</w:t>
            </w:r>
          </w:p>
        </w:tc>
        <w:tc>
          <w:tcPr>
            <w:tcW w:w="2808" w:type="dxa"/>
            <w:tcBorders>
              <w:bottom w:val="single" w:sz="18" w:space="0" w:color="auto"/>
              <w:right w:val="single" w:sz="6" w:space="0" w:color="auto"/>
            </w:tcBorders>
          </w:tcPr>
          <w:p w14:paraId="71B0B157"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Sum of polyvalent cations present in the water, generally magnesium and calcium, and are usually naturally occurring</w:t>
            </w:r>
          </w:p>
          <w:p w14:paraId="2290408E"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p>
        </w:tc>
      </w:tr>
      <w:tr w:rsidR="00BB10E4" w:rsidRPr="00BB10E4" w14:paraId="7B0C662A" w14:textId="77777777" w:rsidTr="00E33440">
        <w:trPr>
          <w:cantSplit/>
          <w:jc w:val="center"/>
        </w:trPr>
        <w:tc>
          <w:tcPr>
            <w:tcW w:w="10836" w:type="dxa"/>
            <w:gridSpan w:val="9"/>
            <w:tcBorders>
              <w:top w:val="single" w:sz="18" w:space="0" w:color="auto"/>
              <w:left w:val="single" w:sz="6" w:space="0" w:color="auto"/>
              <w:bottom w:val="single" w:sz="18" w:space="0" w:color="auto"/>
              <w:right w:val="single" w:sz="6" w:space="0" w:color="auto"/>
            </w:tcBorders>
          </w:tcPr>
          <w:p w14:paraId="69056E9D" w14:textId="77777777" w:rsidR="00BB10E4" w:rsidRPr="00BB10E4" w:rsidRDefault="00BB10E4" w:rsidP="00BB10E4">
            <w:pPr>
              <w:spacing w:before="20" w:after="20" w:line="240" w:lineRule="auto"/>
              <w:jc w:val="center"/>
              <w:rPr>
                <w:rFonts w:ascii="Times New Roman" w:eastAsia="Times New Roman" w:hAnsi="Times New Roman" w:cs="Times New Roman"/>
                <w:kern w:val="0"/>
                <w:sz w:val="20"/>
                <w:szCs w:val="20"/>
                <w14:ligatures w14:val="none"/>
              </w:rPr>
            </w:pPr>
            <w:r w:rsidRPr="00BB10E4">
              <w:rPr>
                <w:rFonts w:ascii="Times New Roman" w:eastAsia="Times New Roman" w:hAnsi="Times New Roman" w:cs="Times New Roman"/>
                <w:i/>
                <w:kern w:val="0"/>
                <w:sz w:val="18"/>
                <w:szCs w:val="20"/>
                <w14:ligatures w14:val="none"/>
              </w:rPr>
              <w:br w:type="page"/>
            </w:r>
            <w:r w:rsidRPr="00BB10E4">
              <w:rPr>
                <w:rFonts w:ascii="Times New Roman" w:eastAsia="Times New Roman" w:hAnsi="Times New Roman" w:cs="Times New Roman"/>
                <w:kern w:val="0"/>
                <w:sz w:val="20"/>
                <w:szCs w:val="20"/>
                <w14:ligatures w14:val="none"/>
              </w:rPr>
              <w:br w:type="page"/>
            </w:r>
          </w:p>
          <w:p w14:paraId="10716D35" w14:textId="77777777" w:rsidR="00BB10E4" w:rsidRPr="00BB10E4" w:rsidRDefault="00BB10E4" w:rsidP="00BB10E4">
            <w:pPr>
              <w:spacing w:before="20" w:after="20" w:line="240" w:lineRule="auto"/>
              <w:jc w:val="center"/>
              <w:rPr>
                <w:rFonts w:ascii="Times New Roman" w:eastAsia="Times New Roman" w:hAnsi="Times New Roman" w:cs="Times New Roman"/>
                <w:b/>
                <w:caps/>
                <w:kern w:val="0"/>
                <w:sz w:val="20"/>
                <w:szCs w:val="20"/>
                <w14:ligatures w14:val="none"/>
              </w:rPr>
            </w:pPr>
            <w:r w:rsidRPr="00BB10E4">
              <w:rPr>
                <w:rFonts w:ascii="Times New Roman" w:eastAsia="Times New Roman" w:hAnsi="Times New Roman" w:cs="Times New Roman"/>
                <w:b/>
                <w:caps/>
                <w:kern w:val="0"/>
                <w:sz w:val="20"/>
                <w:szCs w:val="20"/>
                <w14:ligatures w14:val="none"/>
              </w:rPr>
              <w:t xml:space="preserve">TAble 4 – detection of contaminants with a </w:t>
            </w:r>
            <w:r w:rsidRPr="00BB10E4">
              <w:rPr>
                <w:rFonts w:ascii="Times New Roman" w:eastAsia="Times New Roman" w:hAnsi="Times New Roman" w:cs="Times New Roman"/>
                <w:b/>
                <w:caps/>
                <w:kern w:val="0"/>
                <w:sz w:val="20"/>
                <w:szCs w:val="20"/>
                <w:u w:val="single"/>
                <w14:ligatures w14:val="none"/>
              </w:rPr>
              <w:t>Primary</w:t>
            </w:r>
            <w:r w:rsidRPr="00BB10E4">
              <w:rPr>
                <w:rFonts w:ascii="Times New Roman" w:eastAsia="Times New Roman" w:hAnsi="Times New Roman" w:cs="Times New Roman"/>
                <w:b/>
                <w:caps/>
                <w:kern w:val="0"/>
                <w:sz w:val="20"/>
                <w:szCs w:val="20"/>
                <w14:ligatures w14:val="none"/>
              </w:rPr>
              <w:t xml:space="preserve"> Drinking Water Standard</w:t>
            </w:r>
          </w:p>
          <w:p w14:paraId="6A773A81" w14:textId="77777777" w:rsidR="00BB10E4" w:rsidRPr="00BB10E4" w:rsidRDefault="00BB10E4" w:rsidP="00BB10E4">
            <w:pPr>
              <w:spacing w:before="20" w:after="20" w:line="240" w:lineRule="auto"/>
              <w:jc w:val="center"/>
              <w:rPr>
                <w:rFonts w:ascii="Times New Roman" w:eastAsia="Times New Roman" w:hAnsi="Times New Roman" w:cs="Times New Roman"/>
                <w:b/>
                <w:caps/>
                <w:kern w:val="0"/>
                <w:sz w:val="20"/>
                <w:szCs w:val="20"/>
                <w14:ligatures w14:val="none"/>
              </w:rPr>
            </w:pPr>
          </w:p>
        </w:tc>
      </w:tr>
      <w:tr w:rsidR="00BB10E4" w:rsidRPr="00BB10E4" w14:paraId="7D85A8D9" w14:textId="77777777" w:rsidTr="00AA0DBA">
        <w:trPr>
          <w:jc w:val="center"/>
        </w:trPr>
        <w:tc>
          <w:tcPr>
            <w:tcW w:w="2268" w:type="dxa"/>
            <w:gridSpan w:val="2"/>
            <w:tcBorders>
              <w:top w:val="single" w:sz="18" w:space="0" w:color="auto"/>
              <w:left w:val="single" w:sz="6" w:space="0" w:color="auto"/>
              <w:bottom w:val="double" w:sz="6" w:space="0" w:color="auto"/>
            </w:tcBorders>
            <w:vAlign w:val="center"/>
          </w:tcPr>
          <w:p w14:paraId="25B84A67"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Chemical or Constituent</w:t>
            </w:r>
            <w:r w:rsidRPr="00BB10E4">
              <w:rPr>
                <w:rFonts w:ascii="Times New Roman" w:eastAsia="Times New Roman" w:hAnsi="Times New Roman" w:cs="Times New Roman"/>
                <w:b/>
                <w:kern w:val="0"/>
                <w:sz w:val="18"/>
                <w:szCs w:val="20"/>
                <w14:ligatures w14:val="none"/>
              </w:rPr>
              <w:br/>
            </w:r>
            <w:r w:rsidRPr="00BB10E4">
              <w:rPr>
                <w:rFonts w:ascii="Times New Roman" w:eastAsia="Times New Roman" w:hAnsi="Times New Roman" w:cs="Times New Roman"/>
                <w:kern w:val="0"/>
                <w:sz w:val="18"/>
                <w:szCs w:val="20"/>
                <w14:ligatures w14:val="none"/>
              </w:rPr>
              <w:t>(and reporting units)</w:t>
            </w:r>
          </w:p>
        </w:tc>
        <w:tc>
          <w:tcPr>
            <w:tcW w:w="1234" w:type="dxa"/>
            <w:gridSpan w:val="2"/>
            <w:tcBorders>
              <w:top w:val="single" w:sz="18" w:space="0" w:color="auto"/>
              <w:bottom w:val="double" w:sz="6" w:space="0" w:color="auto"/>
            </w:tcBorders>
            <w:vAlign w:val="center"/>
          </w:tcPr>
          <w:p w14:paraId="2A0B0FAF"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Sample Date</w:t>
            </w:r>
          </w:p>
        </w:tc>
        <w:tc>
          <w:tcPr>
            <w:tcW w:w="1106" w:type="dxa"/>
            <w:tcBorders>
              <w:top w:val="single" w:sz="18" w:space="0" w:color="auto"/>
              <w:bottom w:val="double" w:sz="6" w:space="0" w:color="auto"/>
            </w:tcBorders>
            <w:vAlign w:val="center"/>
          </w:tcPr>
          <w:p w14:paraId="0565843F"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Level</w:t>
            </w:r>
            <w:r w:rsidRPr="00BB10E4">
              <w:rPr>
                <w:rFonts w:ascii="Times New Roman" w:eastAsia="Times New Roman" w:hAnsi="Times New Roman" w:cs="Times New Roman"/>
                <w:b/>
                <w:kern w:val="0"/>
                <w:sz w:val="18"/>
                <w:szCs w:val="20"/>
                <w14:ligatures w14:val="none"/>
              </w:rPr>
              <w:br/>
              <w:t>Detected</w:t>
            </w:r>
          </w:p>
        </w:tc>
        <w:tc>
          <w:tcPr>
            <w:tcW w:w="1440" w:type="dxa"/>
            <w:tcBorders>
              <w:top w:val="single" w:sz="18" w:space="0" w:color="auto"/>
              <w:bottom w:val="double" w:sz="6" w:space="0" w:color="auto"/>
            </w:tcBorders>
            <w:vAlign w:val="center"/>
          </w:tcPr>
          <w:p w14:paraId="228F05EF"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smartTag w:uri="urn:schemas-microsoft-com:office:smarttags" w:element="place">
              <w:smartTag w:uri="urn:schemas-microsoft-com:office:smarttags" w:element="PlaceType">
                <w:r w:rsidRPr="00BB10E4">
                  <w:rPr>
                    <w:rFonts w:ascii="Times New Roman" w:eastAsia="Times New Roman" w:hAnsi="Times New Roman" w:cs="Times New Roman"/>
                    <w:b/>
                    <w:kern w:val="0"/>
                    <w:sz w:val="18"/>
                    <w:szCs w:val="20"/>
                    <w14:ligatures w14:val="none"/>
                  </w:rPr>
                  <w:t>Range</w:t>
                </w:r>
              </w:smartTag>
              <w:r w:rsidRPr="00BB10E4">
                <w:rPr>
                  <w:rFonts w:ascii="Times New Roman" w:eastAsia="Times New Roman" w:hAnsi="Times New Roman" w:cs="Times New Roman"/>
                  <w:b/>
                  <w:kern w:val="0"/>
                  <w:sz w:val="18"/>
                  <w:szCs w:val="20"/>
                  <w14:ligatures w14:val="none"/>
                </w:rPr>
                <w:t xml:space="preserve"> of </w:t>
              </w:r>
              <w:smartTag w:uri="urn:schemas-microsoft-com:office:smarttags" w:element="PlaceName">
                <w:r w:rsidRPr="00BB10E4">
                  <w:rPr>
                    <w:rFonts w:ascii="Times New Roman" w:eastAsia="Times New Roman" w:hAnsi="Times New Roman" w:cs="Times New Roman"/>
                    <w:b/>
                    <w:kern w:val="0"/>
                    <w:sz w:val="18"/>
                    <w:szCs w:val="20"/>
                    <w14:ligatures w14:val="none"/>
                  </w:rPr>
                  <w:t>Detections</w:t>
                </w:r>
              </w:smartTag>
            </w:smartTag>
          </w:p>
        </w:tc>
        <w:tc>
          <w:tcPr>
            <w:tcW w:w="900" w:type="dxa"/>
            <w:tcBorders>
              <w:top w:val="single" w:sz="18" w:space="0" w:color="auto"/>
              <w:bottom w:val="double" w:sz="6" w:space="0" w:color="auto"/>
            </w:tcBorders>
            <w:vAlign w:val="center"/>
          </w:tcPr>
          <w:p w14:paraId="63E35945"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bCs/>
                <w:kern w:val="0"/>
                <w:sz w:val="20"/>
                <w:szCs w:val="20"/>
                <w14:ligatures w14:val="none"/>
              </w:rPr>
              <w:t>MCL</w:t>
            </w:r>
            <w:r w:rsidRPr="00BB10E4">
              <w:rPr>
                <w:rFonts w:ascii="Times New Roman" w:eastAsia="Times New Roman" w:hAnsi="Times New Roman" w:cs="Times New Roman"/>
                <w:b/>
                <w:bCs/>
                <w:kern w:val="0"/>
                <w:sz w:val="20"/>
                <w:szCs w:val="20"/>
                <w14:ligatures w14:val="none"/>
              </w:rPr>
              <w:br/>
            </w:r>
            <w:r w:rsidRPr="00BB10E4">
              <w:rPr>
                <w:rFonts w:ascii="Times New Roman" w:eastAsia="Times New Roman" w:hAnsi="Times New Roman" w:cs="Times New Roman"/>
                <w:b/>
                <w:kern w:val="0"/>
                <w:sz w:val="18"/>
                <w:szCs w:val="20"/>
                <w14:ligatures w14:val="none"/>
              </w:rPr>
              <w:t>[MRDL]</w:t>
            </w:r>
          </w:p>
        </w:tc>
        <w:tc>
          <w:tcPr>
            <w:tcW w:w="1080" w:type="dxa"/>
            <w:tcBorders>
              <w:top w:val="single" w:sz="18" w:space="0" w:color="auto"/>
              <w:bottom w:val="double" w:sz="6" w:space="0" w:color="auto"/>
            </w:tcBorders>
            <w:vAlign w:val="center"/>
          </w:tcPr>
          <w:p w14:paraId="23E495CB"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bCs/>
                <w:kern w:val="0"/>
                <w:sz w:val="20"/>
                <w:szCs w:val="20"/>
                <w14:ligatures w14:val="none"/>
              </w:rPr>
              <w:t>PHG</w:t>
            </w:r>
            <w:r w:rsidRPr="00BB10E4">
              <w:rPr>
                <w:rFonts w:ascii="Times New Roman" w:eastAsia="Times New Roman" w:hAnsi="Times New Roman" w:cs="Times New Roman"/>
                <w:b/>
                <w:kern w:val="0"/>
                <w:sz w:val="20"/>
                <w:szCs w:val="20"/>
                <w14:ligatures w14:val="none"/>
              </w:rPr>
              <w:br/>
              <w:t>(MCLG)</w:t>
            </w:r>
            <w:r w:rsidRPr="00BB10E4">
              <w:rPr>
                <w:rFonts w:ascii="Times New Roman" w:eastAsia="Times New Roman" w:hAnsi="Times New Roman" w:cs="Times New Roman"/>
                <w:b/>
                <w:kern w:val="0"/>
                <w:sz w:val="20"/>
                <w:szCs w:val="20"/>
                <w14:ligatures w14:val="none"/>
              </w:rPr>
              <w:br/>
            </w:r>
            <w:r w:rsidRPr="00BB10E4">
              <w:rPr>
                <w:rFonts w:ascii="Times New Roman" w:eastAsia="Times New Roman" w:hAnsi="Times New Roman" w:cs="Times New Roman"/>
                <w:b/>
                <w:kern w:val="0"/>
                <w:sz w:val="18"/>
                <w:szCs w:val="20"/>
                <w14:ligatures w14:val="none"/>
              </w:rPr>
              <w:t>[MRDLG]</w:t>
            </w:r>
          </w:p>
        </w:tc>
        <w:tc>
          <w:tcPr>
            <w:tcW w:w="2808" w:type="dxa"/>
            <w:tcBorders>
              <w:top w:val="single" w:sz="18" w:space="0" w:color="auto"/>
              <w:bottom w:val="double" w:sz="6" w:space="0" w:color="auto"/>
              <w:right w:val="single" w:sz="6" w:space="0" w:color="auto"/>
            </w:tcBorders>
            <w:vAlign w:val="center"/>
          </w:tcPr>
          <w:p w14:paraId="13534B8A"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Typical Source of Contaminant</w:t>
            </w:r>
          </w:p>
        </w:tc>
      </w:tr>
      <w:tr w:rsidR="00BB10E4" w:rsidRPr="00BB10E4" w14:paraId="4614FC59" w14:textId="77777777" w:rsidTr="00AA0DBA">
        <w:trPr>
          <w:trHeight w:val="432"/>
          <w:jc w:val="center"/>
        </w:trPr>
        <w:tc>
          <w:tcPr>
            <w:tcW w:w="2268" w:type="dxa"/>
            <w:gridSpan w:val="2"/>
            <w:tcBorders>
              <w:top w:val="nil"/>
              <w:left w:val="single" w:sz="6" w:space="0" w:color="auto"/>
            </w:tcBorders>
          </w:tcPr>
          <w:p w14:paraId="0BAB841F"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4DF85355"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Arsenic                      ppb</w:t>
            </w:r>
          </w:p>
          <w:p w14:paraId="4AA1B4F3"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1005</w:t>
            </w:r>
          </w:p>
          <w:p w14:paraId="38A7BCA6"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Borders>
              <w:top w:val="nil"/>
            </w:tcBorders>
          </w:tcPr>
          <w:p w14:paraId="15FCF52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455087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 (1)</w:t>
            </w:r>
          </w:p>
          <w:p w14:paraId="6D32CBBE" w14:textId="60CE62D4"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50BF244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Borders>
              <w:top w:val="nil"/>
            </w:tcBorders>
          </w:tcPr>
          <w:p w14:paraId="4FE03D3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8995D5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3.7</w:t>
            </w:r>
          </w:p>
          <w:p w14:paraId="5E9FB8B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440" w:type="dxa"/>
            <w:tcBorders>
              <w:top w:val="nil"/>
            </w:tcBorders>
          </w:tcPr>
          <w:p w14:paraId="307D141A"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4978ECF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tc>
        <w:tc>
          <w:tcPr>
            <w:tcW w:w="900" w:type="dxa"/>
            <w:tcBorders>
              <w:top w:val="nil"/>
            </w:tcBorders>
          </w:tcPr>
          <w:p w14:paraId="3F273FBB" w14:textId="77777777" w:rsidR="00BB10E4" w:rsidRPr="00BB10E4" w:rsidRDefault="00BB10E4" w:rsidP="00BB10E4">
            <w:pPr>
              <w:keepNext/>
              <w:keepLines/>
              <w:spacing w:before="20" w:after="20" w:line="259" w:lineRule="auto"/>
              <w:jc w:val="center"/>
              <w:rPr>
                <w:rFonts w:ascii="Calibri" w:eastAsia="Calibri" w:hAnsi="Calibri" w:cs="Times New Roman"/>
                <w:b/>
                <w:kern w:val="0"/>
                <w:sz w:val="20"/>
                <w:szCs w:val="20"/>
                <w14:ligatures w14:val="none"/>
              </w:rPr>
            </w:pPr>
          </w:p>
          <w:p w14:paraId="5FC4C2C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sidDel="00D30641">
              <w:rPr>
                <w:rFonts w:ascii="Calibri" w:eastAsia="Calibri" w:hAnsi="Calibri" w:cs="Times New Roman"/>
                <w:b/>
                <w:kern w:val="0"/>
                <w:sz w:val="20"/>
                <w:szCs w:val="20"/>
                <w14:ligatures w14:val="none"/>
              </w:rPr>
              <w:t xml:space="preserve"> </w:t>
            </w:r>
            <w:r w:rsidRPr="00BB10E4">
              <w:rPr>
                <w:rFonts w:ascii="Calibri" w:eastAsia="Calibri" w:hAnsi="Calibri" w:cs="Times New Roman"/>
                <w:b/>
                <w:kern w:val="0"/>
                <w:sz w:val="20"/>
                <w:szCs w:val="20"/>
                <w14:ligatures w14:val="none"/>
              </w:rPr>
              <w:t>10</w:t>
            </w:r>
          </w:p>
        </w:tc>
        <w:tc>
          <w:tcPr>
            <w:tcW w:w="1080" w:type="dxa"/>
            <w:tcBorders>
              <w:top w:val="nil"/>
            </w:tcBorders>
          </w:tcPr>
          <w:p w14:paraId="1A70F79B" w14:textId="77777777" w:rsidR="00BB10E4" w:rsidRPr="00BB10E4" w:rsidRDefault="00BB10E4" w:rsidP="00BB10E4">
            <w:pPr>
              <w:keepNext/>
              <w:keepLines/>
              <w:spacing w:before="20" w:after="20" w:line="259" w:lineRule="auto"/>
              <w:jc w:val="center"/>
              <w:rPr>
                <w:rFonts w:ascii="Calibri" w:eastAsia="Calibri" w:hAnsi="Calibri" w:cs="Times New Roman"/>
                <w:b/>
                <w:kern w:val="0"/>
                <w:sz w:val="20"/>
                <w:szCs w:val="20"/>
                <w14:ligatures w14:val="none"/>
              </w:rPr>
            </w:pPr>
          </w:p>
          <w:p w14:paraId="7AD7A85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kern w:val="0"/>
                <w:sz w:val="20"/>
                <w:szCs w:val="20"/>
                <w14:ligatures w14:val="none"/>
              </w:rPr>
              <w:t>0.004</w:t>
            </w:r>
          </w:p>
        </w:tc>
        <w:tc>
          <w:tcPr>
            <w:tcW w:w="2808" w:type="dxa"/>
            <w:tcBorders>
              <w:top w:val="nil"/>
              <w:right w:val="single" w:sz="6" w:space="0" w:color="auto"/>
            </w:tcBorders>
          </w:tcPr>
          <w:p w14:paraId="3E61B978"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Calibri" w:hAnsi="Calibri" w:cs="Times New Roman"/>
                <w:b/>
                <w:kern w:val="0"/>
                <w:sz w:val="20"/>
                <w:szCs w:val="20"/>
                <w14:ligatures w14:val="none"/>
              </w:rPr>
              <w:t>Erosion of natural deposits; runoff from orchards; glass and electronics production wastes</w:t>
            </w:r>
          </w:p>
        </w:tc>
      </w:tr>
      <w:tr w:rsidR="00BB10E4" w:rsidRPr="00BB10E4" w14:paraId="17E5F96D" w14:textId="77777777" w:rsidTr="00AA0DBA">
        <w:trPr>
          <w:trHeight w:val="432"/>
          <w:jc w:val="center"/>
        </w:trPr>
        <w:tc>
          <w:tcPr>
            <w:tcW w:w="2268" w:type="dxa"/>
            <w:gridSpan w:val="2"/>
            <w:tcBorders>
              <w:top w:val="nil"/>
              <w:left w:val="single" w:sz="6" w:space="0" w:color="auto"/>
            </w:tcBorders>
          </w:tcPr>
          <w:p w14:paraId="2E21AE50"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5D28ED94"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Nitrate as N            ppm</w:t>
            </w:r>
          </w:p>
          <w:p w14:paraId="062F41A7"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1040</w:t>
            </w:r>
          </w:p>
          <w:p w14:paraId="5DF652F2"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ANNUALLY</w:t>
            </w:r>
          </w:p>
        </w:tc>
        <w:tc>
          <w:tcPr>
            <w:tcW w:w="1234" w:type="dxa"/>
            <w:gridSpan w:val="2"/>
            <w:tcBorders>
              <w:top w:val="nil"/>
            </w:tcBorders>
          </w:tcPr>
          <w:p w14:paraId="4DD8FF5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18C9200D" w14:textId="015D0864" w:rsid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w:t>
            </w:r>
            <w:r w:rsidR="00C4799E">
              <w:rPr>
                <w:rFonts w:ascii="Calibri" w:eastAsia="Times New Roman" w:hAnsi="Calibri" w:cs="Calibri"/>
                <w:b/>
                <w:bCs/>
                <w:kern w:val="0"/>
                <w:sz w:val="20"/>
                <w:szCs w:val="20"/>
                <w14:ligatures w14:val="none"/>
              </w:rPr>
              <w:t>5</w:t>
            </w:r>
            <w:r w:rsidRPr="00BB10E4">
              <w:rPr>
                <w:rFonts w:ascii="Calibri" w:eastAsia="Times New Roman" w:hAnsi="Calibri" w:cs="Calibri"/>
                <w:b/>
                <w:bCs/>
                <w:kern w:val="0"/>
                <w:sz w:val="20"/>
                <w:szCs w:val="20"/>
                <w14:ligatures w14:val="none"/>
              </w:rPr>
              <w:t>(1)</w:t>
            </w:r>
          </w:p>
          <w:p w14:paraId="1D2142D9" w14:textId="0C30147E" w:rsidR="00AA0DBA"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5/2025(2)</w:t>
            </w:r>
          </w:p>
          <w:p w14:paraId="76DF4BF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F723A3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Borders>
              <w:top w:val="nil"/>
            </w:tcBorders>
          </w:tcPr>
          <w:p w14:paraId="0C312B9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250DC80" w14:textId="1B2D4329" w:rsid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3.0</w:t>
            </w:r>
          </w:p>
          <w:p w14:paraId="55617227" w14:textId="3405E5DB" w:rsidR="00AA0DBA"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3.1</w:t>
            </w:r>
          </w:p>
        </w:tc>
        <w:tc>
          <w:tcPr>
            <w:tcW w:w="1440" w:type="dxa"/>
            <w:tcBorders>
              <w:top w:val="nil"/>
            </w:tcBorders>
          </w:tcPr>
          <w:p w14:paraId="16653483"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439C401C" w14:textId="27262E9B"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Calibri"/>
                <w:b/>
                <w:bCs/>
                <w:kern w:val="0"/>
                <w:sz w:val="20"/>
                <w:szCs w:val="20"/>
                <w14:ligatures w14:val="none"/>
              </w:rPr>
              <w:t>3.0</w:t>
            </w:r>
            <w:r w:rsidR="00AA0DBA">
              <w:rPr>
                <w:rFonts w:ascii="Calibri" w:eastAsia="Calibri" w:hAnsi="Calibri" w:cs="Calibri"/>
                <w:b/>
                <w:bCs/>
                <w:kern w:val="0"/>
                <w:sz w:val="20"/>
                <w:szCs w:val="20"/>
                <w14:ligatures w14:val="none"/>
              </w:rPr>
              <w:t>-3.1</w:t>
            </w:r>
          </w:p>
        </w:tc>
        <w:tc>
          <w:tcPr>
            <w:tcW w:w="900" w:type="dxa"/>
            <w:tcBorders>
              <w:top w:val="nil"/>
            </w:tcBorders>
          </w:tcPr>
          <w:p w14:paraId="5C5446B1"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828C9F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10</w:t>
            </w:r>
          </w:p>
        </w:tc>
        <w:tc>
          <w:tcPr>
            <w:tcW w:w="1080" w:type="dxa"/>
            <w:tcBorders>
              <w:top w:val="nil"/>
            </w:tcBorders>
          </w:tcPr>
          <w:p w14:paraId="3FD813F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F83D14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10</w:t>
            </w:r>
          </w:p>
        </w:tc>
        <w:tc>
          <w:tcPr>
            <w:tcW w:w="2808" w:type="dxa"/>
            <w:tcBorders>
              <w:top w:val="nil"/>
              <w:right w:val="single" w:sz="6" w:space="0" w:color="auto"/>
            </w:tcBorders>
          </w:tcPr>
          <w:p w14:paraId="5EFFD6F2"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Runoff and leaching from fertilizer use; leaching from septic tanks and sewage; erosion of natural deposits</w:t>
            </w:r>
          </w:p>
        </w:tc>
      </w:tr>
      <w:tr w:rsidR="00BB10E4" w:rsidRPr="00BB10E4" w14:paraId="0B1F36D6" w14:textId="77777777" w:rsidTr="00AA0DBA">
        <w:trPr>
          <w:trHeight w:val="432"/>
          <w:jc w:val="center"/>
        </w:trPr>
        <w:tc>
          <w:tcPr>
            <w:tcW w:w="2268" w:type="dxa"/>
            <w:gridSpan w:val="2"/>
            <w:tcBorders>
              <w:top w:val="nil"/>
              <w:left w:val="single" w:sz="6" w:space="0" w:color="auto"/>
            </w:tcBorders>
          </w:tcPr>
          <w:p w14:paraId="6C9E9992"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1B76611D"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Turbidity                Units</w:t>
            </w:r>
          </w:p>
          <w:p w14:paraId="27785EBE"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0100</w:t>
            </w:r>
          </w:p>
          <w:p w14:paraId="4FD76442"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Borders>
              <w:top w:val="nil"/>
            </w:tcBorders>
          </w:tcPr>
          <w:p w14:paraId="152E0B8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27CDB77" w14:textId="3B3E1A00"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4/2024(1) </w:t>
            </w:r>
            <w:r w:rsidR="00AA0DBA">
              <w:rPr>
                <w:rFonts w:ascii="Calibri" w:eastAsia="Times New Roman" w:hAnsi="Calibri" w:cs="Calibri"/>
                <w:b/>
                <w:bCs/>
                <w:kern w:val="0"/>
                <w:sz w:val="20"/>
                <w:szCs w:val="20"/>
                <w14:ligatures w14:val="none"/>
              </w:rPr>
              <w:t>5/2025</w:t>
            </w:r>
            <w:r w:rsidRPr="00BB10E4">
              <w:rPr>
                <w:rFonts w:ascii="Calibri" w:eastAsia="Times New Roman" w:hAnsi="Calibri" w:cs="Calibri"/>
                <w:b/>
                <w:bCs/>
                <w:kern w:val="0"/>
                <w:sz w:val="20"/>
                <w:szCs w:val="20"/>
                <w14:ligatures w14:val="none"/>
              </w:rPr>
              <w:t>(2)</w:t>
            </w:r>
          </w:p>
          <w:p w14:paraId="2AFC182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Borders>
              <w:top w:val="nil"/>
            </w:tcBorders>
          </w:tcPr>
          <w:p w14:paraId="24378BA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1F5465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4.3</w:t>
            </w:r>
          </w:p>
          <w:p w14:paraId="3997FB5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0.15</w:t>
            </w:r>
          </w:p>
        </w:tc>
        <w:tc>
          <w:tcPr>
            <w:tcW w:w="1440" w:type="dxa"/>
            <w:tcBorders>
              <w:top w:val="nil"/>
            </w:tcBorders>
          </w:tcPr>
          <w:p w14:paraId="169288B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E927C0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Borders>
              <w:top w:val="nil"/>
            </w:tcBorders>
          </w:tcPr>
          <w:p w14:paraId="24AC622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43E043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5</w:t>
            </w:r>
          </w:p>
        </w:tc>
        <w:tc>
          <w:tcPr>
            <w:tcW w:w="1080" w:type="dxa"/>
            <w:tcBorders>
              <w:top w:val="nil"/>
            </w:tcBorders>
          </w:tcPr>
          <w:p w14:paraId="5A34F64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CD9713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2808" w:type="dxa"/>
            <w:tcBorders>
              <w:top w:val="nil"/>
              <w:right w:val="single" w:sz="6" w:space="0" w:color="auto"/>
            </w:tcBorders>
          </w:tcPr>
          <w:p w14:paraId="7CD82563"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Soil runoff</w:t>
            </w:r>
          </w:p>
        </w:tc>
      </w:tr>
      <w:tr w:rsidR="00BB10E4" w:rsidRPr="00BB10E4" w14:paraId="6A531CCE" w14:textId="77777777" w:rsidTr="00AA0DBA">
        <w:trPr>
          <w:trHeight w:val="432"/>
          <w:jc w:val="center"/>
        </w:trPr>
        <w:tc>
          <w:tcPr>
            <w:tcW w:w="2268" w:type="dxa"/>
            <w:gridSpan w:val="2"/>
            <w:tcBorders>
              <w:top w:val="nil"/>
              <w:left w:val="single" w:sz="6" w:space="0" w:color="auto"/>
            </w:tcBorders>
          </w:tcPr>
          <w:p w14:paraId="47876A90"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310FE058"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Fluoride                   ppm</w:t>
            </w:r>
          </w:p>
          <w:p w14:paraId="491E5521"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1025</w:t>
            </w:r>
          </w:p>
          <w:p w14:paraId="2BB49F91"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Borders>
              <w:top w:val="nil"/>
            </w:tcBorders>
          </w:tcPr>
          <w:p w14:paraId="4B5A499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1C58CA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72B2C7D9" w14:textId="4D432FF7"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4FA9CB7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Borders>
              <w:top w:val="nil"/>
            </w:tcBorders>
          </w:tcPr>
          <w:p w14:paraId="3FEF62F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DB50D5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0.20</w:t>
            </w:r>
          </w:p>
          <w:p w14:paraId="05CE0B31" w14:textId="3AAE5E1D"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0.1</w:t>
            </w:r>
            <w:r w:rsidR="00AA0DBA">
              <w:rPr>
                <w:rFonts w:ascii="Calibri" w:eastAsia="Times New Roman" w:hAnsi="Calibri" w:cs="Calibri"/>
                <w:b/>
                <w:bCs/>
                <w:kern w:val="0"/>
                <w:sz w:val="20"/>
                <w:szCs w:val="20"/>
                <w14:ligatures w14:val="none"/>
              </w:rPr>
              <w:t>1</w:t>
            </w:r>
          </w:p>
        </w:tc>
        <w:tc>
          <w:tcPr>
            <w:tcW w:w="1440" w:type="dxa"/>
            <w:tcBorders>
              <w:top w:val="nil"/>
            </w:tcBorders>
          </w:tcPr>
          <w:p w14:paraId="4C9013F1"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4E59E6C8"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tc>
        <w:tc>
          <w:tcPr>
            <w:tcW w:w="900" w:type="dxa"/>
            <w:tcBorders>
              <w:top w:val="nil"/>
            </w:tcBorders>
          </w:tcPr>
          <w:p w14:paraId="69F7658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2FE512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2</w:t>
            </w:r>
          </w:p>
        </w:tc>
        <w:tc>
          <w:tcPr>
            <w:tcW w:w="1080" w:type="dxa"/>
            <w:tcBorders>
              <w:top w:val="nil"/>
            </w:tcBorders>
          </w:tcPr>
          <w:p w14:paraId="017BCA4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50B53A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w:t>
            </w:r>
          </w:p>
        </w:tc>
        <w:tc>
          <w:tcPr>
            <w:tcW w:w="2808" w:type="dxa"/>
            <w:tcBorders>
              <w:top w:val="nil"/>
              <w:right w:val="single" w:sz="6" w:space="0" w:color="auto"/>
            </w:tcBorders>
          </w:tcPr>
          <w:p w14:paraId="1E958D1C"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Erosion of natural deposits; water additive which promotes strong teeth; discharge from fertilizer and aluminum factories</w:t>
            </w:r>
          </w:p>
        </w:tc>
      </w:tr>
      <w:tr w:rsidR="00BB10E4" w:rsidRPr="00BB10E4" w14:paraId="226EE474" w14:textId="77777777" w:rsidTr="00AA0DBA">
        <w:trPr>
          <w:trHeight w:val="432"/>
          <w:jc w:val="center"/>
        </w:trPr>
        <w:tc>
          <w:tcPr>
            <w:tcW w:w="2268" w:type="dxa"/>
            <w:gridSpan w:val="2"/>
            <w:tcBorders>
              <w:top w:val="nil"/>
              <w:left w:val="single" w:sz="6" w:space="0" w:color="auto"/>
            </w:tcBorders>
          </w:tcPr>
          <w:p w14:paraId="1184FD24"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35F01842"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Selenium                  ppb</w:t>
            </w:r>
          </w:p>
          <w:p w14:paraId="56DF6F12"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1045</w:t>
            </w:r>
          </w:p>
          <w:p w14:paraId="54B4F03C"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Borders>
              <w:top w:val="nil"/>
            </w:tcBorders>
          </w:tcPr>
          <w:p w14:paraId="3C7120D0"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p>
          <w:p w14:paraId="5B049E6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5B3EDE1E" w14:textId="291CE983"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15DBFDE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Borders>
              <w:top w:val="nil"/>
            </w:tcBorders>
          </w:tcPr>
          <w:p w14:paraId="33A8CBC1"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D9D8B7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3.4</w:t>
            </w:r>
          </w:p>
          <w:p w14:paraId="4FFC6B0F" w14:textId="023D7F23"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3.2</w:t>
            </w:r>
          </w:p>
        </w:tc>
        <w:tc>
          <w:tcPr>
            <w:tcW w:w="1440" w:type="dxa"/>
            <w:tcBorders>
              <w:top w:val="nil"/>
            </w:tcBorders>
          </w:tcPr>
          <w:p w14:paraId="21A41104" w14:textId="77777777" w:rsidR="00BB10E4" w:rsidRPr="00BB10E4" w:rsidRDefault="00BB10E4" w:rsidP="00BB10E4">
            <w:pPr>
              <w:spacing w:after="0" w:line="240" w:lineRule="auto"/>
              <w:rPr>
                <w:rFonts w:ascii="Calibri" w:eastAsia="Calibri" w:hAnsi="Calibri" w:cs="Calibri"/>
                <w:b/>
                <w:bCs/>
                <w:kern w:val="0"/>
                <w:sz w:val="20"/>
                <w:szCs w:val="20"/>
                <w14:ligatures w14:val="none"/>
              </w:rPr>
            </w:pPr>
          </w:p>
          <w:p w14:paraId="2E2D95E1"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tc>
        <w:tc>
          <w:tcPr>
            <w:tcW w:w="900" w:type="dxa"/>
            <w:tcBorders>
              <w:top w:val="nil"/>
            </w:tcBorders>
          </w:tcPr>
          <w:p w14:paraId="25DBA0E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5B847F5"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50</w:t>
            </w:r>
          </w:p>
        </w:tc>
        <w:tc>
          <w:tcPr>
            <w:tcW w:w="1080" w:type="dxa"/>
            <w:tcBorders>
              <w:top w:val="nil"/>
            </w:tcBorders>
          </w:tcPr>
          <w:p w14:paraId="39AD68E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C9D68B6"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30</w:t>
            </w:r>
          </w:p>
        </w:tc>
        <w:tc>
          <w:tcPr>
            <w:tcW w:w="2808" w:type="dxa"/>
            <w:tcBorders>
              <w:top w:val="nil"/>
              <w:right w:val="single" w:sz="6" w:space="0" w:color="auto"/>
            </w:tcBorders>
          </w:tcPr>
          <w:p w14:paraId="657DB3FD" w14:textId="41D36D0E" w:rsidR="00BB10E4" w:rsidRPr="00AA0DBA" w:rsidRDefault="00BB10E4" w:rsidP="00AA0DBA">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Discharge from petroleum, glass, and metal refineries; erosion of natural deposits; discharge from mines and chemical manufacturers; runoff from livestock lots (feed additive)</w:t>
            </w:r>
          </w:p>
        </w:tc>
      </w:tr>
      <w:tr w:rsidR="00BB10E4" w:rsidRPr="00BB10E4" w14:paraId="618C14CC" w14:textId="77777777" w:rsidTr="00AA0DBA">
        <w:trPr>
          <w:trHeight w:val="432"/>
          <w:jc w:val="center"/>
        </w:trPr>
        <w:tc>
          <w:tcPr>
            <w:tcW w:w="2268" w:type="dxa"/>
            <w:gridSpan w:val="2"/>
            <w:tcBorders>
              <w:top w:val="nil"/>
              <w:left w:val="single" w:sz="6" w:space="0" w:color="auto"/>
            </w:tcBorders>
          </w:tcPr>
          <w:p w14:paraId="133EED11"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70195E1E"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Gross Alpha           pCi/L</w:t>
            </w:r>
          </w:p>
          <w:p w14:paraId="183CA6E7"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01501</w:t>
            </w:r>
          </w:p>
          <w:p w14:paraId="69DBA516"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9 years</w:t>
            </w:r>
          </w:p>
        </w:tc>
        <w:tc>
          <w:tcPr>
            <w:tcW w:w="1234" w:type="dxa"/>
            <w:gridSpan w:val="2"/>
            <w:tcBorders>
              <w:top w:val="nil"/>
            </w:tcBorders>
          </w:tcPr>
          <w:p w14:paraId="2A592D8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A34B3D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12/2020(1)</w:t>
            </w:r>
          </w:p>
          <w:p w14:paraId="12E50FF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12/2020-</w:t>
            </w:r>
          </w:p>
          <w:p w14:paraId="78A3033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4/2021(2)</w:t>
            </w:r>
          </w:p>
        </w:tc>
        <w:tc>
          <w:tcPr>
            <w:tcW w:w="1106" w:type="dxa"/>
            <w:tcBorders>
              <w:top w:val="nil"/>
            </w:tcBorders>
          </w:tcPr>
          <w:p w14:paraId="20BE8E6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969B4F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p w14:paraId="7751819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1.03</w:t>
            </w:r>
          </w:p>
        </w:tc>
        <w:tc>
          <w:tcPr>
            <w:tcW w:w="1440" w:type="dxa"/>
            <w:tcBorders>
              <w:top w:val="nil"/>
            </w:tcBorders>
          </w:tcPr>
          <w:p w14:paraId="0CE5475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2EF759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p w14:paraId="477F8556"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0-3.9</w:t>
            </w:r>
          </w:p>
        </w:tc>
        <w:tc>
          <w:tcPr>
            <w:tcW w:w="900" w:type="dxa"/>
            <w:tcBorders>
              <w:top w:val="nil"/>
            </w:tcBorders>
          </w:tcPr>
          <w:p w14:paraId="022B1FC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B6E6EC8"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15</w:t>
            </w:r>
          </w:p>
        </w:tc>
        <w:tc>
          <w:tcPr>
            <w:tcW w:w="1080" w:type="dxa"/>
            <w:tcBorders>
              <w:top w:val="nil"/>
            </w:tcBorders>
          </w:tcPr>
          <w:p w14:paraId="669CBA8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5ADF0DE"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2808" w:type="dxa"/>
            <w:tcBorders>
              <w:top w:val="nil"/>
              <w:right w:val="single" w:sz="6" w:space="0" w:color="auto"/>
            </w:tcBorders>
          </w:tcPr>
          <w:p w14:paraId="1CFE443A" w14:textId="77777777" w:rsidR="00BB10E4" w:rsidRPr="00BB10E4" w:rsidRDefault="00BB10E4" w:rsidP="00BB10E4">
            <w:pPr>
              <w:spacing w:before="20" w:after="20" w:line="259" w:lineRule="auto"/>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Erosion of natural deposits</w:t>
            </w:r>
          </w:p>
        </w:tc>
      </w:tr>
      <w:tr w:rsidR="00BB10E4" w:rsidRPr="00BB10E4" w14:paraId="55F76ED9" w14:textId="77777777" w:rsidTr="00AA0DBA">
        <w:trPr>
          <w:trHeight w:val="432"/>
          <w:jc w:val="center"/>
        </w:trPr>
        <w:tc>
          <w:tcPr>
            <w:tcW w:w="2268" w:type="dxa"/>
            <w:gridSpan w:val="2"/>
            <w:tcBorders>
              <w:top w:val="nil"/>
              <w:left w:val="single" w:sz="6" w:space="0" w:color="auto"/>
            </w:tcBorders>
          </w:tcPr>
          <w:p w14:paraId="5606CAFF"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5DA68043"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Uranium                 PCI/L</w:t>
            </w:r>
          </w:p>
          <w:p w14:paraId="57936C32"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28012</w:t>
            </w:r>
          </w:p>
          <w:p w14:paraId="4DAA9C8B"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tc>
        <w:tc>
          <w:tcPr>
            <w:tcW w:w="1234" w:type="dxa"/>
            <w:gridSpan w:val="2"/>
            <w:tcBorders>
              <w:top w:val="nil"/>
            </w:tcBorders>
          </w:tcPr>
          <w:p w14:paraId="25446D4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D21A63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12/2020-1/2021(1)</w:t>
            </w:r>
          </w:p>
          <w:p w14:paraId="32290FD0" w14:textId="77777777" w:rsid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9,10/2025</w:t>
            </w:r>
            <w:r w:rsidR="00BB10E4" w:rsidRPr="00BB10E4">
              <w:rPr>
                <w:rFonts w:ascii="Calibri" w:eastAsia="Times New Roman" w:hAnsi="Calibri" w:cs="Calibri"/>
                <w:b/>
                <w:bCs/>
                <w:kern w:val="0"/>
                <w:sz w:val="20"/>
                <w:szCs w:val="20"/>
                <w14:ligatures w14:val="none"/>
              </w:rPr>
              <w:t>(2</w:t>
            </w:r>
            <w:r>
              <w:rPr>
                <w:rFonts w:ascii="Calibri" w:eastAsia="Times New Roman" w:hAnsi="Calibri" w:cs="Calibri"/>
                <w:b/>
                <w:bCs/>
                <w:kern w:val="0"/>
                <w:sz w:val="20"/>
                <w:szCs w:val="20"/>
                <w14:ligatures w14:val="none"/>
              </w:rPr>
              <w:t>)</w:t>
            </w:r>
          </w:p>
          <w:p w14:paraId="1EF19EBD" w14:textId="50A622B0" w:rsidR="00AA0DBA"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4/2026</w:t>
            </w:r>
          </w:p>
        </w:tc>
        <w:tc>
          <w:tcPr>
            <w:tcW w:w="1106" w:type="dxa"/>
            <w:tcBorders>
              <w:top w:val="nil"/>
            </w:tcBorders>
          </w:tcPr>
          <w:p w14:paraId="3663729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02F814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0.89</w:t>
            </w:r>
          </w:p>
          <w:p w14:paraId="597EDDF3" w14:textId="53E9B522"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0.68</w:t>
            </w:r>
          </w:p>
        </w:tc>
        <w:tc>
          <w:tcPr>
            <w:tcW w:w="1440" w:type="dxa"/>
            <w:tcBorders>
              <w:top w:val="nil"/>
            </w:tcBorders>
          </w:tcPr>
          <w:p w14:paraId="7315A1B8"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1FEA0602"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Calibri" w:hAnsi="Calibri" w:cs="Calibri"/>
                <w:b/>
                <w:bCs/>
                <w:kern w:val="0"/>
                <w:sz w:val="20"/>
                <w:szCs w:val="20"/>
                <w14:ligatures w14:val="none"/>
              </w:rPr>
              <w:t>0.89</w:t>
            </w:r>
          </w:p>
          <w:p w14:paraId="6FF53F6F" w14:textId="28AE1E40" w:rsidR="00BB10E4" w:rsidRPr="00BB10E4" w:rsidRDefault="00AA0DBA" w:rsidP="00BB10E4">
            <w:pPr>
              <w:spacing w:after="0" w:line="240" w:lineRule="auto"/>
              <w:jc w:val="center"/>
              <w:rPr>
                <w:rFonts w:ascii="Calibri" w:eastAsia="Calibri" w:hAnsi="Calibri" w:cs="Calibri"/>
                <w:b/>
                <w:bCs/>
                <w:kern w:val="0"/>
                <w:sz w:val="20"/>
                <w:szCs w:val="20"/>
                <w14:ligatures w14:val="none"/>
              </w:rPr>
            </w:pPr>
            <w:r>
              <w:rPr>
                <w:rFonts w:ascii="Calibri" w:eastAsia="Calibri" w:hAnsi="Calibri" w:cs="Calibri"/>
                <w:b/>
                <w:bCs/>
                <w:kern w:val="0"/>
                <w:sz w:val="20"/>
                <w:szCs w:val="20"/>
                <w14:ligatures w14:val="none"/>
              </w:rPr>
              <w:t>0.68-0.70</w:t>
            </w:r>
          </w:p>
        </w:tc>
        <w:tc>
          <w:tcPr>
            <w:tcW w:w="900" w:type="dxa"/>
            <w:tcBorders>
              <w:top w:val="nil"/>
            </w:tcBorders>
          </w:tcPr>
          <w:p w14:paraId="2E8F74D2"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50815A8E" w14:textId="77777777" w:rsidR="00BB10E4" w:rsidRPr="00BB10E4" w:rsidRDefault="00BB10E4" w:rsidP="00BB10E4">
            <w:pPr>
              <w:spacing w:before="20" w:after="20" w:line="259" w:lineRule="auto"/>
              <w:jc w:val="center"/>
              <w:rPr>
                <w:rFonts w:ascii="Calibri" w:eastAsia="Calibri" w:hAnsi="Calibri" w:cs="Times New Roman"/>
                <w:b/>
                <w:kern w:val="0"/>
                <w:sz w:val="18"/>
                <w:szCs w:val="18"/>
                <w14:ligatures w14:val="none"/>
              </w:rPr>
            </w:pPr>
            <w:r w:rsidRPr="00BB10E4">
              <w:rPr>
                <w:rFonts w:ascii="Calibri" w:eastAsia="Calibri" w:hAnsi="Calibri" w:cs="Calibri"/>
                <w:b/>
                <w:bCs/>
                <w:kern w:val="0"/>
                <w:sz w:val="20"/>
                <w:szCs w:val="20"/>
                <w14:ligatures w14:val="none"/>
              </w:rPr>
              <w:t>20</w:t>
            </w:r>
          </w:p>
        </w:tc>
        <w:tc>
          <w:tcPr>
            <w:tcW w:w="1080" w:type="dxa"/>
            <w:tcBorders>
              <w:top w:val="nil"/>
            </w:tcBorders>
          </w:tcPr>
          <w:p w14:paraId="0D7BD141"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62177205" w14:textId="77777777" w:rsidR="00BB10E4" w:rsidRPr="00BB10E4" w:rsidRDefault="00BB10E4" w:rsidP="00BB10E4">
            <w:pPr>
              <w:spacing w:before="20" w:after="20" w:line="259" w:lineRule="auto"/>
              <w:jc w:val="center"/>
              <w:rPr>
                <w:rFonts w:ascii="Calibri" w:eastAsia="Calibri" w:hAnsi="Calibri" w:cs="Times New Roman"/>
                <w:b/>
                <w:kern w:val="0"/>
                <w:sz w:val="18"/>
                <w:szCs w:val="18"/>
                <w14:ligatures w14:val="none"/>
              </w:rPr>
            </w:pPr>
            <w:r w:rsidRPr="00BB10E4">
              <w:rPr>
                <w:rFonts w:ascii="Calibri" w:eastAsia="Calibri" w:hAnsi="Calibri" w:cs="Calibri"/>
                <w:b/>
                <w:bCs/>
                <w:kern w:val="0"/>
                <w:sz w:val="20"/>
                <w:szCs w:val="20"/>
                <w14:ligatures w14:val="none"/>
              </w:rPr>
              <w:t>0.43</w:t>
            </w:r>
          </w:p>
        </w:tc>
        <w:tc>
          <w:tcPr>
            <w:tcW w:w="2808" w:type="dxa"/>
            <w:tcBorders>
              <w:top w:val="nil"/>
              <w:right w:val="single" w:sz="6" w:space="0" w:color="auto"/>
            </w:tcBorders>
          </w:tcPr>
          <w:p w14:paraId="387E07A1" w14:textId="77777777" w:rsidR="00BB10E4" w:rsidRPr="00BB10E4" w:rsidRDefault="00BB10E4" w:rsidP="00BB10E4">
            <w:pPr>
              <w:spacing w:before="20" w:after="20" w:line="259" w:lineRule="auto"/>
              <w:rPr>
                <w:rFonts w:ascii="Calibri" w:eastAsia="Calibri" w:hAnsi="Calibri" w:cs="Times New Roman"/>
                <w:b/>
                <w:kern w:val="0"/>
                <w:sz w:val="18"/>
                <w:szCs w:val="18"/>
                <w14:ligatures w14:val="none"/>
              </w:rPr>
            </w:pPr>
            <w:r w:rsidRPr="00BB10E4">
              <w:rPr>
                <w:rFonts w:ascii="Calibri" w:eastAsia="Calibri" w:hAnsi="Calibri" w:cs="Calibri"/>
                <w:b/>
                <w:bCs/>
                <w:kern w:val="0"/>
                <w:sz w:val="20"/>
                <w:szCs w:val="20"/>
                <w14:ligatures w14:val="none"/>
              </w:rPr>
              <w:t>Erosion of natural deposits</w:t>
            </w:r>
          </w:p>
        </w:tc>
      </w:tr>
      <w:tr w:rsidR="00BB10E4" w:rsidRPr="00BB10E4" w14:paraId="13F691DA" w14:textId="77777777" w:rsidTr="00AA0DBA">
        <w:trPr>
          <w:trHeight w:val="432"/>
          <w:jc w:val="center"/>
        </w:trPr>
        <w:tc>
          <w:tcPr>
            <w:tcW w:w="2268" w:type="dxa"/>
            <w:gridSpan w:val="2"/>
            <w:tcBorders>
              <w:top w:val="nil"/>
              <w:left w:val="single" w:sz="6" w:space="0" w:color="auto"/>
            </w:tcBorders>
          </w:tcPr>
          <w:p w14:paraId="10645FFD"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75C328A0"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Radium-228           PCI/L</w:t>
            </w:r>
          </w:p>
          <w:p w14:paraId="5AFA7969"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tc>
        <w:tc>
          <w:tcPr>
            <w:tcW w:w="1234" w:type="dxa"/>
            <w:gridSpan w:val="2"/>
            <w:tcBorders>
              <w:top w:val="nil"/>
            </w:tcBorders>
          </w:tcPr>
          <w:p w14:paraId="5610919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4ADABD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12/2020-1/2021(2)</w:t>
            </w:r>
          </w:p>
        </w:tc>
        <w:tc>
          <w:tcPr>
            <w:tcW w:w="1106" w:type="dxa"/>
            <w:tcBorders>
              <w:top w:val="nil"/>
            </w:tcBorders>
          </w:tcPr>
          <w:p w14:paraId="25A61F1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104645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0.0</w:t>
            </w:r>
          </w:p>
        </w:tc>
        <w:tc>
          <w:tcPr>
            <w:tcW w:w="1440" w:type="dxa"/>
            <w:tcBorders>
              <w:top w:val="nil"/>
            </w:tcBorders>
          </w:tcPr>
          <w:p w14:paraId="508B32E7"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072CB026"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Calibri" w:hAnsi="Calibri" w:cs="Calibri"/>
                <w:b/>
                <w:bCs/>
                <w:kern w:val="0"/>
                <w:sz w:val="20"/>
                <w:szCs w:val="20"/>
                <w14:ligatures w14:val="none"/>
              </w:rPr>
              <w:t>0</w:t>
            </w:r>
          </w:p>
        </w:tc>
        <w:tc>
          <w:tcPr>
            <w:tcW w:w="900" w:type="dxa"/>
            <w:tcBorders>
              <w:top w:val="nil"/>
            </w:tcBorders>
          </w:tcPr>
          <w:p w14:paraId="586E4851" w14:textId="77777777" w:rsidR="00BB10E4" w:rsidRPr="00BB10E4" w:rsidRDefault="00BB10E4" w:rsidP="00BB10E4">
            <w:pPr>
              <w:spacing w:before="20" w:after="20" w:line="259" w:lineRule="auto"/>
              <w:jc w:val="center"/>
              <w:rPr>
                <w:rFonts w:ascii="Calibri" w:eastAsia="Calibri" w:hAnsi="Calibri" w:cs="Times New Roman"/>
                <w:b/>
                <w:kern w:val="0"/>
                <w:sz w:val="18"/>
                <w:szCs w:val="18"/>
                <w14:ligatures w14:val="none"/>
              </w:rPr>
            </w:pPr>
          </w:p>
          <w:p w14:paraId="19D9333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kern w:val="0"/>
                <w:sz w:val="18"/>
                <w:szCs w:val="18"/>
                <w14:ligatures w14:val="none"/>
              </w:rPr>
              <w:t>5</w:t>
            </w:r>
          </w:p>
        </w:tc>
        <w:tc>
          <w:tcPr>
            <w:tcW w:w="1080" w:type="dxa"/>
            <w:tcBorders>
              <w:top w:val="nil"/>
            </w:tcBorders>
          </w:tcPr>
          <w:p w14:paraId="3C8E1B52" w14:textId="77777777" w:rsidR="00BB10E4" w:rsidRPr="00BB10E4" w:rsidRDefault="00BB10E4" w:rsidP="00BB10E4">
            <w:pPr>
              <w:spacing w:before="20" w:after="20" w:line="259" w:lineRule="auto"/>
              <w:jc w:val="center"/>
              <w:rPr>
                <w:rFonts w:ascii="Calibri" w:eastAsia="Calibri" w:hAnsi="Calibri" w:cs="Times New Roman"/>
                <w:b/>
                <w:kern w:val="0"/>
                <w:sz w:val="18"/>
                <w:szCs w:val="18"/>
                <w14:ligatures w14:val="none"/>
              </w:rPr>
            </w:pPr>
          </w:p>
          <w:p w14:paraId="32BAF2E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kern w:val="0"/>
                <w:sz w:val="18"/>
                <w:szCs w:val="18"/>
                <w14:ligatures w14:val="none"/>
              </w:rPr>
              <w:t>n/a</w:t>
            </w:r>
          </w:p>
        </w:tc>
        <w:tc>
          <w:tcPr>
            <w:tcW w:w="2808" w:type="dxa"/>
            <w:tcBorders>
              <w:top w:val="nil"/>
              <w:right w:val="single" w:sz="6" w:space="0" w:color="auto"/>
            </w:tcBorders>
          </w:tcPr>
          <w:p w14:paraId="49065BA5"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Calibri" w:hAnsi="Calibri" w:cs="Times New Roman"/>
                <w:b/>
                <w:kern w:val="0"/>
                <w:sz w:val="18"/>
                <w:szCs w:val="18"/>
                <w14:ligatures w14:val="none"/>
              </w:rPr>
              <w:t>Erosion of natural deposits</w:t>
            </w:r>
          </w:p>
        </w:tc>
      </w:tr>
      <w:tr w:rsidR="00BB10E4" w:rsidRPr="00BB10E4" w14:paraId="2DD1DC1D" w14:textId="77777777" w:rsidTr="00AA0DBA">
        <w:trPr>
          <w:trHeight w:val="432"/>
          <w:jc w:val="center"/>
        </w:trPr>
        <w:tc>
          <w:tcPr>
            <w:tcW w:w="2268" w:type="dxa"/>
            <w:gridSpan w:val="2"/>
            <w:tcBorders>
              <w:top w:val="nil"/>
              <w:left w:val="single" w:sz="6" w:space="0" w:color="auto"/>
            </w:tcBorders>
          </w:tcPr>
          <w:p w14:paraId="7546018E"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19B6889E"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TTHMs                       ppb</w:t>
            </w:r>
          </w:p>
          <w:p w14:paraId="0AA3DBC2"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2950</w:t>
            </w:r>
          </w:p>
          <w:p w14:paraId="4B326A75"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ANNUALLY</w:t>
            </w:r>
          </w:p>
        </w:tc>
        <w:tc>
          <w:tcPr>
            <w:tcW w:w="1234" w:type="dxa"/>
            <w:gridSpan w:val="2"/>
            <w:tcBorders>
              <w:top w:val="nil"/>
            </w:tcBorders>
          </w:tcPr>
          <w:p w14:paraId="682AE13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00E1B1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9/2024</w:t>
            </w:r>
          </w:p>
        </w:tc>
        <w:tc>
          <w:tcPr>
            <w:tcW w:w="1106" w:type="dxa"/>
            <w:tcBorders>
              <w:top w:val="nil"/>
            </w:tcBorders>
          </w:tcPr>
          <w:p w14:paraId="48316E8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B6B48C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ND</w:t>
            </w:r>
          </w:p>
        </w:tc>
        <w:tc>
          <w:tcPr>
            <w:tcW w:w="1440" w:type="dxa"/>
            <w:tcBorders>
              <w:top w:val="nil"/>
            </w:tcBorders>
          </w:tcPr>
          <w:p w14:paraId="4DD4CD0B" w14:textId="77777777" w:rsidR="00BB10E4" w:rsidRPr="00BB10E4" w:rsidRDefault="00BB10E4" w:rsidP="00BB10E4">
            <w:pPr>
              <w:spacing w:after="0" w:line="240" w:lineRule="auto"/>
              <w:jc w:val="center"/>
              <w:rPr>
                <w:rFonts w:ascii="Calibri" w:eastAsia="Calibri" w:hAnsi="Calibri" w:cs="Times New Roman"/>
                <w:b/>
                <w:bCs/>
                <w:kern w:val="0"/>
                <w:sz w:val="20"/>
                <w:szCs w:val="20"/>
                <w14:ligatures w14:val="none"/>
              </w:rPr>
            </w:pPr>
          </w:p>
          <w:p w14:paraId="77CB0066" w14:textId="77777777" w:rsidR="00BB10E4" w:rsidRPr="00BB10E4" w:rsidRDefault="00BB10E4" w:rsidP="00BB10E4">
            <w:pPr>
              <w:spacing w:after="0" w:line="240" w:lineRule="auto"/>
              <w:jc w:val="center"/>
              <w:rPr>
                <w:rFonts w:ascii="Calibri" w:eastAsia="Calibri" w:hAnsi="Calibri" w:cs="Times New Roman"/>
                <w:b/>
                <w:bCs/>
                <w:kern w:val="0"/>
                <w:sz w:val="20"/>
                <w:szCs w:val="20"/>
                <w14:ligatures w14:val="none"/>
              </w:rPr>
            </w:pPr>
            <w:r w:rsidRPr="00BB10E4">
              <w:rPr>
                <w:rFonts w:ascii="Calibri" w:eastAsia="Calibri" w:hAnsi="Calibri" w:cs="Times New Roman"/>
                <w:b/>
                <w:bCs/>
                <w:kern w:val="0"/>
                <w:sz w:val="20"/>
                <w:szCs w:val="20"/>
                <w14:ligatures w14:val="none"/>
              </w:rPr>
              <w:t>NA</w:t>
            </w:r>
          </w:p>
        </w:tc>
        <w:tc>
          <w:tcPr>
            <w:tcW w:w="900" w:type="dxa"/>
            <w:tcBorders>
              <w:top w:val="nil"/>
            </w:tcBorders>
          </w:tcPr>
          <w:p w14:paraId="41DB4E5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1559B1E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80</w:t>
            </w:r>
          </w:p>
        </w:tc>
        <w:tc>
          <w:tcPr>
            <w:tcW w:w="1080" w:type="dxa"/>
            <w:tcBorders>
              <w:top w:val="nil"/>
            </w:tcBorders>
          </w:tcPr>
          <w:p w14:paraId="2D0BCC2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8A2F19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2808" w:type="dxa"/>
            <w:tcBorders>
              <w:top w:val="nil"/>
              <w:right w:val="single" w:sz="6" w:space="0" w:color="auto"/>
            </w:tcBorders>
          </w:tcPr>
          <w:p w14:paraId="5E1A30E0"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Byproduct of drinking water disinfection</w:t>
            </w:r>
          </w:p>
        </w:tc>
      </w:tr>
      <w:tr w:rsidR="00BB10E4" w:rsidRPr="00BB10E4" w14:paraId="704456BB" w14:textId="77777777" w:rsidTr="00AA0DBA">
        <w:trPr>
          <w:trHeight w:val="432"/>
          <w:jc w:val="center"/>
        </w:trPr>
        <w:tc>
          <w:tcPr>
            <w:tcW w:w="2268" w:type="dxa"/>
            <w:gridSpan w:val="2"/>
            <w:tcBorders>
              <w:left w:val="single" w:sz="6" w:space="0" w:color="auto"/>
              <w:bottom w:val="single" w:sz="18" w:space="0" w:color="auto"/>
            </w:tcBorders>
          </w:tcPr>
          <w:p w14:paraId="66F61D19"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p>
          <w:p w14:paraId="0AC73CC0"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HAA5                         ppb</w:t>
            </w:r>
          </w:p>
          <w:p w14:paraId="18723E1C" w14:textId="77777777" w:rsidR="00BB10E4" w:rsidRPr="00BB10E4" w:rsidRDefault="00BB10E4" w:rsidP="00BB10E4">
            <w:pPr>
              <w:spacing w:after="0" w:line="240" w:lineRule="auto"/>
              <w:ind w:left="180"/>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2456</w:t>
            </w:r>
          </w:p>
          <w:p w14:paraId="71C58007"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ANNUALLY</w:t>
            </w:r>
          </w:p>
        </w:tc>
        <w:tc>
          <w:tcPr>
            <w:tcW w:w="1234" w:type="dxa"/>
            <w:gridSpan w:val="2"/>
            <w:tcBorders>
              <w:bottom w:val="single" w:sz="18" w:space="0" w:color="auto"/>
            </w:tcBorders>
          </w:tcPr>
          <w:p w14:paraId="40CD6DC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3FA229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9/2024</w:t>
            </w:r>
          </w:p>
        </w:tc>
        <w:tc>
          <w:tcPr>
            <w:tcW w:w="1106" w:type="dxa"/>
            <w:tcBorders>
              <w:bottom w:val="single" w:sz="18" w:space="0" w:color="auto"/>
            </w:tcBorders>
          </w:tcPr>
          <w:p w14:paraId="4E0EFCB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002A35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ND</w:t>
            </w:r>
          </w:p>
        </w:tc>
        <w:tc>
          <w:tcPr>
            <w:tcW w:w="1440" w:type="dxa"/>
            <w:tcBorders>
              <w:bottom w:val="single" w:sz="18" w:space="0" w:color="auto"/>
            </w:tcBorders>
          </w:tcPr>
          <w:p w14:paraId="70423CA4" w14:textId="77777777" w:rsidR="00BB10E4" w:rsidRPr="00BB10E4" w:rsidRDefault="00BB10E4" w:rsidP="00BB10E4">
            <w:pPr>
              <w:spacing w:after="0" w:line="240" w:lineRule="auto"/>
              <w:jc w:val="center"/>
              <w:rPr>
                <w:rFonts w:ascii="Calibri" w:eastAsia="Calibri" w:hAnsi="Calibri" w:cs="Times New Roman"/>
                <w:b/>
                <w:bCs/>
                <w:kern w:val="0"/>
                <w:sz w:val="20"/>
                <w:szCs w:val="20"/>
                <w14:ligatures w14:val="none"/>
              </w:rPr>
            </w:pPr>
          </w:p>
          <w:p w14:paraId="381D443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bCs/>
                <w:kern w:val="0"/>
                <w:sz w:val="20"/>
                <w:szCs w:val="20"/>
                <w14:ligatures w14:val="none"/>
              </w:rPr>
              <w:t>NA</w:t>
            </w:r>
          </w:p>
        </w:tc>
        <w:tc>
          <w:tcPr>
            <w:tcW w:w="900" w:type="dxa"/>
            <w:tcBorders>
              <w:bottom w:val="single" w:sz="18" w:space="0" w:color="auto"/>
            </w:tcBorders>
          </w:tcPr>
          <w:p w14:paraId="55CE7CF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D9E110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60</w:t>
            </w:r>
          </w:p>
        </w:tc>
        <w:tc>
          <w:tcPr>
            <w:tcW w:w="1080" w:type="dxa"/>
            <w:tcBorders>
              <w:bottom w:val="single" w:sz="18" w:space="0" w:color="auto"/>
            </w:tcBorders>
          </w:tcPr>
          <w:p w14:paraId="63FF79C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AEFB17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2808" w:type="dxa"/>
            <w:tcBorders>
              <w:bottom w:val="single" w:sz="18" w:space="0" w:color="auto"/>
              <w:right w:val="single" w:sz="6" w:space="0" w:color="auto"/>
            </w:tcBorders>
          </w:tcPr>
          <w:p w14:paraId="38780AD5"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Byproduct of drinking water disinfection</w:t>
            </w:r>
          </w:p>
        </w:tc>
      </w:tr>
      <w:tr w:rsidR="00BB10E4" w:rsidRPr="00BB10E4" w14:paraId="3B07DA05" w14:textId="77777777" w:rsidTr="00E33440">
        <w:trPr>
          <w:jc w:val="center"/>
        </w:trPr>
        <w:tc>
          <w:tcPr>
            <w:tcW w:w="10836" w:type="dxa"/>
            <w:gridSpan w:val="9"/>
            <w:tcBorders>
              <w:top w:val="single" w:sz="18" w:space="0" w:color="auto"/>
              <w:left w:val="single" w:sz="6" w:space="0" w:color="auto"/>
              <w:bottom w:val="single" w:sz="18" w:space="0" w:color="auto"/>
              <w:right w:val="single" w:sz="6" w:space="0" w:color="auto"/>
            </w:tcBorders>
            <w:vAlign w:val="center"/>
          </w:tcPr>
          <w:p w14:paraId="08C03D79" w14:textId="77777777" w:rsidR="00BB10E4" w:rsidRPr="00BB10E4" w:rsidRDefault="00BB10E4" w:rsidP="00BB10E4">
            <w:pPr>
              <w:spacing w:before="20" w:after="20" w:line="240" w:lineRule="auto"/>
              <w:jc w:val="center"/>
              <w:rPr>
                <w:rFonts w:ascii="Times New Roman" w:eastAsia="Times New Roman" w:hAnsi="Times New Roman" w:cs="Times New Roman"/>
                <w:b/>
                <w:caps/>
                <w:kern w:val="0"/>
                <w:sz w:val="20"/>
                <w:szCs w:val="20"/>
                <w14:ligatures w14:val="none"/>
              </w:rPr>
            </w:pPr>
          </w:p>
          <w:p w14:paraId="5202F00C" w14:textId="77777777" w:rsidR="00BB10E4" w:rsidRPr="00BB10E4" w:rsidRDefault="00BB10E4" w:rsidP="00BB10E4">
            <w:pPr>
              <w:spacing w:before="20" w:after="20" w:line="240" w:lineRule="auto"/>
              <w:jc w:val="center"/>
              <w:rPr>
                <w:rFonts w:ascii="Times New Roman" w:eastAsia="Times New Roman" w:hAnsi="Times New Roman" w:cs="Times New Roman"/>
                <w:b/>
                <w:caps/>
                <w:kern w:val="0"/>
                <w:sz w:val="20"/>
                <w:szCs w:val="20"/>
                <w14:ligatures w14:val="none"/>
              </w:rPr>
            </w:pPr>
            <w:r w:rsidRPr="00BB10E4">
              <w:rPr>
                <w:rFonts w:ascii="Times New Roman" w:eastAsia="Times New Roman" w:hAnsi="Times New Roman" w:cs="Times New Roman"/>
                <w:b/>
                <w:caps/>
                <w:kern w:val="0"/>
                <w:sz w:val="20"/>
                <w:szCs w:val="20"/>
                <w14:ligatures w14:val="none"/>
              </w:rPr>
              <w:t xml:space="preserve">TAble 5 – detection of contaminants with a </w:t>
            </w:r>
            <w:r w:rsidRPr="00BB10E4">
              <w:rPr>
                <w:rFonts w:ascii="Times New Roman" w:eastAsia="Times New Roman" w:hAnsi="Times New Roman" w:cs="Times New Roman"/>
                <w:b/>
                <w:caps/>
                <w:kern w:val="0"/>
                <w:sz w:val="20"/>
                <w:szCs w:val="20"/>
                <w:u w:val="single"/>
                <w14:ligatures w14:val="none"/>
              </w:rPr>
              <w:t>Secondary</w:t>
            </w:r>
            <w:r w:rsidRPr="00BB10E4">
              <w:rPr>
                <w:rFonts w:ascii="Times New Roman" w:eastAsia="Times New Roman" w:hAnsi="Times New Roman" w:cs="Times New Roman"/>
                <w:b/>
                <w:caps/>
                <w:kern w:val="0"/>
                <w:sz w:val="20"/>
                <w:szCs w:val="20"/>
                <w14:ligatures w14:val="none"/>
              </w:rPr>
              <w:t xml:space="preserve"> Drinking Water Standard</w:t>
            </w:r>
          </w:p>
          <w:p w14:paraId="55BFD2D3" w14:textId="77777777" w:rsidR="00BB10E4" w:rsidRPr="00BB10E4" w:rsidRDefault="00BB10E4" w:rsidP="00BB10E4">
            <w:pPr>
              <w:spacing w:before="20" w:after="20" w:line="240" w:lineRule="auto"/>
              <w:jc w:val="center"/>
              <w:rPr>
                <w:rFonts w:ascii="Times New Roman" w:eastAsia="Times New Roman" w:hAnsi="Times New Roman" w:cs="Times New Roman"/>
                <w:b/>
                <w:caps/>
                <w:kern w:val="0"/>
                <w:sz w:val="20"/>
                <w:szCs w:val="20"/>
                <w14:ligatures w14:val="none"/>
              </w:rPr>
            </w:pPr>
          </w:p>
        </w:tc>
      </w:tr>
      <w:tr w:rsidR="00BB10E4" w:rsidRPr="00BB10E4" w14:paraId="5BC6422F" w14:textId="77777777" w:rsidTr="00AA0DBA">
        <w:trPr>
          <w:jc w:val="center"/>
        </w:trPr>
        <w:tc>
          <w:tcPr>
            <w:tcW w:w="2268" w:type="dxa"/>
            <w:gridSpan w:val="2"/>
            <w:tcBorders>
              <w:top w:val="single" w:sz="18" w:space="0" w:color="auto"/>
              <w:left w:val="single" w:sz="6" w:space="0" w:color="auto"/>
              <w:bottom w:val="double" w:sz="6" w:space="0" w:color="auto"/>
            </w:tcBorders>
            <w:vAlign w:val="center"/>
          </w:tcPr>
          <w:p w14:paraId="3743C4D6" w14:textId="77777777" w:rsidR="00BB10E4" w:rsidRPr="00BB10E4" w:rsidRDefault="00BB10E4" w:rsidP="00BB10E4">
            <w:pPr>
              <w:spacing w:before="40" w:after="40" w:line="240" w:lineRule="exact"/>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Chemical or Constituent</w:t>
            </w:r>
            <w:r w:rsidRPr="00BB10E4">
              <w:rPr>
                <w:rFonts w:ascii="Times New Roman" w:eastAsia="Times New Roman" w:hAnsi="Times New Roman" w:cs="Times New Roman"/>
                <w:b/>
                <w:kern w:val="0"/>
                <w:sz w:val="18"/>
                <w:szCs w:val="20"/>
                <w14:ligatures w14:val="none"/>
              </w:rPr>
              <w:br/>
            </w:r>
            <w:r w:rsidRPr="00BB10E4">
              <w:rPr>
                <w:rFonts w:ascii="Times New Roman" w:eastAsia="Times New Roman" w:hAnsi="Times New Roman" w:cs="Times New Roman"/>
                <w:kern w:val="0"/>
                <w:sz w:val="18"/>
                <w:szCs w:val="20"/>
                <w14:ligatures w14:val="none"/>
              </w:rPr>
              <w:t>(and reporting units)</w:t>
            </w:r>
          </w:p>
        </w:tc>
        <w:tc>
          <w:tcPr>
            <w:tcW w:w="1234" w:type="dxa"/>
            <w:gridSpan w:val="2"/>
            <w:tcBorders>
              <w:top w:val="single" w:sz="18" w:space="0" w:color="auto"/>
              <w:bottom w:val="double" w:sz="6" w:space="0" w:color="auto"/>
            </w:tcBorders>
            <w:vAlign w:val="center"/>
          </w:tcPr>
          <w:p w14:paraId="3DE32979"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Sample Date</w:t>
            </w:r>
          </w:p>
        </w:tc>
        <w:tc>
          <w:tcPr>
            <w:tcW w:w="1106" w:type="dxa"/>
            <w:tcBorders>
              <w:top w:val="single" w:sz="18" w:space="0" w:color="auto"/>
              <w:bottom w:val="double" w:sz="6" w:space="0" w:color="auto"/>
            </w:tcBorders>
            <w:vAlign w:val="center"/>
          </w:tcPr>
          <w:p w14:paraId="4EBAD7BB"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Level Detected</w:t>
            </w:r>
          </w:p>
        </w:tc>
        <w:tc>
          <w:tcPr>
            <w:tcW w:w="1440" w:type="dxa"/>
            <w:tcBorders>
              <w:top w:val="single" w:sz="18" w:space="0" w:color="auto"/>
              <w:bottom w:val="double" w:sz="6" w:space="0" w:color="auto"/>
            </w:tcBorders>
            <w:vAlign w:val="center"/>
          </w:tcPr>
          <w:p w14:paraId="70F2F36D"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smartTag w:uri="urn:schemas-microsoft-com:office:smarttags" w:element="place">
              <w:smartTag w:uri="urn:schemas-microsoft-com:office:smarttags" w:element="PlaceType">
                <w:r w:rsidRPr="00BB10E4">
                  <w:rPr>
                    <w:rFonts w:ascii="Times New Roman" w:eastAsia="Times New Roman" w:hAnsi="Times New Roman" w:cs="Times New Roman"/>
                    <w:b/>
                    <w:kern w:val="0"/>
                    <w:sz w:val="18"/>
                    <w:szCs w:val="20"/>
                    <w14:ligatures w14:val="none"/>
                  </w:rPr>
                  <w:t>Range</w:t>
                </w:r>
              </w:smartTag>
              <w:r w:rsidRPr="00BB10E4">
                <w:rPr>
                  <w:rFonts w:ascii="Times New Roman" w:eastAsia="Times New Roman" w:hAnsi="Times New Roman" w:cs="Times New Roman"/>
                  <w:b/>
                  <w:kern w:val="0"/>
                  <w:sz w:val="18"/>
                  <w:szCs w:val="20"/>
                  <w14:ligatures w14:val="none"/>
                </w:rPr>
                <w:t xml:space="preserve"> of </w:t>
              </w:r>
              <w:smartTag w:uri="urn:schemas-microsoft-com:office:smarttags" w:element="PlaceName">
                <w:r w:rsidRPr="00BB10E4">
                  <w:rPr>
                    <w:rFonts w:ascii="Times New Roman" w:eastAsia="Times New Roman" w:hAnsi="Times New Roman" w:cs="Times New Roman"/>
                    <w:b/>
                    <w:kern w:val="0"/>
                    <w:sz w:val="18"/>
                    <w:szCs w:val="20"/>
                    <w14:ligatures w14:val="none"/>
                  </w:rPr>
                  <w:t>Detections</w:t>
                </w:r>
              </w:smartTag>
            </w:smartTag>
          </w:p>
        </w:tc>
        <w:tc>
          <w:tcPr>
            <w:tcW w:w="900" w:type="dxa"/>
            <w:tcBorders>
              <w:top w:val="single" w:sz="18" w:space="0" w:color="auto"/>
              <w:bottom w:val="double" w:sz="6" w:space="0" w:color="auto"/>
            </w:tcBorders>
            <w:vAlign w:val="center"/>
          </w:tcPr>
          <w:p w14:paraId="33719C47"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bCs/>
                <w:kern w:val="0"/>
                <w:sz w:val="20"/>
                <w:szCs w:val="20"/>
                <w14:ligatures w14:val="none"/>
              </w:rPr>
              <w:t>SMCL</w:t>
            </w:r>
          </w:p>
        </w:tc>
        <w:tc>
          <w:tcPr>
            <w:tcW w:w="1080" w:type="dxa"/>
            <w:tcBorders>
              <w:top w:val="single" w:sz="18" w:space="0" w:color="auto"/>
              <w:bottom w:val="double" w:sz="6" w:space="0" w:color="auto"/>
            </w:tcBorders>
            <w:vAlign w:val="center"/>
          </w:tcPr>
          <w:p w14:paraId="2885170D" w14:textId="77777777" w:rsidR="00BB10E4" w:rsidRPr="00BB10E4" w:rsidRDefault="00BB10E4" w:rsidP="00BB10E4">
            <w:pPr>
              <w:spacing w:before="40" w:after="40" w:line="240" w:lineRule="auto"/>
              <w:jc w:val="center"/>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PHG</w:t>
            </w:r>
            <w:r w:rsidRPr="00BB10E4">
              <w:rPr>
                <w:rFonts w:ascii="Times New Roman" w:eastAsia="Times New Roman" w:hAnsi="Times New Roman" w:cs="Times New Roman"/>
                <w:b/>
                <w:kern w:val="0"/>
                <w:sz w:val="18"/>
                <w:szCs w:val="20"/>
                <w14:ligatures w14:val="none"/>
              </w:rPr>
              <w:br/>
              <w:t>(MCLG)</w:t>
            </w:r>
          </w:p>
        </w:tc>
        <w:tc>
          <w:tcPr>
            <w:tcW w:w="2808" w:type="dxa"/>
            <w:tcBorders>
              <w:top w:val="single" w:sz="18" w:space="0" w:color="auto"/>
              <w:bottom w:val="double" w:sz="6" w:space="0" w:color="auto"/>
              <w:right w:val="single" w:sz="6" w:space="0" w:color="auto"/>
            </w:tcBorders>
            <w:vAlign w:val="center"/>
          </w:tcPr>
          <w:p w14:paraId="14D21D99" w14:textId="77777777" w:rsidR="00BB10E4" w:rsidRPr="00BB10E4" w:rsidRDefault="00BB10E4" w:rsidP="00BB10E4">
            <w:pPr>
              <w:keepNext/>
              <w:spacing w:before="40" w:after="40" w:line="240" w:lineRule="auto"/>
              <w:jc w:val="center"/>
              <w:outlineLvl w:val="6"/>
              <w:rPr>
                <w:rFonts w:ascii="Times New Roman" w:eastAsia="Times New Roman" w:hAnsi="Times New Roman" w:cs="Times New Roman"/>
                <w:b/>
                <w:kern w:val="0"/>
                <w:sz w:val="18"/>
                <w:szCs w:val="20"/>
                <w14:ligatures w14:val="none"/>
              </w:rPr>
            </w:pPr>
            <w:r w:rsidRPr="00BB10E4">
              <w:rPr>
                <w:rFonts w:ascii="Times New Roman" w:eastAsia="Times New Roman" w:hAnsi="Times New Roman" w:cs="Times New Roman"/>
                <w:b/>
                <w:kern w:val="0"/>
                <w:sz w:val="18"/>
                <w:szCs w:val="20"/>
                <w14:ligatures w14:val="none"/>
              </w:rPr>
              <w:t>Typical Source of Contaminant</w:t>
            </w:r>
          </w:p>
        </w:tc>
      </w:tr>
      <w:tr w:rsidR="00BB10E4" w:rsidRPr="00BB10E4" w14:paraId="1C77093A" w14:textId="77777777" w:rsidTr="00AA0DBA">
        <w:trPr>
          <w:trHeight w:val="432"/>
          <w:jc w:val="center"/>
        </w:trPr>
        <w:tc>
          <w:tcPr>
            <w:tcW w:w="2268" w:type="dxa"/>
            <w:gridSpan w:val="2"/>
            <w:tcBorders>
              <w:left w:val="single" w:sz="6" w:space="0" w:color="auto"/>
            </w:tcBorders>
          </w:tcPr>
          <w:p w14:paraId="5FE5E97A"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123AD673"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Chloride                   ppm</w:t>
            </w:r>
          </w:p>
          <w:p w14:paraId="7641A72E"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1017</w:t>
            </w:r>
          </w:p>
          <w:p w14:paraId="4FB792C3"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Pr>
          <w:p w14:paraId="508610D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240E551" w14:textId="6E347DBB"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4/2024 (1) </w:t>
            </w:r>
            <w:r w:rsidR="00AA0DBA">
              <w:rPr>
                <w:rFonts w:ascii="Calibri" w:eastAsia="Times New Roman" w:hAnsi="Calibri" w:cs="Calibri"/>
                <w:b/>
                <w:bCs/>
                <w:kern w:val="0"/>
                <w:sz w:val="20"/>
                <w:szCs w:val="20"/>
                <w14:ligatures w14:val="none"/>
              </w:rPr>
              <w:t>5/2025</w:t>
            </w:r>
            <w:r w:rsidRPr="00BB10E4">
              <w:rPr>
                <w:rFonts w:ascii="Calibri" w:eastAsia="Times New Roman" w:hAnsi="Calibri" w:cs="Calibri"/>
                <w:b/>
                <w:bCs/>
                <w:kern w:val="0"/>
                <w:sz w:val="20"/>
                <w:szCs w:val="20"/>
                <w14:ligatures w14:val="none"/>
              </w:rPr>
              <w:t>(2)</w:t>
            </w:r>
          </w:p>
          <w:p w14:paraId="4EAA2CC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Pr>
          <w:p w14:paraId="71843AF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8D6CE7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19</w:t>
            </w:r>
          </w:p>
          <w:p w14:paraId="63BAFEF2" w14:textId="1E7A2DDD"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81</w:t>
            </w:r>
          </w:p>
          <w:p w14:paraId="17D37CC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440" w:type="dxa"/>
          </w:tcPr>
          <w:p w14:paraId="2766C99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D5083E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Pr>
          <w:p w14:paraId="04E09A1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784638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500</w:t>
            </w:r>
          </w:p>
        </w:tc>
        <w:tc>
          <w:tcPr>
            <w:tcW w:w="1080" w:type="dxa"/>
          </w:tcPr>
          <w:p w14:paraId="6CEA556E" w14:textId="77777777" w:rsidR="00BB10E4" w:rsidRPr="00BB10E4" w:rsidRDefault="00BB10E4" w:rsidP="00BB10E4">
            <w:pPr>
              <w:spacing w:after="0" w:line="240" w:lineRule="auto"/>
              <w:jc w:val="center"/>
              <w:rPr>
                <w:rFonts w:ascii="Calibri" w:eastAsia="Times New Roman" w:hAnsi="Calibri" w:cs="Calibri"/>
                <w:kern w:val="0"/>
                <w:sz w:val="20"/>
                <w:szCs w:val="20"/>
                <w14:ligatures w14:val="none"/>
              </w:rPr>
            </w:pPr>
          </w:p>
          <w:p w14:paraId="74DC49AE" w14:textId="77777777" w:rsidR="00BB10E4" w:rsidRPr="00BB10E4" w:rsidRDefault="00BB10E4" w:rsidP="00BB10E4">
            <w:pPr>
              <w:spacing w:after="0" w:line="240" w:lineRule="auto"/>
              <w:jc w:val="center"/>
              <w:rPr>
                <w:rFonts w:ascii="Calibri" w:eastAsia="Times New Roman" w:hAnsi="Calibri" w:cs="Calibri"/>
                <w:kern w:val="0"/>
                <w:sz w:val="20"/>
                <w:szCs w:val="20"/>
                <w14:ligatures w14:val="none"/>
              </w:rPr>
            </w:pPr>
            <w:r w:rsidRPr="00BB10E4">
              <w:rPr>
                <w:rFonts w:ascii="Calibri" w:eastAsia="Times New Roman" w:hAnsi="Calibri" w:cs="Calibri"/>
                <w:kern w:val="0"/>
                <w:sz w:val="20"/>
                <w:szCs w:val="20"/>
                <w14:ligatures w14:val="none"/>
              </w:rPr>
              <w:t>NA</w:t>
            </w:r>
          </w:p>
        </w:tc>
        <w:tc>
          <w:tcPr>
            <w:tcW w:w="2808" w:type="dxa"/>
            <w:tcBorders>
              <w:right w:val="single" w:sz="6" w:space="0" w:color="auto"/>
            </w:tcBorders>
          </w:tcPr>
          <w:p w14:paraId="420387A1"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Runoff/leaching from natural deposits; seawater influence</w:t>
            </w:r>
          </w:p>
        </w:tc>
      </w:tr>
      <w:tr w:rsidR="00BB10E4" w:rsidRPr="00BB10E4" w14:paraId="4DA80203" w14:textId="77777777" w:rsidTr="00AA0DBA">
        <w:trPr>
          <w:trHeight w:val="432"/>
          <w:jc w:val="center"/>
        </w:trPr>
        <w:tc>
          <w:tcPr>
            <w:tcW w:w="2268" w:type="dxa"/>
            <w:gridSpan w:val="2"/>
            <w:tcBorders>
              <w:left w:val="single" w:sz="6" w:space="0" w:color="auto"/>
            </w:tcBorders>
          </w:tcPr>
          <w:p w14:paraId="1DA9B277"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12304225"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Copper                    ppm </w:t>
            </w:r>
          </w:p>
          <w:p w14:paraId="606640C8"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1022</w:t>
            </w:r>
          </w:p>
          <w:p w14:paraId="4DD03377"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Pr>
          <w:p w14:paraId="47532AE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5CA1D57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4787A94C" w14:textId="137FD3A7"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tc>
        <w:tc>
          <w:tcPr>
            <w:tcW w:w="1106" w:type="dxa"/>
          </w:tcPr>
          <w:p w14:paraId="3A76ABB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5A7576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1.1</w:t>
            </w:r>
          </w:p>
          <w:p w14:paraId="2FD14A9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440" w:type="dxa"/>
          </w:tcPr>
          <w:p w14:paraId="0B281911"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1C566537"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p w14:paraId="39759FC2"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tc>
        <w:tc>
          <w:tcPr>
            <w:tcW w:w="900" w:type="dxa"/>
          </w:tcPr>
          <w:p w14:paraId="707EB8D4" w14:textId="77777777" w:rsidR="00BB10E4" w:rsidRPr="00BB10E4" w:rsidRDefault="00BB10E4" w:rsidP="00BB10E4">
            <w:pPr>
              <w:spacing w:before="20" w:after="20" w:line="259" w:lineRule="auto"/>
              <w:jc w:val="center"/>
              <w:rPr>
                <w:rFonts w:ascii="Calibri" w:eastAsia="Calibri" w:hAnsi="Calibri" w:cs="Times New Roman"/>
                <w:b/>
                <w:kern w:val="0"/>
                <w:sz w:val="20"/>
                <w:szCs w:val="20"/>
                <w14:ligatures w14:val="none"/>
              </w:rPr>
            </w:pPr>
          </w:p>
          <w:p w14:paraId="488597AC" w14:textId="77777777" w:rsidR="00BB10E4" w:rsidRPr="00BB10E4" w:rsidRDefault="00BB10E4" w:rsidP="00BB10E4">
            <w:pPr>
              <w:spacing w:before="20" w:after="2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(AL=1.3)</w:t>
            </w:r>
          </w:p>
        </w:tc>
        <w:tc>
          <w:tcPr>
            <w:tcW w:w="1080" w:type="dxa"/>
          </w:tcPr>
          <w:p w14:paraId="481888A9" w14:textId="77777777" w:rsidR="00BB10E4" w:rsidRPr="00BB10E4" w:rsidRDefault="00BB10E4" w:rsidP="00BB10E4">
            <w:pPr>
              <w:spacing w:before="20" w:after="20" w:line="259" w:lineRule="auto"/>
              <w:jc w:val="center"/>
              <w:rPr>
                <w:rFonts w:ascii="Calibri" w:eastAsia="Calibri" w:hAnsi="Calibri" w:cs="Times New Roman"/>
                <w:b/>
                <w:kern w:val="0"/>
                <w:sz w:val="20"/>
                <w:szCs w:val="20"/>
                <w14:ligatures w14:val="none"/>
              </w:rPr>
            </w:pPr>
          </w:p>
          <w:p w14:paraId="703F99CD" w14:textId="77777777" w:rsidR="00BB10E4" w:rsidRPr="00BB10E4" w:rsidRDefault="00BB10E4" w:rsidP="00BB10E4">
            <w:pPr>
              <w:spacing w:before="20" w:after="2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0.3</w:t>
            </w:r>
          </w:p>
        </w:tc>
        <w:tc>
          <w:tcPr>
            <w:tcW w:w="2808" w:type="dxa"/>
            <w:tcBorders>
              <w:right w:val="single" w:sz="6" w:space="0" w:color="auto"/>
            </w:tcBorders>
          </w:tcPr>
          <w:p w14:paraId="52FC4894" w14:textId="77777777" w:rsidR="00BB10E4" w:rsidRPr="00BB10E4" w:rsidRDefault="00BB10E4" w:rsidP="00BB10E4">
            <w:pPr>
              <w:spacing w:before="20" w:after="20" w:line="259" w:lineRule="auto"/>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Internal corrosion of household plumbing systems; erosion of natural deposits; leaching from wood preservatives</w:t>
            </w:r>
          </w:p>
          <w:p w14:paraId="33794064" w14:textId="77777777" w:rsidR="00BB10E4" w:rsidRPr="00BB10E4" w:rsidRDefault="00BB10E4" w:rsidP="00BB10E4">
            <w:pPr>
              <w:spacing w:before="20" w:after="20" w:line="259" w:lineRule="auto"/>
              <w:rPr>
                <w:rFonts w:ascii="Calibri" w:eastAsia="Calibri" w:hAnsi="Calibri" w:cs="Times New Roman"/>
                <w:b/>
                <w:kern w:val="0"/>
                <w:sz w:val="20"/>
                <w:szCs w:val="20"/>
                <w14:ligatures w14:val="none"/>
              </w:rPr>
            </w:pPr>
          </w:p>
        </w:tc>
      </w:tr>
      <w:tr w:rsidR="00BB10E4" w:rsidRPr="00BB10E4" w14:paraId="3BC2DEFA" w14:textId="77777777" w:rsidTr="00AA0DBA">
        <w:trPr>
          <w:trHeight w:val="432"/>
          <w:jc w:val="center"/>
        </w:trPr>
        <w:tc>
          <w:tcPr>
            <w:tcW w:w="2268" w:type="dxa"/>
            <w:gridSpan w:val="2"/>
            <w:tcBorders>
              <w:left w:val="single" w:sz="6" w:space="0" w:color="auto"/>
            </w:tcBorders>
          </w:tcPr>
          <w:p w14:paraId="41620415"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68436F0C"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Iron                          ppb</w:t>
            </w:r>
          </w:p>
          <w:p w14:paraId="7E07FBE4"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1028</w:t>
            </w:r>
          </w:p>
          <w:p w14:paraId="1357668C"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Pr>
          <w:p w14:paraId="1B05C12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6CEF8A3" w14:textId="77777777" w:rsidR="00BB10E4" w:rsidRPr="00BB10E4" w:rsidRDefault="00BB10E4" w:rsidP="00BB10E4">
            <w:pPr>
              <w:spacing w:after="0" w:line="240" w:lineRule="auto"/>
              <w:jc w:val="center"/>
              <w:rPr>
                <w:rFonts w:ascii="Calibri" w:eastAsia="Times New Roman" w:hAnsi="Calibri" w:cs="Calibri"/>
                <w:b/>
                <w:bCs/>
                <w:color w:val="FF0000"/>
                <w:kern w:val="0"/>
                <w:sz w:val="20"/>
                <w:szCs w:val="20"/>
                <w14:ligatures w14:val="none"/>
              </w:rPr>
            </w:pPr>
            <w:r w:rsidRPr="003D5EB6">
              <w:rPr>
                <w:rFonts w:ascii="Calibri" w:eastAsia="Times New Roman" w:hAnsi="Calibri" w:cs="Calibri"/>
                <w:b/>
                <w:bCs/>
                <w:kern w:val="0"/>
                <w:sz w:val="20"/>
                <w:szCs w:val="20"/>
                <w14:ligatures w14:val="none"/>
              </w:rPr>
              <w:t>4/2024(1)</w:t>
            </w:r>
          </w:p>
          <w:p w14:paraId="0D256367" w14:textId="4A3F943E"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6E632641"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Pr>
          <w:p w14:paraId="6CBF828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9FF32B6" w14:textId="01779B95" w:rsidR="00BB10E4" w:rsidRPr="003D5EB6" w:rsidRDefault="003D5EB6" w:rsidP="00BB10E4">
            <w:pPr>
              <w:spacing w:after="0" w:line="240" w:lineRule="auto"/>
              <w:jc w:val="center"/>
              <w:rPr>
                <w:rFonts w:ascii="Calibri" w:eastAsia="Times New Roman" w:hAnsi="Calibri" w:cs="Calibri"/>
                <w:b/>
                <w:bCs/>
                <w:kern w:val="0"/>
                <w:sz w:val="20"/>
                <w:szCs w:val="20"/>
                <w14:ligatures w14:val="none"/>
              </w:rPr>
            </w:pPr>
            <w:r w:rsidRPr="003D5EB6">
              <w:rPr>
                <w:rFonts w:ascii="Calibri" w:eastAsia="Times New Roman" w:hAnsi="Calibri" w:cs="Calibri"/>
                <w:b/>
                <w:bCs/>
                <w:kern w:val="0"/>
                <w:sz w:val="20"/>
                <w:szCs w:val="20"/>
                <w14:ligatures w14:val="none"/>
              </w:rPr>
              <w:t>0</w:t>
            </w:r>
          </w:p>
          <w:p w14:paraId="1E49367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440" w:type="dxa"/>
          </w:tcPr>
          <w:p w14:paraId="79BBAF4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040F3AA"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Pr>
          <w:p w14:paraId="46D0A0BE"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p>
          <w:p w14:paraId="4CB366A6"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300</w:t>
            </w:r>
          </w:p>
        </w:tc>
        <w:tc>
          <w:tcPr>
            <w:tcW w:w="1080" w:type="dxa"/>
          </w:tcPr>
          <w:p w14:paraId="1975CF0A"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p>
          <w:p w14:paraId="57947937"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NA</w:t>
            </w:r>
          </w:p>
        </w:tc>
        <w:tc>
          <w:tcPr>
            <w:tcW w:w="2808" w:type="dxa"/>
            <w:tcBorders>
              <w:right w:val="single" w:sz="6" w:space="0" w:color="auto"/>
            </w:tcBorders>
          </w:tcPr>
          <w:p w14:paraId="75FB10DD" w14:textId="77777777" w:rsidR="00BB10E4" w:rsidRPr="00BB10E4" w:rsidRDefault="00BB10E4" w:rsidP="00BB10E4">
            <w:pPr>
              <w:spacing w:before="40" w:after="40" w:line="259" w:lineRule="auto"/>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Leaching from natural deposits; industrial wastes</w:t>
            </w:r>
          </w:p>
        </w:tc>
      </w:tr>
      <w:tr w:rsidR="00BB10E4" w:rsidRPr="00BB10E4" w14:paraId="0842B5FC" w14:textId="77777777" w:rsidTr="00AA0DBA">
        <w:trPr>
          <w:trHeight w:val="432"/>
          <w:jc w:val="center"/>
        </w:trPr>
        <w:tc>
          <w:tcPr>
            <w:tcW w:w="2268" w:type="dxa"/>
            <w:gridSpan w:val="2"/>
            <w:tcBorders>
              <w:left w:val="single" w:sz="6" w:space="0" w:color="auto"/>
            </w:tcBorders>
          </w:tcPr>
          <w:p w14:paraId="3DF0FDDA"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614776A6"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Manganese            ppb</w:t>
            </w:r>
          </w:p>
          <w:p w14:paraId="0D9FB213"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1032</w:t>
            </w:r>
          </w:p>
          <w:p w14:paraId="427F285E"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Pr>
          <w:p w14:paraId="233C7119"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0CB827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7A597D93" w14:textId="190E60CF"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563368E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Pr>
          <w:p w14:paraId="0D4BA94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AAACAD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19</w:t>
            </w:r>
          </w:p>
          <w:p w14:paraId="753441B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440" w:type="dxa"/>
          </w:tcPr>
          <w:p w14:paraId="70CAF33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34E21D2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Pr>
          <w:p w14:paraId="6184A78C"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p>
          <w:p w14:paraId="391C8BEA"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50</w:t>
            </w:r>
          </w:p>
        </w:tc>
        <w:tc>
          <w:tcPr>
            <w:tcW w:w="1080" w:type="dxa"/>
          </w:tcPr>
          <w:p w14:paraId="1730529F" w14:textId="77777777" w:rsidR="00BB10E4" w:rsidRPr="00BB10E4" w:rsidRDefault="00BB10E4" w:rsidP="00BB10E4">
            <w:pPr>
              <w:spacing w:before="40" w:after="40" w:line="259" w:lineRule="auto"/>
              <w:rPr>
                <w:rFonts w:ascii="Calibri" w:eastAsia="Calibri" w:hAnsi="Calibri" w:cs="Times New Roman"/>
                <w:b/>
                <w:kern w:val="0"/>
                <w:sz w:val="20"/>
                <w:szCs w:val="20"/>
                <w14:ligatures w14:val="none"/>
              </w:rPr>
            </w:pPr>
          </w:p>
          <w:p w14:paraId="33DE6399"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NA</w:t>
            </w:r>
          </w:p>
        </w:tc>
        <w:tc>
          <w:tcPr>
            <w:tcW w:w="2808" w:type="dxa"/>
            <w:tcBorders>
              <w:right w:val="single" w:sz="6" w:space="0" w:color="auto"/>
            </w:tcBorders>
          </w:tcPr>
          <w:p w14:paraId="759FA325" w14:textId="77777777" w:rsidR="00BB10E4" w:rsidRPr="00BB10E4" w:rsidRDefault="00BB10E4" w:rsidP="00BB10E4">
            <w:pPr>
              <w:spacing w:before="40" w:after="40" w:line="259" w:lineRule="auto"/>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Leaching from natural deposits</w:t>
            </w:r>
          </w:p>
        </w:tc>
      </w:tr>
      <w:tr w:rsidR="00BB10E4" w:rsidRPr="00BB10E4" w14:paraId="491BAD8B" w14:textId="77777777" w:rsidTr="00AA0DBA">
        <w:trPr>
          <w:trHeight w:val="432"/>
          <w:jc w:val="center"/>
        </w:trPr>
        <w:tc>
          <w:tcPr>
            <w:tcW w:w="2268" w:type="dxa"/>
            <w:gridSpan w:val="2"/>
            <w:tcBorders>
              <w:left w:val="single" w:sz="6" w:space="0" w:color="auto"/>
            </w:tcBorders>
          </w:tcPr>
          <w:p w14:paraId="024C3BA0"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419809A5"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Zinc                           ppm</w:t>
            </w:r>
          </w:p>
          <w:p w14:paraId="00B6D258"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1095</w:t>
            </w:r>
          </w:p>
          <w:p w14:paraId="00B02475"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tc>
        <w:tc>
          <w:tcPr>
            <w:tcW w:w="1234" w:type="dxa"/>
            <w:gridSpan w:val="2"/>
          </w:tcPr>
          <w:p w14:paraId="00734F9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2C1CE0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4008BBA6" w14:textId="33CC48B6"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2A13A8E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Pr>
          <w:p w14:paraId="4F44228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3EC6E4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44</w:t>
            </w:r>
          </w:p>
          <w:p w14:paraId="204E80B7"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0</w:t>
            </w:r>
          </w:p>
        </w:tc>
        <w:tc>
          <w:tcPr>
            <w:tcW w:w="1440" w:type="dxa"/>
          </w:tcPr>
          <w:p w14:paraId="7EACC2C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4B9EF8A"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NA</w:t>
            </w:r>
          </w:p>
        </w:tc>
        <w:tc>
          <w:tcPr>
            <w:tcW w:w="900" w:type="dxa"/>
          </w:tcPr>
          <w:p w14:paraId="2C275C79"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p>
          <w:p w14:paraId="7D13518A"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5.0</w:t>
            </w:r>
          </w:p>
        </w:tc>
        <w:tc>
          <w:tcPr>
            <w:tcW w:w="1080" w:type="dxa"/>
          </w:tcPr>
          <w:p w14:paraId="692C1530" w14:textId="77777777" w:rsidR="00BB10E4" w:rsidRPr="00BB10E4" w:rsidRDefault="00BB10E4" w:rsidP="00BB10E4">
            <w:pPr>
              <w:spacing w:before="40" w:after="40" w:line="259" w:lineRule="auto"/>
              <w:rPr>
                <w:rFonts w:ascii="Calibri" w:eastAsia="Calibri" w:hAnsi="Calibri" w:cs="Times New Roman"/>
                <w:b/>
                <w:kern w:val="0"/>
                <w:sz w:val="20"/>
                <w:szCs w:val="20"/>
                <w14:ligatures w14:val="none"/>
              </w:rPr>
            </w:pPr>
          </w:p>
          <w:p w14:paraId="5B35CE98" w14:textId="77777777" w:rsidR="00BB10E4" w:rsidRPr="00BB10E4" w:rsidRDefault="00BB10E4" w:rsidP="00BB10E4">
            <w:pPr>
              <w:spacing w:before="40" w:after="40" w:line="259" w:lineRule="auto"/>
              <w:jc w:val="center"/>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NA</w:t>
            </w:r>
          </w:p>
        </w:tc>
        <w:tc>
          <w:tcPr>
            <w:tcW w:w="2808" w:type="dxa"/>
            <w:tcBorders>
              <w:right w:val="single" w:sz="6" w:space="0" w:color="auto"/>
            </w:tcBorders>
          </w:tcPr>
          <w:p w14:paraId="3A43763C" w14:textId="77777777" w:rsidR="00BB10E4" w:rsidRPr="00BB10E4" w:rsidRDefault="00BB10E4" w:rsidP="00BB10E4">
            <w:pPr>
              <w:spacing w:before="40" w:after="40" w:line="259" w:lineRule="auto"/>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Runoff/leaching from natural deposits; industrial wastes</w:t>
            </w:r>
          </w:p>
        </w:tc>
      </w:tr>
      <w:tr w:rsidR="00BB10E4" w:rsidRPr="00BB10E4" w14:paraId="05891A9D" w14:textId="77777777" w:rsidTr="00AA0DBA">
        <w:trPr>
          <w:trHeight w:val="432"/>
          <w:jc w:val="center"/>
        </w:trPr>
        <w:tc>
          <w:tcPr>
            <w:tcW w:w="2268" w:type="dxa"/>
            <w:gridSpan w:val="2"/>
            <w:tcBorders>
              <w:left w:val="single" w:sz="6" w:space="0" w:color="auto"/>
            </w:tcBorders>
          </w:tcPr>
          <w:p w14:paraId="45DD8DDB"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5F97D4A9"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Specific Conductance</w:t>
            </w:r>
          </w:p>
          <w:p w14:paraId="5EC649E2"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uS/cm</w:t>
            </w:r>
          </w:p>
          <w:p w14:paraId="780D51EB"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1064</w:t>
            </w:r>
          </w:p>
          <w:p w14:paraId="1116AD66" w14:textId="77777777" w:rsid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p w14:paraId="320C9703" w14:textId="77777777" w:rsidR="00AA0DBA" w:rsidRPr="00BB10E4" w:rsidRDefault="00AA0DBA" w:rsidP="00BB10E4">
            <w:pPr>
              <w:spacing w:after="0" w:line="240" w:lineRule="auto"/>
              <w:rPr>
                <w:rFonts w:ascii="Calibri" w:eastAsia="Times New Roman" w:hAnsi="Calibri" w:cs="Calibri"/>
                <w:b/>
                <w:bCs/>
                <w:kern w:val="0"/>
                <w:sz w:val="20"/>
                <w:szCs w:val="20"/>
                <w14:ligatures w14:val="none"/>
              </w:rPr>
            </w:pPr>
          </w:p>
        </w:tc>
        <w:tc>
          <w:tcPr>
            <w:tcW w:w="1234" w:type="dxa"/>
            <w:gridSpan w:val="2"/>
          </w:tcPr>
          <w:p w14:paraId="280A24A2"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82C2CD3" w14:textId="3307EDC0"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4/2024(1) </w:t>
            </w:r>
            <w:r w:rsidR="00AA0DBA">
              <w:rPr>
                <w:rFonts w:ascii="Calibri" w:eastAsia="Times New Roman" w:hAnsi="Calibri" w:cs="Calibri"/>
                <w:b/>
                <w:bCs/>
                <w:kern w:val="0"/>
                <w:sz w:val="20"/>
                <w:szCs w:val="20"/>
                <w14:ligatures w14:val="none"/>
              </w:rPr>
              <w:t>5/2025</w:t>
            </w:r>
            <w:r w:rsidRPr="00BB10E4">
              <w:rPr>
                <w:rFonts w:ascii="Calibri" w:eastAsia="Times New Roman" w:hAnsi="Calibri" w:cs="Calibri"/>
                <w:b/>
                <w:bCs/>
                <w:kern w:val="0"/>
                <w:sz w:val="20"/>
                <w:szCs w:val="20"/>
                <w14:ligatures w14:val="none"/>
              </w:rPr>
              <w:t>(2)</w:t>
            </w:r>
          </w:p>
          <w:p w14:paraId="41C0698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Pr>
          <w:p w14:paraId="0D9E2A5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07CAA5C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930</w:t>
            </w:r>
          </w:p>
          <w:p w14:paraId="04463476" w14:textId="1899499D"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850</w:t>
            </w:r>
          </w:p>
        </w:tc>
        <w:tc>
          <w:tcPr>
            <w:tcW w:w="1440" w:type="dxa"/>
          </w:tcPr>
          <w:p w14:paraId="145747B2"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73662D4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tc>
        <w:tc>
          <w:tcPr>
            <w:tcW w:w="900" w:type="dxa"/>
          </w:tcPr>
          <w:p w14:paraId="31E53200"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0BBFF0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1600</w:t>
            </w:r>
          </w:p>
        </w:tc>
        <w:tc>
          <w:tcPr>
            <w:tcW w:w="1080" w:type="dxa"/>
          </w:tcPr>
          <w:p w14:paraId="0734290F" w14:textId="77777777" w:rsidR="00BB10E4" w:rsidRPr="00BB10E4" w:rsidRDefault="00BB10E4" w:rsidP="00BB10E4">
            <w:pPr>
              <w:spacing w:after="0" w:line="240" w:lineRule="auto"/>
              <w:jc w:val="center"/>
              <w:rPr>
                <w:rFonts w:ascii="Calibri" w:eastAsia="Calibri" w:hAnsi="Calibri" w:cs="Times New Roman"/>
                <w:b/>
                <w:bCs/>
                <w:kern w:val="0"/>
                <w:sz w:val="20"/>
                <w:szCs w:val="20"/>
                <w14:ligatures w14:val="none"/>
              </w:rPr>
            </w:pPr>
          </w:p>
          <w:p w14:paraId="7717D2A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bCs/>
                <w:kern w:val="0"/>
                <w:sz w:val="20"/>
                <w:szCs w:val="20"/>
                <w14:ligatures w14:val="none"/>
              </w:rPr>
              <w:t>NA</w:t>
            </w:r>
          </w:p>
        </w:tc>
        <w:tc>
          <w:tcPr>
            <w:tcW w:w="2808" w:type="dxa"/>
            <w:tcBorders>
              <w:right w:val="single" w:sz="6" w:space="0" w:color="auto"/>
            </w:tcBorders>
          </w:tcPr>
          <w:p w14:paraId="67FA39D2"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Substances that form ions when in water; seawater influence</w:t>
            </w:r>
          </w:p>
        </w:tc>
      </w:tr>
      <w:tr w:rsidR="00BB10E4" w:rsidRPr="00BB10E4" w14:paraId="2C9F886D" w14:textId="77777777" w:rsidTr="00AA0DBA">
        <w:trPr>
          <w:trHeight w:val="432"/>
          <w:jc w:val="center"/>
        </w:trPr>
        <w:tc>
          <w:tcPr>
            <w:tcW w:w="2268" w:type="dxa"/>
            <w:gridSpan w:val="2"/>
            <w:tcBorders>
              <w:left w:val="single" w:sz="6" w:space="0" w:color="auto"/>
            </w:tcBorders>
          </w:tcPr>
          <w:p w14:paraId="77CEAD08"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4ED10E5B"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Sulfate                     ppm</w:t>
            </w:r>
          </w:p>
          <w:p w14:paraId="45209C0A"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1055</w:t>
            </w:r>
          </w:p>
          <w:p w14:paraId="50124797" w14:textId="77777777" w:rsid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p w14:paraId="0F0F0374" w14:textId="77777777" w:rsidR="00AA0DBA" w:rsidRPr="00BB10E4" w:rsidRDefault="00AA0DBA" w:rsidP="00BB10E4">
            <w:pPr>
              <w:spacing w:after="0" w:line="240" w:lineRule="auto"/>
              <w:rPr>
                <w:rFonts w:ascii="Calibri" w:eastAsia="Times New Roman" w:hAnsi="Calibri" w:cs="Calibri"/>
                <w:b/>
                <w:bCs/>
                <w:kern w:val="0"/>
                <w:sz w:val="20"/>
                <w:szCs w:val="20"/>
                <w14:ligatures w14:val="none"/>
              </w:rPr>
            </w:pPr>
          </w:p>
        </w:tc>
        <w:tc>
          <w:tcPr>
            <w:tcW w:w="1234" w:type="dxa"/>
            <w:gridSpan w:val="2"/>
          </w:tcPr>
          <w:p w14:paraId="4E04281F"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108402D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336D697D" w14:textId="67941FAE"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tc>
        <w:tc>
          <w:tcPr>
            <w:tcW w:w="1106" w:type="dxa"/>
          </w:tcPr>
          <w:p w14:paraId="0774BE86"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24BDD38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79</w:t>
            </w:r>
          </w:p>
          <w:p w14:paraId="21699CE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190</w:t>
            </w:r>
          </w:p>
          <w:p w14:paraId="6BB4BA68"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440" w:type="dxa"/>
          </w:tcPr>
          <w:p w14:paraId="0F6010FC"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737847E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tc>
        <w:tc>
          <w:tcPr>
            <w:tcW w:w="900" w:type="dxa"/>
          </w:tcPr>
          <w:p w14:paraId="686C014C"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127AB56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500</w:t>
            </w:r>
          </w:p>
        </w:tc>
        <w:tc>
          <w:tcPr>
            <w:tcW w:w="1080" w:type="dxa"/>
          </w:tcPr>
          <w:p w14:paraId="088ED0E5" w14:textId="77777777" w:rsidR="00BB10E4" w:rsidRPr="00BB10E4" w:rsidRDefault="00BB10E4" w:rsidP="00BB10E4">
            <w:pPr>
              <w:spacing w:after="0" w:line="240" w:lineRule="auto"/>
              <w:jc w:val="center"/>
              <w:rPr>
                <w:rFonts w:ascii="Calibri" w:eastAsia="Calibri" w:hAnsi="Calibri" w:cs="Times New Roman"/>
                <w:b/>
                <w:bCs/>
                <w:kern w:val="0"/>
                <w:sz w:val="20"/>
                <w:szCs w:val="20"/>
                <w14:ligatures w14:val="none"/>
              </w:rPr>
            </w:pPr>
          </w:p>
          <w:p w14:paraId="69F0A0CE"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bCs/>
                <w:kern w:val="0"/>
                <w:sz w:val="20"/>
                <w:szCs w:val="20"/>
                <w14:ligatures w14:val="none"/>
              </w:rPr>
              <w:t>NA</w:t>
            </w:r>
          </w:p>
        </w:tc>
        <w:tc>
          <w:tcPr>
            <w:tcW w:w="2808" w:type="dxa"/>
            <w:tcBorders>
              <w:right w:val="single" w:sz="6" w:space="0" w:color="auto"/>
            </w:tcBorders>
          </w:tcPr>
          <w:p w14:paraId="4F55E0D7"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Runoff/leaching from natural deposits; industrial wastes</w:t>
            </w:r>
          </w:p>
        </w:tc>
      </w:tr>
      <w:tr w:rsidR="00BB10E4" w:rsidRPr="00BB10E4" w14:paraId="67D003D3" w14:textId="77777777" w:rsidTr="00AA0DBA">
        <w:trPr>
          <w:trHeight w:val="432"/>
          <w:jc w:val="center"/>
        </w:trPr>
        <w:tc>
          <w:tcPr>
            <w:tcW w:w="2268" w:type="dxa"/>
            <w:gridSpan w:val="2"/>
            <w:tcBorders>
              <w:left w:val="single" w:sz="6" w:space="0" w:color="auto"/>
            </w:tcBorders>
          </w:tcPr>
          <w:p w14:paraId="7F417BC9"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p>
          <w:p w14:paraId="0E36C515"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Total Dissolved Solids</w:t>
            </w:r>
          </w:p>
          <w:p w14:paraId="6633823B"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ppm                          </w:t>
            </w:r>
          </w:p>
          <w:p w14:paraId="6117F5D6" w14:textId="77777777" w:rsidR="00BB10E4" w:rsidRPr="00BB10E4" w:rsidRDefault="00BB10E4" w:rsidP="00BB10E4">
            <w:pPr>
              <w:spacing w:after="0" w:line="240" w:lineRule="auto"/>
              <w:ind w:left="187"/>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                                 1930</w:t>
            </w:r>
          </w:p>
          <w:p w14:paraId="75D5F413" w14:textId="77777777" w:rsid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3 YEARS</w:t>
            </w:r>
          </w:p>
          <w:p w14:paraId="6F3EFBDD" w14:textId="77777777" w:rsidR="00AA0DBA" w:rsidRPr="00BB10E4" w:rsidRDefault="00AA0DBA" w:rsidP="00BB10E4">
            <w:pPr>
              <w:spacing w:after="0" w:line="240" w:lineRule="auto"/>
              <w:rPr>
                <w:rFonts w:ascii="Calibri" w:eastAsia="Times New Roman" w:hAnsi="Calibri" w:cs="Calibri"/>
                <w:b/>
                <w:bCs/>
                <w:kern w:val="0"/>
                <w:sz w:val="20"/>
                <w:szCs w:val="20"/>
                <w14:ligatures w14:val="none"/>
              </w:rPr>
            </w:pPr>
          </w:p>
        </w:tc>
        <w:tc>
          <w:tcPr>
            <w:tcW w:w="1234" w:type="dxa"/>
            <w:gridSpan w:val="2"/>
          </w:tcPr>
          <w:p w14:paraId="5E51476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6F2DB0B4"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4/2024(1)</w:t>
            </w:r>
          </w:p>
          <w:p w14:paraId="46E0EB9E" w14:textId="76C63763"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5/2025</w:t>
            </w:r>
            <w:r w:rsidR="00BB10E4" w:rsidRPr="00BB10E4">
              <w:rPr>
                <w:rFonts w:ascii="Calibri" w:eastAsia="Times New Roman" w:hAnsi="Calibri" w:cs="Calibri"/>
                <w:b/>
                <w:bCs/>
                <w:kern w:val="0"/>
                <w:sz w:val="20"/>
                <w:szCs w:val="20"/>
                <w14:ligatures w14:val="none"/>
              </w:rPr>
              <w:t>(2)</w:t>
            </w:r>
          </w:p>
          <w:p w14:paraId="3DBBDA8D"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tc>
        <w:tc>
          <w:tcPr>
            <w:tcW w:w="1106" w:type="dxa"/>
          </w:tcPr>
          <w:p w14:paraId="6ABC1801"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4CF1D4D3"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640</w:t>
            </w:r>
          </w:p>
          <w:p w14:paraId="747E8328" w14:textId="28F403E3" w:rsidR="00BB10E4" w:rsidRPr="00BB10E4" w:rsidRDefault="00AA0DBA" w:rsidP="00BB10E4">
            <w:pPr>
              <w:spacing w:after="0" w:line="240" w:lineRule="auto"/>
              <w:jc w:val="center"/>
              <w:rPr>
                <w:rFonts w:ascii="Calibri" w:eastAsia="Times New Roman" w:hAnsi="Calibri" w:cs="Calibri"/>
                <w:b/>
                <w:bCs/>
                <w:kern w:val="0"/>
                <w:sz w:val="20"/>
                <w:szCs w:val="20"/>
                <w14:ligatures w14:val="none"/>
              </w:rPr>
            </w:pPr>
            <w:r>
              <w:rPr>
                <w:rFonts w:ascii="Calibri" w:eastAsia="Times New Roman" w:hAnsi="Calibri" w:cs="Calibri"/>
                <w:b/>
                <w:bCs/>
                <w:kern w:val="0"/>
                <w:sz w:val="20"/>
                <w:szCs w:val="20"/>
                <w14:ligatures w14:val="none"/>
              </w:rPr>
              <w:t>610</w:t>
            </w:r>
          </w:p>
        </w:tc>
        <w:tc>
          <w:tcPr>
            <w:tcW w:w="1440" w:type="dxa"/>
          </w:tcPr>
          <w:p w14:paraId="347A93F0" w14:textId="77777777" w:rsidR="00BB10E4" w:rsidRPr="00BB10E4" w:rsidRDefault="00BB10E4" w:rsidP="00BB10E4">
            <w:pPr>
              <w:spacing w:after="0" w:line="240" w:lineRule="auto"/>
              <w:jc w:val="center"/>
              <w:rPr>
                <w:rFonts w:ascii="Calibri" w:eastAsia="Calibri" w:hAnsi="Calibri" w:cs="Calibri"/>
                <w:b/>
                <w:bCs/>
                <w:kern w:val="0"/>
                <w:sz w:val="20"/>
                <w:szCs w:val="20"/>
                <w14:ligatures w14:val="none"/>
              </w:rPr>
            </w:pPr>
          </w:p>
          <w:p w14:paraId="5D8A2225"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Calibri"/>
                <w:b/>
                <w:bCs/>
                <w:kern w:val="0"/>
                <w:sz w:val="20"/>
                <w:szCs w:val="20"/>
                <w14:ligatures w14:val="none"/>
              </w:rPr>
              <w:t>NA</w:t>
            </w:r>
          </w:p>
        </w:tc>
        <w:tc>
          <w:tcPr>
            <w:tcW w:w="900" w:type="dxa"/>
          </w:tcPr>
          <w:p w14:paraId="174CDBF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p>
          <w:p w14:paraId="7A9FED4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1000</w:t>
            </w:r>
          </w:p>
        </w:tc>
        <w:tc>
          <w:tcPr>
            <w:tcW w:w="1080" w:type="dxa"/>
          </w:tcPr>
          <w:p w14:paraId="645F5087" w14:textId="77777777" w:rsidR="00BB10E4" w:rsidRPr="00BB10E4" w:rsidRDefault="00BB10E4" w:rsidP="00BB10E4">
            <w:pPr>
              <w:spacing w:after="0" w:line="240" w:lineRule="auto"/>
              <w:jc w:val="center"/>
              <w:rPr>
                <w:rFonts w:ascii="Calibri" w:eastAsia="Calibri" w:hAnsi="Calibri" w:cs="Times New Roman"/>
                <w:b/>
                <w:bCs/>
                <w:kern w:val="0"/>
                <w:sz w:val="20"/>
                <w:szCs w:val="20"/>
                <w14:ligatures w14:val="none"/>
              </w:rPr>
            </w:pPr>
          </w:p>
          <w:p w14:paraId="37A135AB" w14:textId="77777777" w:rsidR="00BB10E4" w:rsidRPr="00BB10E4" w:rsidRDefault="00BB10E4" w:rsidP="00BB10E4">
            <w:pPr>
              <w:spacing w:after="0" w:line="240" w:lineRule="auto"/>
              <w:jc w:val="center"/>
              <w:rPr>
                <w:rFonts w:ascii="Calibri" w:eastAsia="Times New Roman" w:hAnsi="Calibri" w:cs="Calibri"/>
                <w:b/>
                <w:bCs/>
                <w:kern w:val="0"/>
                <w:sz w:val="20"/>
                <w:szCs w:val="20"/>
                <w14:ligatures w14:val="none"/>
              </w:rPr>
            </w:pPr>
            <w:r w:rsidRPr="00BB10E4">
              <w:rPr>
                <w:rFonts w:ascii="Calibri" w:eastAsia="Calibri" w:hAnsi="Calibri" w:cs="Times New Roman"/>
                <w:b/>
                <w:bCs/>
                <w:kern w:val="0"/>
                <w:sz w:val="20"/>
                <w:szCs w:val="20"/>
                <w14:ligatures w14:val="none"/>
              </w:rPr>
              <w:t>NA</w:t>
            </w:r>
          </w:p>
        </w:tc>
        <w:tc>
          <w:tcPr>
            <w:tcW w:w="2808" w:type="dxa"/>
            <w:tcBorders>
              <w:right w:val="single" w:sz="6" w:space="0" w:color="auto"/>
            </w:tcBorders>
          </w:tcPr>
          <w:p w14:paraId="3E94A6CE" w14:textId="77777777" w:rsidR="00BB10E4" w:rsidRPr="00BB10E4" w:rsidRDefault="00BB10E4" w:rsidP="00BB10E4">
            <w:pPr>
              <w:spacing w:after="0" w:line="240" w:lineRule="auto"/>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Runoff/leaching from natural deposits</w:t>
            </w:r>
          </w:p>
        </w:tc>
      </w:tr>
      <w:tr w:rsidR="00BB10E4" w:rsidRPr="00BB10E4" w14:paraId="5B06985F" w14:textId="77777777" w:rsidTr="00E33440">
        <w:trPr>
          <w:jc w:val="center"/>
        </w:trPr>
        <w:tc>
          <w:tcPr>
            <w:tcW w:w="10836" w:type="dxa"/>
            <w:gridSpan w:val="9"/>
            <w:tcBorders>
              <w:top w:val="single" w:sz="18" w:space="0" w:color="auto"/>
              <w:left w:val="single" w:sz="6" w:space="0" w:color="auto"/>
              <w:bottom w:val="single" w:sz="18" w:space="0" w:color="auto"/>
              <w:right w:val="single" w:sz="6" w:space="0" w:color="auto"/>
            </w:tcBorders>
            <w:vAlign w:val="center"/>
          </w:tcPr>
          <w:p w14:paraId="318E2170" w14:textId="77777777" w:rsidR="00BB10E4" w:rsidRPr="00BB10E4" w:rsidRDefault="00BB10E4" w:rsidP="00BB10E4">
            <w:pPr>
              <w:spacing w:before="20" w:after="20" w:line="259" w:lineRule="auto"/>
              <w:jc w:val="center"/>
              <w:rPr>
                <w:rFonts w:ascii="Calibri" w:eastAsia="Calibri" w:hAnsi="Calibri" w:cs="Times New Roman"/>
                <w:b/>
                <w:caps/>
                <w:kern w:val="0"/>
                <w:sz w:val="22"/>
                <w:szCs w:val="22"/>
                <w14:ligatures w14:val="none"/>
              </w:rPr>
            </w:pPr>
          </w:p>
          <w:p w14:paraId="34A585D4" w14:textId="77777777" w:rsidR="00BB10E4" w:rsidRPr="00BB10E4" w:rsidRDefault="00BB10E4" w:rsidP="00BB10E4">
            <w:pPr>
              <w:spacing w:before="20" w:after="20" w:line="259" w:lineRule="auto"/>
              <w:jc w:val="center"/>
              <w:rPr>
                <w:rFonts w:ascii="Calibri" w:eastAsia="Calibri" w:hAnsi="Calibri" w:cs="Times New Roman"/>
                <w:b/>
                <w:caps/>
                <w:kern w:val="0"/>
                <w:sz w:val="22"/>
                <w:szCs w:val="22"/>
                <w14:ligatures w14:val="none"/>
              </w:rPr>
            </w:pPr>
            <w:r w:rsidRPr="00BB10E4">
              <w:rPr>
                <w:rFonts w:ascii="Calibri" w:eastAsia="Calibri" w:hAnsi="Calibri" w:cs="Times New Roman"/>
                <w:b/>
                <w:caps/>
                <w:kern w:val="0"/>
                <w:sz w:val="22"/>
                <w:szCs w:val="22"/>
                <w14:ligatures w14:val="none"/>
              </w:rPr>
              <w:t>TAble 6 – detection of UNREGULATED CONTAMINANTS</w:t>
            </w:r>
          </w:p>
          <w:p w14:paraId="4D0BDC13" w14:textId="77777777" w:rsidR="00BB10E4" w:rsidRPr="00BB10E4" w:rsidRDefault="00BB10E4" w:rsidP="00BB10E4">
            <w:pPr>
              <w:spacing w:before="20" w:after="20" w:line="259" w:lineRule="auto"/>
              <w:jc w:val="center"/>
              <w:rPr>
                <w:rFonts w:ascii="Calibri" w:eastAsia="Calibri" w:hAnsi="Calibri" w:cs="Times New Roman"/>
                <w:b/>
                <w:caps/>
                <w:kern w:val="0"/>
                <w:sz w:val="22"/>
                <w:szCs w:val="22"/>
                <w14:ligatures w14:val="none"/>
              </w:rPr>
            </w:pPr>
          </w:p>
        </w:tc>
      </w:tr>
      <w:tr w:rsidR="00BB10E4" w:rsidRPr="00BB10E4" w14:paraId="19D31E2F" w14:textId="77777777" w:rsidTr="00E33440">
        <w:trPr>
          <w:cantSplit/>
          <w:trHeight w:val="440"/>
          <w:jc w:val="center"/>
        </w:trPr>
        <w:tc>
          <w:tcPr>
            <w:tcW w:w="2268" w:type="dxa"/>
            <w:gridSpan w:val="2"/>
            <w:tcBorders>
              <w:top w:val="single" w:sz="18" w:space="0" w:color="auto"/>
              <w:left w:val="single" w:sz="6" w:space="0" w:color="auto"/>
              <w:bottom w:val="double" w:sz="4" w:space="0" w:color="auto"/>
              <w:right w:val="single" w:sz="6" w:space="0" w:color="auto"/>
            </w:tcBorders>
            <w:vAlign w:val="center"/>
          </w:tcPr>
          <w:p w14:paraId="27105BB1" w14:textId="77777777" w:rsidR="00BB10E4" w:rsidRPr="00BB10E4" w:rsidRDefault="00BB10E4" w:rsidP="00BB10E4">
            <w:pPr>
              <w:spacing w:before="40" w:after="40" w:line="259" w:lineRule="auto"/>
              <w:jc w:val="center"/>
              <w:rPr>
                <w:rFonts w:ascii="Calibri" w:eastAsia="Calibri" w:hAnsi="Calibri" w:cs="Times New Roman"/>
                <w:b/>
                <w:kern w:val="0"/>
                <w:sz w:val="18"/>
                <w:szCs w:val="18"/>
                <w14:ligatures w14:val="none"/>
              </w:rPr>
            </w:pPr>
            <w:r w:rsidRPr="00BB10E4">
              <w:rPr>
                <w:rFonts w:ascii="Calibri" w:eastAsia="Calibri" w:hAnsi="Calibri" w:cs="Times New Roman"/>
                <w:b/>
                <w:kern w:val="0"/>
                <w:sz w:val="18"/>
                <w:szCs w:val="18"/>
                <w14:ligatures w14:val="none"/>
              </w:rPr>
              <w:t>Chemical or Constituent</w:t>
            </w:r>
            <w:r w:rsidRPr="00BB10E4">
              <w:rPr>
                <w:rFonts w:ascii="Calibri" w:eastAsia="Calibri" w:hAnsi="Calibri" w:cs="Times New Roman"/>
                <w:b/>
                <w:kern w:val="0"/>
                <w:sz w:val="18"/>
                <w:szCs w:val="18"/>
                <w14:ligatures w14:val="none"/>
              </w:rPr>
              <w:br/>
            </w:r>
            <w:r w:rsidRPr="00BB10E4">
              <w:rPr>
                <w:rFonts w:ascii="Calibri" w:eastAsia="Calibri" w:hAnsi="Calibri" w:cs="Times New Roman"/>
                <w:kern w:val="0"/>
                <w:sz w:val="16"/>
                <w:szCs w:val="16"/>
                <w14:ligatures w14:val="none"/>
              </w:rPr>
              <w:t>(and reporting units)</w:t>
            </w:r>
          </w:p>
        </w:tc>
        <w:tc>
          <w:tcPr>
            <w:tcW w:w="990" w:type="dxa"/>
            <w:tcBorders>
              <w:top w:val="single" w:sz="18" w:space="0" w:color="auto"/>
              <w:left w:val="single" w:sz="6" w:space="0" w:color="auto"/>
              <w:bottom w:val="double" w:sz="4" w:space="0" w:color="auto"/>
              <w:right w:val="single" w:sz="6" w:space="0" w:color="auto"/>
            </w:tcBorders>
            <w:vAlign w:val="center"/>
          </w:tcPr>
          <w:p w14:paraId="399A4D59" w14:textId="77777777" w:rsidR="00BB10E4" w:rsidRPr="00BB10E4" w:rsidRDefault="00BB10E4" w:rsidP="00BB10E4">
            <w:pPr>
              <w:spacing w:before="40" w:after="40" w:line="259" w:lineRule="auto"/>
              <w:jc w:val="center"/>
              <w:rPr>
                <w:rFonts w:ascii="Calibri" w:eastAsia="Calibri" w:hAnsi="Calibri" w:cs="Times New Roman"/>
                <w:b/>
                <w:bCs/>
                <w:kern w:val="0"/>
                <w:sz w:val="18"/>
                <w:szCs w:val="22"/>
                <w14:ligatures w14:val="none"/>
              </w:rPr>
            </w:pPr>
            <w:r w:rsidRPr="00BB10E4">
              <w:rPr>
                <w:rFonts w:ascii="Calibri" w:eastAsia="Calibri" w:hAnsi="Calibri" w:cs="Times New Roman"/>
                <w:b/>
                <w:bCs/>
                <w:kern w:val="0"/>
                <w:sz w:val="18"/>
                <w:szCs w:val="22"/>
                <w14:ligatures w14:val="none"/>
              </w:rPr>
              <w:t>Sample Date</w:t>
            </w:r>
          </w:p>
        </w:tc>
        <w:tc>
          <w:tcPr>
            <w:tcW w:w="1350" w:type="dxa"/>
            <w:gridSpan w:val="2"/>
            <w:tcBorders>
              <w:top w:val="single" w:sz="18" w:space="0" w:color="auto"/>
              <w:left w:val="single" w:sz="6" w:space="0" w:color="auto"/>
              <w:bottom w:val="double" w:sz="4" w:space="0" w:color="auto"/>
              <w:right w:val="single" w:sz="6" w:space="0" w:color="auto"/>
            </w:tcBorders>
            <w:vAlign w:val="center"/>
          </w:tcPr>
          <w:p w14:paraId="6F962413" w14:textId="77777777" w:rsidR="00BB10E4" w:rsidRPr="00BB10E4" w:rsidRDefault="00BB10E4" w:rsidP="00BB10E4">
            <w:pPr>
              <w:spacing w:before="40" w:after="40" w:line="259" w:lineRule="auto"/>
              <w:jc w:val="center"/>
              <w:rPr>
                <w:rFonts w:ascii="Calibri" w:eastAsia="Calibri" w:hAnsi="Calibri" w:cs="Times New Roman"/>
                <w:b/>
                <w:bCs/>
                <w:kern w:val="0"/>
                <w:sz w:val="18"/>
                <w:szCs w:val="22"/>
                <w14:ligatures w14:val="none"/>
              </w:rPr>
            </w:pPr>
            <w:r w:rsidRPr="00BB10E4">
              <w:rPr>
                <w:rFonts w:ascii="Calibri" w:eastAsia="Calibri" w:hAnsi="Calibri" w:cs="Times New Roman"/>
                <w:b/>
                <w:bCs/>
                <w:kern w:val="0"/>
                <w:sz w:val="18"/>
                <w:szCs w:val="22"/>
                <w14:ligatures w14:val="none"/>
              </w:rPr>
              <w:t>Level Detected</w:t>
            </w:r>
          </w:p>
        </w:tc>
        <w:tc>
          <w:tcPr>
            <w:tcW w:w="1440" w:type="dxa"/>
            <w:tcBorders>
              <w:top w:val="single" w:sz="18" w:space="0" w:color="auto"/>
              <w:left w:val="single" w:sz="6" w:space="0" w:color="auto"/>
              <w:bottom w:val="double" w:sz="4" w:space="0" w:color="auto"/>
              <w:right w:val="single" w:sz="6" w:space="0" w:color="auto"/>
            </w:tcBorders>
            <w:vAlign w:val="center"/>
          </w:tcPr>
          <w:p w14:paraId="6DF2D773" w14:textId="77777777" w:rsidR="00BB10E4" w:rsidRPr="00BB10E4" w:rsidRDefault="00BB10E4" w:rsidP="00BB10E4">
            <w:pPr>
              <w:spacing w:before="40" w:after="40" w:line="259" w:lineRule="auto"/>
              <w:jc w:val="center"/>
              <w:rPr>
                <w:rFonts w:ascii="Calibri" w:eastAsia="Calibri" w:hAnsi="Calibri" w:cs="Times New Roman"/>
                <w:b/>
                <w:bCs/>
                <w:kern w:val="0"/>
                <w:sz w:val="18"/>
                <w:szCs w:val="22"/>
                <w14:ligatures w14:val="none"/>
              </w:rPr>
            </w:pPr>
            <w:smartTag w:uri="urn:schemas-microsoft-com:office:smarttags" w:element="place">
              <w:smartTag w:uri="urn:schemas-microsoft-com:office:smarttags" w:element="PlaceType">
                <w:r w:rsidRPr="00BB10E4">
                  <w:rPr>
                    <w:rFonts w:ascii="Calibri" w:eastAsia="Calibri" w:hAnsi="Calibri" w:cs="Times New Roman"/>
                    <w:b/>
                    <w:bCs/>
                    <w:kern w:val="0"/>
                    <w:sz w:val="18"/>
                    <w:szCs w:val="22"/>
                    <w14:ligatures w14:val="none"/>
                  </w:rPr>
                  <w:t>Range</w:t>
                </w:r>
              </w:smartTag>
              <w:r w:rsidRPr="00BB10E4">
                <w:rPr>
                  <w:rFonts w:ascii="Calibri" w:eastAsia="Calibri" w:hAnsi="Calibri" w:cs="Times New Roman"/>
                  <w:b/>
                  <w:bCs/>
                  <w:kern w:val="0"/>
                  <w:sz w:val="18"/>
                  <w:szCs w:val="22"/>
                  <w14:ligatures w14:val="none"/>
                </w:rPr>
                <w:t xml:space="preserve"> of </w:t>
              </w:r>
              <w:smartTag w:uri="urn:schemas-microsoft-com:office:smarttags" w:element="PlaceName">
                <w:r w:rsidRPr="00BB10E4">
                  <w:rPr>
                    <w:rFonts w:ascii="Calibri" w:eastAsia="Calibri" w:hAnsi="Calibri" w:cs="Times New Roman"/>
                    <w:b/>
                    <w:bCs/>
                    <w:kern w:val="0"/>
                    <w:sz w:val="18"/>
                    <w:szCs w:val="22"/>
                    <w14:ligatures w14:val="none"/>
                  </w:rPr>
                  <w:t>Detections</w:t>
                </w:r>
              </w:smartTag>
            </w:smartTag>
          </w:p>
        </w:tc>
        <w:tc>
          <w:tcPr>
            <w:tcW w:w="1980" w:type="dxa"/>
            <w:gridSpan w:val="2"/>
            <w:tcBorders>
              <w:top w:val="single" w:sz="18" w:space="0" w:color="auto"/>
              <w:left w:val="single" w:sz="6" w:space="0" w:color="auto"/>
              <w:bottom w:val="double" w:sz="4" w:space="0" w:color="auto"/>
              <w:right w:val="single" w:sz="6" w:space="0" w:color="auto"/>
            </w:tcBorders>
            <w:vAlign w:val="center"/>
          </w:tcPr>
          <w:p w14:paraId="18403C02" w14:textId="77777777" w:rsidR="00BB10E4" w:rsidRPr="00BB10E4" w:rsidRDefault="00BB10E4" w:rsidP="00BB10E4">
            <w:pPr>
              <w:spacing w:before="40" w:after="40" w:line="259" w:lineRule="auto"/>
              <w:jc w:val="center"/>
              <w:rPr>
                <w:rFonts w:ascii="Calibri" w:eastAsia="Calibri" w:hAnsi="Calibri" w:cs="Times New Roman"/>
                <w:b/>
                <w:bCs/>
                <w:kern w:val="0"/>
                <w:sz w:val="18"/>
                <w:szCs w:val="22"/>
                <w14:ligatures w14:val="none"/>
              </w:rPr>
            </w:pPr>
            <w:r w:rsidRPr="00BB10E4">
              <w:rPr>
                <w:rFonts w:ascii="Calibri" w:eastAsia="Calibri" w:hAnsi="Calibri" w:cs="Times New Roman"/>
                <w:b/>
                <w:bCs/>
                <w:kern w:val="0"/>
                <w:sz w:val="18"/>
                <w:szCs w:val="22"/>
                <w14:ligatures w14:val="none"/>
              </w:rPr>
              <w:t>Notification Level</w:t>
            </w:r>
          </w:p>
        </w:tc>
        <w:tc>
          <w:tcPr>
            <w:tcW w:w="2808" w:type="dxa"/>
            <w:tcBorders>
              <w:top w:val="single" w:sz="18" w:space="0" w:color="auto"/>
              <w:left w:val="single" w:sz="6" w:space="0" w:color="auto"/>
              <w:bottom w:val="double" w:sz="4" w:space="0" w:color="auto"/>
              <w:right w:val="single" w:sz="6" w:space="0" w:color="auto"/>
            </w:tcBorders>
            <w:vAlign w:val="center"/>
          </w:tcPr>
          <w:p w14:paraId="734ADB7C" w14:textId="77777777" w:rsidR="00BB10E4" w:rsidRPr="00BB10E4" w:rsidRDefault="00BB10E4" w:rsidP="00BB10E4">
            <w:pPr>
              <w:spacing w:before="40" w:after="40" w:line="259" w:lineRule="auto"/>
              <w:jc w:val="center"/>
              <w:rPr>
                <w:rFonts w:ascii="Calibri" w:eastAsia="Calibri" w:hAnsi="Calibri" w:cs="Times New Roman"/>
                <w:b/>
                <w:bCs/>
                <w:kern w:val="0"/>
                <w:sz w:val="18"/>
                <w:szCs w:val="22"/>
                <w14:ligatures w14:val="none"/>
              </w:rPr>
            </w:pPr>
            <w:r w:rsidRPr="00BB10E4">
              <w:rPr>
                <w:rFonts w:ascii="Calibri" w:eastAsia="Calibri" w:hAnsi="Calibri" w:cs="Times New Roman"/>
                <w:b/>
                <w:bCs/>
                <w:kern w:val="0"/>
                <w:sz w:val="18"/>
                <w:szCs w:val="22"/>
                <w14:ligatures w14:val="none"/>
              </w:rPr>
              <w:t>Health Effects Language</w:t>
            </w:r>
          </w:p>
        </w:tc>
      </w:tr>
      <w:tr w:rsidR="00BB10E4" w:rsidRPr="00BB10E4" w14:paraId="431A846B" w14:textId="77777777" w:rsidTr="00E33440">
        <w:trPr>
          <w:trHeight w:val="432"/>
          <w:jc w:val="center"/>
        </w:trPr>
        <w:tc>
          <w:tcPr>
            <w:tcW w:w="2268" w:type="dxa"/>
            <w:gridSpan w:val="2"/>
            <w:tcBorders>
              <w:left w:val="single" w:sz="6" w:space="0" w:color="auto"/>
              <w:right w:val="single" w:sz="6" w:space="0" w:color="auto"/>
            </w:tcBorders>
          </w:tcPr>
          <w:p w14:paraId="5339A78C" w14:textId="77777777" w:rsidR="00BB10E4" w:rsidRPr="00BB10E4" w:rsidRDefault="00BB10E4" w:rsidP="00BB10E4">
            <w:pPr>
              <w:spacing w:line="259" w:lineRule="auto"/>
              <w:rPr>
                <w:rFonts w:ascii="Calibri" w:eastAsia="Calibri" w:hAnsi="Calibri" w:cs="Calibri"/>
                <w:b/>
                <w:kern w:val="0"/>
                <w:sz w:val="20"/>
                <w:szCs w:val="20"/>
                <w14:ligatures w14:val="none"/>
              </w:rPr>
            </w:pPr>
          </w:p>
          <w:p w14:paraId="65DD81B8" w14:textId="77777777" w:rsidR="00BB10E4" w:rsidRPr="00BB10E4" w:rsidRDefault="00BB10E4" w:rsidP="00BB10E4">
            <w:pPr>
              <w:spacing w:line="259" w:lineRule="auto"/>
              <w:rPr>
                <w:rFonts w:ascii="Calibri" w:eastAsia="Calibri" w:hAnsi="Calibri" w:cs="Calibri"/>
                <w:b/>
                <w:kern w:val="0"/>
                <w:sz w:val="20"/>
                <w:szCs w:val="20"/>
                <w14:ligatures w14:val="none"/>
              </w:rPr>
            </w:pPr>
            <w:r w:rsidRPr="00BB10E4">
              <w:rPr>
                <w:rFonts w:ascii="Calibri" w:eastAsia="Calibri" w:hAnsi="Calibri" w:cs="Calibri"/>
                <w:b/>
                <w:color w:val="FF0000"/>
                <w:kern w:val="0"/>
                <w:sz w:val="20"/>
                <w:szCs w:val="20"/>
                <w14:ligatures w14:val="none"/>
              </w:rPr>
              <w:t xml:space="preserve">Vanadium  </w:t>
            </w:r>
            <w:r w:rsidRPr="00BB10E4">
              <w:rPr>
                <w:rFonts w:ascii="Calibri" w:eastAsia="Calibri" w:hAnsi="Calibri" w:cs="Calibri"/>
                <w:b/>
                <w:kern w:val="0"/>
                <w:sz w:val="20"/>
                <w:szCs w:val="20"/>
                <w14:ligatures w14:val="none"/>
              </w:rPr>
              <w:t xml:space="preserve">                   ppb</w:t>
            </w:r>
          </w:p>
          <w:p w14:paraId="7DC66434" w14:textId="77777777" w:rsidR="00BB10E4" w:rsidRPr="00BB10E4" w:rsidRDefault="00BB10E4" w:rsidP="00BB10E4">
            <w:pPr>
              <w:spacing w:line="259" w:lineRule="auto"/>
              <w:rPr>
                <w:rFonts w:ascii="Calibri" w:eastAsia="Calibri" w:hAnsi="Calibri" w:cs="Calibri"/>
                <w:b/>
                <w:kern w:val="0"/>
                <w:sz w:val="20"/>
                <w:szCs w:val="20"/>
                <w14:ligatures w14:val="none"/>
              </w:rPr>
            </w:pPr>
            <w:r w:rsidRPr="00BB10E4">
              <w:rPr>
                <w:rFonts w:ascii="Calibri" w:eastAsia="Calibri" w:hAnsi="Calibri" w:cs="Calibri"/>
                <w:b/>
                <w:kern w:val="0"/>
                <w:sz w:val="20"/>
                <w:szCs w:val="20"/>
                <w14:ligatures w14:val="none"/>
              </w:rPr>
              <w:t xml:space="preserve">                                      1088</w:t>
            </w:r>
          </w:p>
          <w:p w14:paraId="3EFF2277" w14:textId="77777777" w:rsidR="00BB10E4" w:rsidRPr="00BB10E4" w:rsidRDefault="00BB10E4" w:rsidP="00BB10E4">
            <w:pPr>
              <w:spacing w:line="259" w:lineRule="auto"/>
              <w:rPr>
                <w:rFonts w:ascii="Calibri" w:eastAsia="Calibri" w:hAnsi="Calibri" w:cs="Calibri"/>
                <w:b/>
                <w:kern w:val="0"/>
                <w:sz w:val="20"/>
                <w:szCs w:val="20"/>
                <w14:ligatures w14:val="none"/>
              </w:rPr>
            </w:pPr>
            <w:r w:rsidRPr="00BB10E4">
              <w:rPr>
                <w:rFonts w:ascii="Calibri" w:eastAsia="Calibri" w:hAnsi="Calibri" w:cs="Calibri"/>
                <w:b/>
                <w:kern w:val="0"/>
                <w:sz w:val="20"/>
                <w:szCs w:val="20"/>
                <w14:ligatures w14:val="none"/>
              </w:rPr>
              <w:t>3 YEARS</w:t>
            </w:r>
          </w:p>
          <w:p w14:paraId="5CDA0792" w14:textId="77777777" w:rsidR="00BB10E4" w:rsidRPr="00BB10E4" w:rsidRDefault="00BB10E4" w:rsidP="00BB10E4">
            <w:pPr>
              <w:spacing w:line="259" w:lineRule="auto"/>
              <w:rPr>
                <w:rFonts w:ascii="Calibri" w:eastAsia="Calibri" w:hAnsi="Calibri" w:cs="Calibri"/>
                <w:b/>
                <w:kern w:val="0"/>
                <w:sz w:val="20"/>
                <w:szCs w:val="20"/>
                <w14:ligatures w14:val="none"/>
              </w:rPr>
            </w:pPr>
          </w:p>
        </w:tc>
        <w:tc>
          <w:tcPr>
            <w:tcW w:w="990" w:type="dxa"/>
            <w:tcBorders>
              <w:left w:val="single" w:sz="6" w:space="0" w:color="auto"/>
              <w:right w:val="single" w:sz="6" w:space="0" w:color="auto"/>
            </w:tcBorders>
          </w:tcPr>
          <w:p w14:paraId="33614BCC"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p>
          <w:p w14:paraId="36A5B032"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r w:rsidRPr="00BB10E4">
              <w:rPr>
                <w:rFonts w:ascii="Calibri" w:eastAsia="Calibri" w:hAnsi="Calibri" w:cs="Calibri"/>
                <w:b/>
                <w:kern w:val="0"/>
                <w:sz w:val="20"/>
                <w:szCs w:val="20"/>
                <w14:ligatures w14:val="none"/>
              </w:rPr>
              <w:t>3/2021</w:t>
            </w:r>
          </w:p>
          <w:p w14:paraId="0D6534E6"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r w:rsidRPr="00BB10E4">
              <w:rPr>
                <w:rFonts w:ascii="Calibri" w:eastAsia="Calibri" w:hAnsi="Calibri" w:cs="Calibri"/>
                <w:b/>
                <w:kern w:val="0"/>
                <w:sz w:val="20"/>
                <w:szCs w:val="20"/>
                <w14:ligatures w14:val="none"/>
              </w:rPr>
              <w:t>(1,2)</w:t>
            </w:r>
          </w:p>
        </w:tc>
        <w:tc>
          <w:tcPr>
            <w:tcW w:w="1350" w:type="dxa"/>
            <w:gridSpan w:val="2"/>
            <w:tcBorders>
              <w:left w:val="single" w:sz="6" w:space="0" w:color="auto"/>
              <w:right w:val="single" w:sz="6" w:space="0" w:color="auto"/>
            </w:tcBorders>
          </w:tcPr>
          <w:p w14:paraId="7EAB2102"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p>
          <w:p w14:paraId="061E588B"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r w:rsidRPr="00BB10E4">
              <w:rPr>
                <w:rFonts w:ascii="Calibri" w:eastAsia="Calibri" w:hAnsi="Calibri" w:cs="Calibri"/>
                <w:b/>
                <w:kern w:val="0"/>
                <w:sz w:val="20"/>
                <w:szCs w:val="20"/>
                <w14:ligatures w14:val="none"/>
              </w:rPr>
              <w:t>6.4</w:t>
            </w:r>
          </w:p>
        </w:tc>
        <w:tc>
          <w:tcPr>
            <w:tcW w:w="1440" w:type="dxa"/>
            <w:tcBorders>
              <w:left w:val="single" w:sz="6" w:space="0" w:color="auto"/>
              <w:right w:val="single" w:sz="6" w:space="0" w:color="auto"/>
            </w:tcBorders>
          </w:tcPr>
          <w:p w14:paraId="55378810"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p>
          <w:p w14:paraId="4E6BB729" w14:textId="77777777" w:rsidR="00BB10E4" w:rsidRPr="00BB10E4" w:rsidRDefault="00BB10E4" w:rsidP="00BB10E4">
            <w:pPr>
              <w:spacing w:line="259" w:lineRule="auto"/>
              <w:jc w:val="center"/>
              <w:rPr>
                <w:rFonts w:ascii="Calibri" w:eastAsia="Calibri" w:hAnsi="Calibri" w:cs="Calibri"/>
                <w:b/>
                <w:kern w:val="0"/>
                <w:sz w:val="20"/>
                <w:szCs w:val="20"/>
                <w14:ligatures w14:val="none"/>
              </w:rPr>
            </w:pPr>
            <w:r w:rsidRPr="00BB10E4">
              <w:rPr>
                <w:rFonts w:ascii="Calibri" w:eastAsia="Calibri" w:hAnsi="Calibri" w:cs="Calibri"/>
                <w:b/>
                <w:kern w:val="0"/>
                <w:sz w:val="20"/>
                <w:szCs w:val="20"/>
                <w14:ligatures w14:val="none"/>
              </w:rPr>
              <w:t>5.8-7</w:t>
            </w:r>
          </w:p>
        </w:tc>
        <w:tc>
          <w:tcPr>
            <w:tcW w:w="1980" w:type="dxa"/>
            <w:gridSpan w:val="2"/>
            <w:tcBorders>
              <w:left w:val="single" w:sz="6" w:space="0" w:color="auto"/>
              <w:right w:val="single" w:sz="6" w:space="0" w:color="auto"/>
            </w:tcBorders>
          </w:tcPr>
          <w:p w14:paraId="155E8893" w14:textId="77777777" w:rsidR="00BB10E4" w:rsidRPr="00BB10E4" w:rsidRDefault="00BB10E4" w:rsidP="00BB10E4">
            <w:pPr>
              <w:spacing w:before="20" w:after="20" w:line="240" w:lineRule="auto"/>
              <w:jc w:val="center"/>
              <w:rPr>
                <w:rFonts w:ascii="Calibri" w:eastAsia="Times New Roman" w:hAnsi="Calibri" w:cs="Times New Roman"/>
                <w:b/>
                <w:kern w:val="0"/>
                <w:sz w:val="20"/>
                <w:szCs w:val="20"/>
                <w14:ligatures w14:val="none"/>
              </w:rPr>
            </w:pPr>
          </w:p>
          <w:p w14:paraId="66AA195C" w14:textId="77777777" w:rsidR="00BB10E4" w:rsidRPr="00BB10E4" w:rsidRDefault="00BB10E4" w:rsidP="00BB10E4">
            <w:pPr>
              <w:spacing w:before="20" w:after="20" w:line="240" w:lineRule="auto"/>
              <w:jc w:val="center"/>
              <w:rPr>
                <w:rFonts w:ascii="Calibri" w:eastAsia="Times New Roman" w:hAnsi="Calibri" w:cs="Times New Roman"/>
                <w:b/>
                <w:kern w:val="0"/>
                <w:sz w:val="20"/>
                <w:szCs w:val="20"/>
                <w14:ligatures w14:val="none"/>
              </w:rPr>
            </w:pPr>
            <w:r w:rsidRPr="00BB10E4">
              <w:rPr>
                <w:rFonts w:ascii="Calibri" w:eastAsia="Times New Roman" w:hAnsi="Calibri" w:cs="Times New Roman"/>
                <w:b/>
                <w:kern w:val="0"/>
                <w:sz w:val="20"/>
                <w:szCs w:val="20"/>
                <w14:ligatures w14:val="none"/>
              </w:rPr>
              <w:t xml:space="preserve">50 </w:t>
            </w:r>
          </w:p>
        </w:tc>
        <w:tc>
          <w:tcPr>
            <w:tcW w:w="2808" w:type="dxa"/>
            <w:tcBorders>
              <w:top w:val="single" w:sz="6" w:space="0" w:color="auto"/>
              <w:left w:val="single" w:sz="6" w:space="0" w:color="auto"/>
              <w:bottom w:val="single" w:sz="6" w:space="0" w:color="auto"/>
              <w:right w:val="single" w:sz="6" w:space="0" w:color="auto"/>
            </w:tcBorders>
          </w:tcPr>
          <w:p w14:paraId="269BD3D6" w14:textId="77777777" w:rsidR="00BB10E4" w:rsidRPr="00BB10E4" w:rsidRDefault="00BB10E4" w:rsidP="00BB10E4">
            <w:pPr>
              <w:autoSpaceDE w:val="0"/>
              <w:autoSpaceDN w:val="0"/>
              <w:adjustRightInd w:val="0"/>
              <w:spacing w:before="20" w:after="20" w:line="259" w:lineRule="auto"/>
              <w:rPr>
                <w:rFonts w:ascii="Calibri" w:eastAsia="Calibri" w:hAnsi="Calibri" w:cs="Times New Roman"/>
                <w:b/>
                <w:kern w:val="0"/>
                <w:sz w:val="20"/>
                <w:szCs w:val="20"/>
                <w14:ligatures w14:val="none"/>
              </w:rPr>
            </w:pPr>
            <w:r w:rsidRPr="00BB10E4">
              <w:rPr>
                <w:rFonts w:ascii="Calibri" w:eastAsia="Calibri" w:hAnsi="Calibri" w:cs="Times New Roman"/>
                <w:b/>
                <w:kern w:val="0"/>
                <w:sz w:val="20"/>
                <w:szCs w:val="20"/>
                <w14:ligatures w14:val="none"/>
              </w:rPr>
              <w:t>The babies of some pregnant women who drink water containing vanadium in excess of the notification level may have an increased risk of developmental effects, based on studies in laboratory animals.</w:t>
            </w:r>
          </w:p>
        </w:tc>
      </w:tr>
      <w:tr w:rsidR="00BB10E4" w:rsidRPr="00BB10E4" w14:paraId="425A1EE0" w14:textId="77777777" w:rsidTr="00E33440">
        <w:trPr>
          <w:trHeight w:val="432"/>
          <w:jc w:val="center"/>
        </w:trPr>
        <w:tc>
          <w:tcPr>
            <w:tcW w:w="2268" w:type="dxa"/>
            <w:gridSpan w:val="2"/>
            <w:tcBorders>
              <w:left w:val="single" w:sz="6" w:space="0" w:color="auto"/>
              <w:bottom w:val="single" w:sz="18" w:space="0" w:color="auto"/>
              <w:right w:val="single" w:sz="6" w:space="0" w:color="auto"/>
            </w:tcBorders>
          </w:tcPr>
          <w:p w14:paraId="6B56E83E" w14:textId="77777777" w:rsidR="00BB10E4" w:rsidRPr="00BB10E4" w:rsidRDefault="00BB10E4" w:rsidP="00BB10E4">
            <w:pPr>
              <w:spacing w:line="259" w:lineRule="auto"/>
              <w:rPr>
                <w:rFonts w:ascii="Calibri" w:eastAsia="Calibri" w:hAnsi="Calibri" w:cs="Calibri"/>
                <w:b/>
                <w:color w:val="FF0000"/>
                <w:kern w:val="0"/>
                <w:sz w:val="20"/>
                <w:szCs w:val="20"/>
                <w14:ligatures w14:val="none"/>
              </w:rPr>
            </w:pPr>
          </w:p>
          <w:p w14:paraId="00187788" w14:textId="77777777" w:rsidR="00BB10E4" w:rsidRPr="00BB10E4" w:rsidRDefault="00BB10E4" w:rsidP="00BB10E4">
            <w:pPr>
              <w:spacing w:line="259" w:lineRule="auto"/>
              <w:rPr>
                <w:rFonts w:ascii="Calibri" w:eastAsia="Calibri" w:hAnsi="Calibri" w:cs="Calibri"/>
                <w:b/>
                <w:color w:val="FF0000"/>
                <w:kern w:val="0"/>
                <w:sz w:val="20"/>
                <w:szCs w:val="20"/>
                <w14:ligatures w14:val="none"/>
              </w:rPr>
            </w:pPr>
            <w:r w:rsidRPr="00BB10E4">
              <w:rPr>
                <w:rFonts w:ascii="Calibri" w:eastAsia="Calibri" w:hAnsi="Calibri" w:cs="Calibri"/>
                <w:b/>
                <w:color w:val="FF0000"/>
                <w:kern w:val="0"/>
                <w:sz w:val="20"/>
                <w:szCs w:val="20"/>
                <w14:ligatures w14:val="none"/>
              </w:rPr>
              <w:t xml:space="preserve">Boron                           </w:t>
            </w:r>
            <w:r w:rsidRPr="00BB10E4">
              <w:rPr>
                <w:rFonts w:ascii="Calibri" w:eastAsia="Calibri" w:hAnsi="Calibri" w:cs="Calibri"/>
                <w:b/>
                <w:kern w:val="0"/>
                <w:sz w:val="20"/>
                <w:szCs w:val="20"/>
                <w14:ligatures w14:val="none"/>
              </w:rPr>
              <w:t>ppm</w:t>
            </w:r>
          </w:p>
          <w:p w14:paraId="45AE4A30" w14:textId="77777777" w:rsidR="00BB10E4" w:rsidRPr="00BB10E4" w:rsidRDefault="00BB10E4" w:rsidP="00BB10E4">
            <w:pPr>
              <w:spacing w:line="259" w:lineRule="auto"/>
              <w:rPr>
                <w:rFonts w:ascii="Calibri" w:eastAsia="Calibri" w:hAnsi="Calibri" w:cs="Calibri"/>
                <w:b/>
                <w:kern w:val="0"/>
                <w:sz w:val="20"/>
                <w:szCs w:val="20"/>
                <w14:ligatures w14:val="none"/>
              </w:rPr>
            </w:pPr>
            <w:r w:rsidRPr="00BB10E4">
              <w:rPr>
                <w:rFonts w:ascii="Calibri" w:eastAsia="Calibri" w:hAnsi="Calibri" w:cs="Calibri"/>
                <w:b/>
                <w:color w:val="FF0000"/>
                <w:kern w:val="0"/>
                <w:sz w:val="20"/>
                <w:szCs w:val="20"/>
                <w14:ligatures w14:val="none"/>
              </w:rPr>
              <w:t xml:space="preserve">                                      </w:t>
            </w:r>
            <w:r w:rsidRPr="00BB10E4">
              <w:rPr>
                <w:rFonts w:ascii="Calibri" w:eastAsia="Calibri" w:hAnsi="Calibri" w:cs="Calibri"/>
                <w:b/>
                <w:kern w:val="0"/>
                <w:sz w:val="20"/>
                <w:szCs w:val="20"/>
                <w14:ligatures w14:val="none"/>
              </w:rPr>
              <w:t>1079</w:t>
            </w:r>
          </w:p>
          <w:p w14:paraId="4A60EC9A" w14:textId="77777777" w:rsidR="00BB10E4" w:rsidRPr="00BB10E4" w:rsidRDefault="00BB10E4" w:rsidP="00BB10E4">
            <w:pPr>
              <w:spacing w:line="259" w:lineRule="auto"/>
              <w:rPr>
                <w:rFonts w:ascii="Calibri" w:eastAsia="Calibri" w:hAnsi="Calibri" w:cs="Calibri"/>
                <w:b/>
                <w:color w:val="FF0000"/>
                <w:kern w:val="0"/>
                <w:sz w:val="20"/>
                <w:szCs w:val="20"/>
                <w14:ligatures w14:val="none"/>
              </w:rPr>
            </w:pPr>
            <w:r w:rsidRPr="00BB10E4">
              <w:rPr>
                <w:rFonts w:ascii="Calibri" w:eastAsia="Calibri" w:hAnsi="Calibri" w:cs="Calibri"/>
                <w:b/>
                <w:kern w:val="0"/>
                <w:sz w:val="20"/>
                <w:szCs w:val="20"/>
                <w14:ligatures w14:val="none"/>
              </w:rPr>
              <w:t>3 YEARS</w:t>
            </w:r>
          </w:p>
          <w:p w14:paraId="0361BD45" w14:textId="77777777" w:rsidR="00BB10E4" w:rsidRPr="00BB10E4" w:rsidRDefault="00BB10E4" w:rsidP="00BB10E4">
            <w:pPr>
              <w:spacing w:line="259" w:lineRule="auto"/>
              <w:rPr>
                <w:rFonts w:ascii="Calibri" w:eastAsia="Calibri" w:hAnsi="Calibri" w:cs="Calibri"/>
                <w:b/>
                <w:color w:val="FF0000"/>
                <w:kern w:val="0"/>
                <w:sz w:val="20"/>
                <w:szCs w:val="20"/>
                <w14:ligatures w14:val="none"/>
              </w:rPr>
            </w:pPr>
          </w:p>
        </w:tc>
        <w:tc>
          <w:tcPr>
            <w:tcW w:w="990" w:type="dxa"/>
            <w:tcBorders>
              <w:left w:val="single" w:sz="6" w:space="0" w:color="auto"/>
              <w:bottom w:val="single" w:sz="18" w:space="0" w:color="auto"/>
              <w:right w:val="single" w:sz="6" w:space="0" w:color="auto"/>
            </w:tcBorders>
          </w:tcPr>
          <w:p w14:paraId="57A6B411" w14:textId="77777777" w:rsidR="00BB10E4" w:rsidRPr="00BB10E4" w:rsidRDefault="00BB10E4" w:rsidP="00BB10E4">
            <w:pPr>
              <w:spacing w:line="259" w:lineRule="auto"/>
              <w:jc w:val="center"/>
              <w:rPr>
                <w:rFonts w:ascii="Calibri" w:eastAsia="Calibri" w:hAnsi="Calibri" w:cs="Calibri"/>
                <w:b/>
                <w:color w:val="FF0000"/>
                <w:kern w:val="0"/>
                <w:sz w:val="20"/>
                <w:szCs w:val="20"/>
                <w14:ligatures w14:val="none"/>
              </w:rPr>
            </w:pPr>
          </w:p>
          <w:p w14:paraId="3156CC44" w14:textId="77777777" w:rsidR="00BB10E4" w:rsidRPr="00BB10E4" w:rsidRDefault="00BB10E4" w:rsidP="00BB10E4">
            <w:pPr>
              <w:spacing w:line="259" w:lineRule="auto"/>
              <w:jc w:val="center"/>
              <w:rPr>
                <w:rFonts w:ascii="Calibri" w:eastAsia="Calibri" w:hAnsi="Calibri" w:cs="Calibri"/>
                <w:b/>
                <w:color w:val="FF0000"/>
                <w:kern w:val="0"/>
                <w:sz w:val="20"/>
                <w:szCs w:val="20"/>
                <w14:ligatures w14:val="none"/>
              </w:rPr>
            </w:pPr>
            <w:r w:rsidRPr="00BB10E4">
              <w:rPr>
                <w:rFonts w:ascii="Calibri" w:eastAsia="Calibri" w:hAnsi="Calibri" w:cs="Calibri"/>
                <w:b/>
                <w:color w:val="FF0000"/>
                <w:kern w:val="0"/>
                <w:sz w:val="20"/>
                <w:szCs w:val="20"/>
                <w14:ligatures w14:val="none"/>
              </w:rPr>
              <w:t>Unknown</w:t>
            </w:r>
          </w:p>
        </w:tc>
        <w:tc>
          <w:tcPr>
            <w:tcW w:w="1350" w:type="dxa"/>
            <w:gridSpan w:val="2"/>
            <w:tcBorders>
              <w:left w:val="single" w:sz="6" w:space="0" w:color="auto"/>
              <w:bottom w:val="single" w:sz="18" w:space="0" w:color="auto"/>
              <w:right w:val="single" w:sz="6" w:space="0" w:color="auto"/>
            </w:tcBorders>
          </w:tcPr>
          <w:p w14:paraId="69E7093E" w14:textId="77777777" w:rsidR="00BB10E4" w:rsidRPr="00BB10E4" w:rsidRDefault="00BB10E4" w:rsidP="00BB10E4">
            <w:pPr>
              <w:spacing w:line="259" w:lineRule="auto"/>
              <w:jc w:val="center"/>
              <w:rPr>
                <w:rFonts w:ascii="Calibri" w:eastAsia="Calibri" w:hAnsi="Calibri" w:cs="Calibri"/>
                <w:b/>
                <w:color w:val="FF0000"/>
                <w:kern w:val="0"/>
                <w:sz w:val="20"/>
                <w:szCs w:val="20"/>
                <w14:ligatures w14:val="none"/>
              </w:rPr>
            </w:pPr>
          </w:p>
          <w:p w14:paraId="5F5A86BC" w14:textId="77777777" w:rsidR="00BB10E4" w:rsidRPr="00BB10E4" w:rsidRDefault="00BB10E4" w:rsidP="00BB10E4">
            <w:pPr>
              <w:spacing w:line="259" w:lineRule="auto"/>
              <w:jc w:val="center"/>
              <w:rPr>
                <w:rFonts w:ascii="Calibri" w:eastAsia="Calibri" w:hAnsi="Calibri" w:cs="Calibri"/>
                <w:b/>
                <w:color w:val="FF0000"/>
                <w:kern w:val="0"/>
                <w:sz w:val="20"/>
                <w:szCs w:val="20"/>
                <w14:ligatures w14:val="none"/>
              </w:rPr>
            </w:pPr>
            <w:r w:rsidRPr="00BB10E4">
              <w:rPr>
                <w:rFonts w:ascii="Calibri" w:eastAsia="Calibri" w:hAnsi="Calibri" w:cs="Calibri"/>
                <w:b/>
                <w:color w:val="FF0000"/>
                <w:kern w:val="0"/>
                <w:sz w:val="20"/>
                <w:szCs w:val="20"/>
                <w14:ligatures w14:val="none"/>
              </w:rPr>
              <w:t>Unknown</w:t>
            </w:r>
          </w:p>
        </w:tc>
        <w:tc>
          <w:tcPr>
            <w:tcW w:w="1440" w:type="dxa"/>
            <w:tcBorders>
              <w:left w:val="single" w:sz="6" w:space="0" w:color="auto"/>
              <w:bottom w:val="single" w:sz="18" w:space="0" w:color="auto"/>
              <w:right w:val="single" w:sz="6" w:space="0" w:color="auto"/>
            </w:tcBorders>
          </w:tcPr>
          <w:p w14:paraId="2EEFB3C3" w14:textId="77777777" w:rsidR="00BB10E4" w:rsidRPr="00BB10E4" w:rsidRDefault="00BB10E4" w:rsidP="00BB10E4">
            <w:pPr>
              <w:spacing w:line="259" w:lineRule="auto"/>
              <w:jc w:val="center"/>
              <w:rPr>
                <w:rFonts w:ascii="Calibri" w:eastAsia="Calibri" w:hAnsi="Calibri" w:cs="Calibri"/>
                <w:b/>
                <w:color w:val="FF0000"/>
                <w:kern w:val="0"/>
                <w:sz w:val="20"/>
                <w:szCs w:val="20"/>
                <w14:ligatures w14:val="none"/>
              </w:rPr>
            </w:pPr>
          </w:p>
          <w:p w14:paraId="3CD01509" w14:textId="77777777" w:rsidR="00BB10E4" w:rsidRPr="00BB10E4" w:rsidRDefault="00BB10E4" w:rsidP="00BB10E4">
            <w:pPr>
              <w:spacing w:line="259" w:lineRule="auto"/>
              <w:jc w:val="center"/>
              <w:rPr>
                <w:rFonts w:ascii="Calibri" w:eastAsia="Calibri" w:hAnsi="Calibri" w:cs="Calibri"/>
                <w:b/>
                <w:color w:val="FF0000"/>
                <w:kern w:val="0"/>
                <w:sz w:val="20"/>
                <w:szCs w:val="20"/>
                <w14:ligatures w14:val="none"/>
              </w:rPr>
            </w:pPr>
            <w:r w:rsidRPr="00BB10E4">
              <w:rPr>
                <w:rFonts w:ascii="Calibri" w:eastAsia="Calibri" w:hAnsi="Calibri" w:cs="Calibri"/>
                <w:b/>
                <w:color w:val="FF0000"/>
                <w:kern w:val="0"/>
                <w:sz w:val="20"/>
                <w:szCs w:val="20"/>
                <w14:ligatures w14:val="none"/>
              </w:rPr>
              <w:t>Unknown</w:t>
            </w:r>
          </w:p>
        </w:tc>
        <w:tc>
          <w:tcPr>
            <w:tcW w:w="1980" w:type="dxa"/>
            <w:gridSpan w:val="2"/>
            <w:tcBorders>
              <w:left w:val="single" w:sz="6" w:space="0" w:color="auto"/>
              <w:bottom w:val="single" w:sz="18" w:space="0" w:color="auto"/>
              <w:right w:val="single" w:sz="6" w:space="0" w:color="auto"/>
            </w:tcBorders>
          </w:tcPr>
          <w:p w14:paraId="15C3C1E7" w14:textId="77777777" w:rsidR="00BB10E4" w:rsidRPr="00BB10E4" w:rsidRDefault="00BB10E4" w:rsidP="00BB10E4">
            <w:pPr>
              <w:spacing w:before="20" w:after="20" w:line="240" w:lineRule="auto"/>
              <w:jc w:val="center"/>
              <w:rPr>
                <w:rFonts w:ascii="Calibri" w:eastAsia="Times New Roman" w:hAnsi="Calibri" w:cs="Calibri"/>
                <w:b/>
                <w:bCs/>
                <w:kern w:val="0"/>
                <w:sz w:val="20"/>
                <w:szCs w:val="20"/>
                <w14:ligatures w14:val="none"/>
              </w:rPr>
            </w:pPr>
          </w:p>
          <w:p w14:paraId="11F28746" w14:textId="77777777" w:rsidR="00BB10E4" w:rsidRPr="00BB10E4" w:rsidRDefault="00BB10E4" w:rsidP="00BB10E4">
            <w:pPr>
              <w:spacing w:before="20" w:after="20" w:line="240" w:lineRule="auto"/>
              <w:jc w:val="center"/>
              <w:rPr>
                <w:rFonts w:ascii="Calibri" w:eastAsia="Times New Roman" w:hAnsi="Calibri" w:cs="Calibri"/>
                <w:b/>
                <w:bCs/>
                <w:kern w:val="0"/>
                <w:sz w:val="20"/>
                <w:szCs w:val="20"/>
                <w14:ligatures w14:val="none"/>
              </w:rPr>
            </w:pPr>
            <w:r w:rsidRPr="00BB10E4">
              <w:rPr>
                <w:rFonts w:ascii="Calibri" w:eastAsia="Times New Roman" w:hAnsi="Calibri" w:cs="Calibri"/>
                <w:b/>
                <w:bCs/>
                <w:kern w:val="0"/>
                <w:sz w:val="20"/>
                <w:szCs w:val="20"/>
                <w14:ligatures w14:val="none"/>
              </w:rPr>
              <w:t xml:space="preserve">1 </w:t>
            </w:r>
          </w:p>
        </w:tc>
        <w:tc>
          <w:tcPr>
            <w:tcW w:w="2808" w:type="dxa"/>
            <w:tcBorders>
              <w:top w:val="single" w:sz="6" w:space="0" w:color="auto"/>
              <w:left w:val="single" w:sz="6" w:space="0" w:color="auto"/>
              <w:bottom w:val="single" w:sz="18" w:space="0" w:color="auto"/>
              <w:right w:val="single" w:sz="6" w:space="0" w:color="auto"/>
            </w:tcBorders>
          </w:tcPr>
          <w:p w14:paraId="203C3F6E" w14:textId="77777777" w:rsidR="00BB10E4" w:rsidRPr="00BB10E4" w:rsidRDefault="00BB10E4" w:rsidP="00BB10E4">
            <w:pPr>
              <w:autoSpaceDE w:val="0"/>
              <w:autoSpaceDN w:val="0"/>
              <w:adjustRightInd w:val="0"/>
              <w:spacing w:before="20" w:after="20" w:line="259" w:lineRule="auto"/>
              <w:rPr>
                <w:rFonts w:ascii="Calibri" w:eastAsia="Calibri" w:hAnsi="Calibri" w:cs="Calibri"/>
                <w:b/>
                <w:bCs/>
                <w:kern w:val="0"/>
                <w:sz w:val="20"/>
                <w:szCs w:val="20"/>
                <w14:ligatures w14:val="none"/>
              </w:rPr>
            </w:pPr>
            <w:r w:rsidRPr="00BB10E4">
              <w:rPr>
                <w:rFonts w:ascii="Calibri" w:eastAsia="Calibri" w:hAnsi="Calibri" w:cs="Calibri"/>
                <w:b/>
                <w:bCs/>
                <w:kern w:val="0"/>
                <w:sz w:val="20"/>
                <w:szCs w:val="20"/>
                <w14:ligatures w14:val="none"/>
              </w:rPr>
              <w:t>Boron exposures resulted in decreased fetal weight (developmental effects) in newborn rats.</w:t>
            </w:r>
          </w:p>
        </w:tc>
      </w:tr>
    </w:tbl>
    <w:p w14:paraId="165F4EE5" w14:textId="77777777" w:rsidR="00BB10E4" w:rsidRPr="00BB10E4" w:rsidRDefault="00BB10E4" w:rsidP="00BB10E4">
      <w:pPr>
        <w:spacing w:before="240" w:after="240" w:line="240" w:lineRule="auto"/>
        <w:jc w:val="center"/>
        <w:rPr>
          <w:rFonts w:ascii="Times New Roman" w:eastAsia="Times New Roman" w:hAnsi="Times New Roman" w:cs="Times New Roman"/>
          <w:b/>
          <w:kern w:val="0"/>
          <w:sz w:val="26"/>
          <w:szCs w:val="20"/>
          <w14:ligatures w14:val="none"/>
        </w:rPr>
      </w:pPr>
    </w:p>
    <w:p w14:paraId="616260A9" w14:textId="77777777" w:rsidR="00BB10E4" w:rsidRPr="00BB10E4" w:rsidRDefault="00BB10E4" w:rsidP="00BB10E4">
      <w:pPr>
        <w:spacing w:before="240" w:after="240" w:line="240" w:lineRule="auto"/>
        <w:jc w:val="center"/>
        <w:rPr>
          <w:rFonts w:ascii="Times New Roman" w:eastAsia="Times New Roman" w:hAnsi="Times New Roman" w:cs="Times New Roman"/>
          <w:b/>
          <w:kern w:val="0"/>
          <w:sz w:val="26"/>
          <w:szCs w:val="20"/>
          <w14:ligatures w14:val="none"/>
        </w:rPr>
      </w:pPr>
      <w:r w:rsidRPr="00BB10E4">
        <w:rPr>
          <w:rFonts w:ascii="Times New Roman" w:eastAsia="Times New Roman" w:hAnsi="Times New Roman" w:cs="Times New Roman"/>
          <w:b/>
          <w:kern w:val="0"/>
          <w:sz w:val="26"/>
          <w:szCs w:val="20"/>
          <w14:ligatures w14:val="none"/>
        </w:rPr>
        <w:t>Additional General Information on Drinking Water</w:t>
      </w:r>
    </w:p>
    <w:p w14:paraId="16231973" w14:textId="77777777" w:rsidR="00BB10E4" w:rsidRPr="00BB10E4" w:rsidRDefault="00BB10E4" w:rsidP="00BB10E4">
      <w:pPr>
        <w:tabs>
          <w:tab w:val="left" w:pos="9900"/>
        </w:tabs>
        <w:spacing w:after="180" w:line="240" w:lineRule="auto"/>
        <w:jc w:val="both"/>
        <w:rPr>
          <w:rFonts w:ascii="Times New Roman" w:eastAsia="Times New Roman" w:hAnsi="Times New Roman" w:cs="Times New Roman"/>
          <w:kern w:val="0"/>
          <w:sz w:val="22"/>
          <w:szCs w:val="22"/>
          <w14:ligatures w14:val="none"/>
        </w:rPr>
      </w:pPr>
      <w:r w:rsidRPr="00BB10E4">
        <w:rPr>
          <w:rFonts w:ascii="Times New Roman" w:eastAsia="Times New Roman" w:hAnsi="Times New Roman" w:cs="Times New Roman"/>
          <w:kern w:val="0"/>
          <w:sz w:val="22"/>
          <w:szCs w:val="22"/>
          <w14:ligatures w14:val="none"/>
        </w:rPr>
        <w:t>Drinking water, including bottled water, may reasonably be expected to contain at least small amounts of some contaminants.  The presence of contaminants does not necessarily indicate that the water poses a health risk.  More information about contaminants and potential health effects can be obtained by calling the U.S. EPA’s Safe Drinking Water Hotline (1-800-426-4791).</w:t>
      </w:r>
    </w:p>
    <w:p w14:paraId="5B941363" w14:textId="77777777" w:rsidR="00BB10E4" w:rsidRPr="00BB10E4" w:rsidRDefault="00BB10E4" w:rsidP="00BB10E4">
      <w:pPr>
        <w:spacing w:after="180" w:line="240" w:lineRule="auto"/>
        <w:jc w:val="both"/>
        <w:rPr>
          <w:rFonts w:ascii="Times New Roman" w:eastAsia="Times New Roman" w:hAnsi="Times New Roman" w:cs="Times New Roman"/>
          <w:kern w:val="0"/>
          <w:sz w:val="22"/>
          <w:szCs w:val="20"/>
          <w14:ligatures w14:val="none"/>
        </w:rPr>
      </w:pPr>
      <w:r w:rsidRPr="00BB10E4">
        <w:rPr>
          <w:rFonts w:ascii="Times New Roman" w:eastAsia="Times New Roman" w:hAnsi="Times New Roman" w:cs="Times New Roman"/>
          <w:kern w:val="0"/>
          <w:sz w:val="22"/>
          <w:szCs w:val="20"/>
          <w14:ligatures w14:val="none"/>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BB10E4">
        <w:rPr>
          <w:rFonts w:ascii="Times New Roman" w:eastAsia="Times New Roman" w:hAnsi="Times New Roman" w:cs="Times New Roman"/>
          <w:i/>
          <w:kern w:val="0"/>
          <w:sz w:val="22"/>
          <w:szCs w:val="20"/>
          <w14:ligatures w14:val="none"/>
        </w:rPr>
        <w:t>Cryptosporidium</w:t>
      </w:r>
      <w:r w:rsidRPr="00BB10E4">
        <w:rPr>
          <w:rFonts w:ascii="Times New Roman" w:eastAsia="Times New Roman" w:hAnsi="Times New Roman" w:cs="Times New Roman"/>
          <w:kern w:val="0"/>
          <w:sz w:val="22"/>
          <w:szCs w:val="20"/>
          <w14:ligatures w14:val="none"/>
        </w:rPr>
        <w:t xml:space="preserve"> and other microbial contaminants are available from the Safe Drinking Water Hotline (1-800-426-4791).</w:t>
      </w:r>
    </w:p>
    <w:p w14:paraId="5AB8A929" w14:textId="77777777" w:rsidR="00BB10E4" w:rsidRPr="00BB10E4" w:rsidRDefault="00BB10E4" w:rsidP="00BB10E4">
      <w:pPr>
        <w:spacing w:after="240" w:line="240" w:lineRule="auto"/>
        <w:jc w:val="both"/>
        <w:rPr>
          <w:rFonts w:ascii="Times New Roman" w:eastAsia="Times New Roman" w:hAnsi="Times New Roman" w:cs="Times New Roman"/>
          <w:kern w:val="0"/>
          <w:sz w:val="22"/>
          <w:szCs w:val="20"/>
          <w14:ligatures w14:val="none"/>
        </w:rPr>
      </w:pPr>
      <w:r w:rsidRPr="00BB10E4">
        <w:rPr>
          <w:rFonts w:ascii="Times New Roman" w:eastAsia="Times New Roman" w:hAnsi="Times New Roman" w:cs="Times New Roman"/>
          <w:kern w:val="0"/>
          <w:sz w:val="22"/>
          <w:szCs w:val="20"/>
          <w14:ligatures w14:val="none"/>
        </w:rPr>
        <w:t xml:space="preserve">Lead-Specific Language:  If present, elevated levels of lead can cause serious health problems, especially for pregnant women and young children.  Lead in drinking water is primarily from materials and components associated with service lines and home plumbing.  </w:t>
      </w:r>
      <w:r w:rsidRPr="00BB10E4">
        <w:rPr>
          <w:rFonts w:ascii="Times New Roman" w:eastAsia="Times New Roman" w:hAnsi="Times New Roman" w:cs="Times New Roman"/>
          <w:b/>
          <w:bCs/>
          <w:kern w:val="0"/>
          <w:sz w:val="22"/>
          <w:szCs w:val="20"/>
          <w:u w:val="single"/>
          <w14:ligatures w14:val="none"/>
        </w:rPr>
        <w:t>Casmalia CSD</w:t>
      </w:r>
      <w:r w:rsidRPr="00BB10E4">
        <w:rPr>
          <w:rFonts w:ascii="Times New Roman" w:eastAsia="Times New Roman" w:hAnsi="Times New Roman" w:cs="Times New Roman"/>
          <w:b/>
          <w:bCs/>
          <w:kern w:val="0"/>
          <w:sz w:val="22"/>
          <w:szCs w:val="20"/>
          <w14:ligatures w14:val="none"/>
        </w:rPr>
        <w:t xml:space="preserve"> </w:t>
      </w:r>
      <w:r w:rsidRPr="00BB10E4">
        <w:rPr>
          <w:rFonts w:ascii="Times New Roman" w:eastAsia="Times New Roman" w:hAnsi="Times New Roman" w:cs="Times New Roman"/>
          <w:kern w:val="0"/>
          <w:sz w:val="22"/>
          <w:szCs w:val="20"/>
          <w14:ligatures w14:val="none"/>
        </w:rPr>
        <w:t>is responsible for providing high quality drinking water, but cannot control the variety of materials used in plumbing components.  When your water has been sitting for several hours, you can minimize the potential for lead exposure by flushing your tap for 30 seconds to 2 minutes before using water for drinking or cooking.  [</w:t>
      </w:r>
      <w:r w:rsidRPr="00BB10E4">
        <w:rPr>
          <w:rFonts w:ascii="Times New Roman" w:eastAsia="Times New Roman" w:hAnsi="Times New Roman" w:cs="Times New Roman"/>
          <w:b/>
          <w:i/>
          <w:kern w:val="0"/>
          <w:sz w:val="22"/>
          <w:szCs w:val="20"/>
          <w:u w:val="single"/>
          <w14:ligatures w14:val="none"/>
        </w:rPr>
        <w:t>OPTIONAL:</w:t>
      </w:r>
      <w:r w:rsidRPr="00BB10E4">
        <w:rPr>
          <w:rFonts w:ascii="Times New Roman" w:eastAsia="Times New Roman" w:hAnsi="Times New Roman" w:cs="Times New Roman"/>
          <w:kern w:val="0"/>
          <w:sz w:val="22"/>
          <w:szCs w:val="20"/>
          <w14:ligatures w14:val="none"/>
        </w:rPr>
        <w:t xml:space="preserve"> If you do so, you may wish to collect the flushed water and reuse it for another beneficial purpose, such as watering plants.]  If you are concerned about lead in your water, you may wish to have your water tested.  Information on lead in drinking water, testing methods, and steps you can take to minimize exposure is available from the Safe Drinking Water Hotline (1-800-426-4791) or at </w:t>
      </w:r>
      <w:hyperlink r:id="rId7" w:history="1">
        <w:r w:rsidRPr="00BB10E4">
          <w:rPr>
            <w:rFonts w:ascii="Times New Roman" w:eastAsia="Times New Roman" w:hAnsi="Times New Roman" w:cs="Times New Roman"/>
            <w:color w:val="0000FF"/>
            <w:kern w:val="0"/>
            <w:sz w:val="22"/>
            <w:szCs w:val="20"/>
            <w:u w:val="single"/>
            <w14:ligatures w14:val="none"/>
          </w:rPr>
          <w:t>http://www.epa.gov/lead</w:t>
        </w:r>
      </w:hyperlink>
      <w:r w:rsidRPr="00BB10E4">
        <w:rPr>
          <w:rFonts w:ascii="Times New Roman" w:eastAsia="Times New Roman" w:hAnsi="Times New Roman" w:cs="Times New Roman"/>
          <w:kern w:val="0"/>
          <w:sz w:val="22"/>
          <w:szCs w:val="20"/>
          <w14:ligatures w14:val="none"/>
        </w:rPr>
        <w:t>.</w:t>
      </w:r>
    </w:p>
    <w:tbl>
      <w:tblPr>
        <w:tblW w:w="10800" w:type="dxa"/>
        <w:tblInd w:w="108" w:type="dxa"/>
        <w:tblBorders>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800"/>
      </w:tblGrid>
      <w:tr w:rsidR="00BB10E4" w:rsidRPr="00BB10E4" w14:paraId="6B2E61D4" w14:textId="77777777" w:rsidTr="00E33440">
        <w:trPr>
          <w:cantSplit/>
        </w:trPr>
        <w:tc>
          <w:tcPr>
            <w:tcW w:w="10800" w:type="dxa"/>
          </w:tcPr>
          <w:p w14:paraId="793E6ED2" w14:textId="77777777" w:rsidR="00BB10E4" w:rsidRPr="00BB10E4" w:rsidRDefault="00BB10E4" w:rsidP="00BB10E4">
            <w:pPr>
              <w:spacing w:after="0" w:line="240" w:lineRule="auto"/>
              <w:rPr>
                <w:rFonts w:ascii="Times New Roman" w:eastAsia="Times New Roman" w:hAnsi="Times New Roman" w:cs="Times New Roman"/>
                <w:kern w:val="0"/>
                <w:sz w:val="22"/>
                <w:szCs w:val="20"/>
                <w14:ligatures w14:val="none"/>
              </w:rPr>
            </w:pPr>
          </w:p>
        </w:tc>
      </w:tr>
      <w:tr w:rsidR="00BB10E4" w:rsidRPr="00BB10E4" w14:paraId="5E682C19" w14:textId="77777777" w:rsidTr="00E33440">
        <w:trPr>
          <w:cantSplit/>
        </w:trPr>
        <w:tc>
          <w:tcPr>
            <w:tcW w:w="10800" w:type="dxa"/>
          </w:tcPr>
          <w:p w14:paraId="6D6BDF73" w14:textId="77777777" w:rsidR="00BB10E4" w:rsidRPr="00BB10E4" w:rsidRDefault="00BB10E4" w:rsidP="00BB10E4">
            <w:pPr>
              <w:spacing w:after="0" w:line="240" w:lineRule="auto"/>
              <w:rPr>
                <w:rFonts w:ascii="Times New Roman" w:eastAsia="Times New Roman" w:hAnsi="Times New Roman" w:cs="Times New Roman"/>
                <w:kern w:val="0"/>
                <w:sz w:val="22"/>
                <w:szCs w:val="20"/>
                <w14:ligatures w14:val="none"/>
              </w:rPr>
            </w:pPr>
          </w:p>
        </w:tc>
      </w:tr>
    </w:tbl>
    <w:p w14:paraId="5D709585" w14:textId="77777777" w:rsidR="00BB10E4" w:rsidRPr="00BB10E4" w:rsidRDefault="00BB10E4" w:rsidP="00BB10E4">
      <w:pPr>
        <w:spacing w:before="240" w:after="240" w:line="240" w:lineRule="auto"/>
        <w:jc w:val="center"/>
        <w:rPr>
          <w:rFonts w:ascii="Times New Roman" w:eastAsia="Times New Roman" w:hAnsi="Times New Roman" w:cs="Times New Roman"/>
          <w:b/>
          <w:kern w:val="0"/>
          <w:sz w:val="26"/>
          <w:szCs w:val="20"/>
          <w14:ligatures w14:val="none"/>
        </w:rPr>
      </w:pPr>
    </w:p>
    <w:p w14:paraId="4324F25F" w14:textId="77777777" w:rsidR="00BB10E4" w:rsidRPr="00BB10E4" w:rsidRDefault="00BB10E4" w:rsidP="00BB10E4">
      <w:pPr>
        <w:spacing w:before="240" w:after="240" w:line="240" w:lineRule="auto"/>
        <w:jc w:val="center"/>
        <w:rPr>
          <w:rFonts w:ascii="Times New Roman" w:eastAsia="Times New Roman" w:hAnsi="Times New Roman" w:cs="Times New Roman"/>
          <w:b/>
          <w:kern w:val="0"/>
          <w:sz w:val="26"/>
          <w:szCs w:val="20"/>
          <w14:ligatures w14:val="none"/>
        </w:rPr>
      </w:pPr>
    </w:p>
    <w:p w14:paraId="7B73054B" w14:textId="77777777" w:rsidR="00BB10E4" w:rsidRPr="00BB10E4" w:rsidRDefault="00BB10E4" w:rsidP="00BB10E4">
      <w:pPr>
        <w:spacing w:before="240" w:after="240" w:line="240" w:lineRule="auto"/>
        <w:jc w:val="center"/>
        <w:rPr>
          <w:rFonts w:ascii="Times New Roman" w:eastAsia="Times New Roman" w:hAnsi="Times New Roman" w:cs="Times New Roman"/>
          <w:b/>
          <w:kern w:val="0"/>
          <w:sz w:val="26"/>
          <w:szCs w:val="20"/>
          <w14:ligatures w14:val="none"/>
        </w:rPr>
      </w:pPr>
      <w:r w:rsidRPr="00BB10E4">
        <w:rPr>
          <w:rFonts w:ascii="Times New Roman" w:eastAsia="Times New Roman" w:hAnsi="Times New Roman" w:cs="Times New Roman"/>
          <w:b/>
          <w:kern w:val="0"/>
          <w:sz w:val="26"/>
          <w:szCs w:val="20"/>
          <w14:ligatures w14:val="none"/>
        </w:rPr>
        <w:t>Summary Information for Violation of a MCL, MRDL, AL, TT,</w:t>
      </w:r>
      <w:r w:rsidRPr="00BB10E4">
        <w:rPr>
          <w:rFonts w:ascii="Times New Roman" w:eastAsia="Times New Roman" w:hAnsi="Times New Roman" w:cs="Times New Roman"/>
          <w:b/>
          <w:kern w:val="0"/>
          <w:sz w:val="26"/>
          <w:szCs w:val="20"/>
          <w14:ligatures w14:val="none"/>
        </w:rPr>
        <w:br/>
        <w:t>or Monitoring and Reporting Requirement</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5"/>
        <w:gridCol w:w="2203"/>
        <w:gridCol w:w="2203"/>
        <w:gridCol w:w="2203"/>
        <w:gridCol w:w="2096"/>
      </w:tblGrid>
      <w:tr w:rsidR="00BB10E4" w:rsidRPr="00BB10E4" w14:paraId="1DAF9253" w14:textId="77777777" w:rsidTr="00E33440">
        <w:trPr>
          <w:trHeight w:val="360"/>
        </w:trPr>
        <w:tc>
          <w:tcPr>
            <w:tcW w:w="10800" w:type="dxa"/>
            <w:gridSpan w:val="5"/>
            <w:tcBorders>
              <w:top w:val="single" w:sz="18" w:space="0" w:color="auto"/>
              <w:left w:val="single" w:sz="4" w:space="0" w:color="auto"/>
              <w:bottom w:val="single" w:sz="18" w:space="0" w:color="auto"/>
              <w:right w:val="single" w:sz="4" w:space="0" w:color="auto"/>
            </w:tcBorders>
            <w:vAlign w:val="center"/>
          </w:tcPr>
          <w:p w14:paraId="069F05D6" w14:textId="77777777" w:rsidR="00BB10E4" w:rsidRPr="00BB10E4" w:rsidRDefault="00BB10E4" w:rsidP="00BB10E4">
            <w:pPr>
              <w:spacing w:before="20" w:after="20" w:line="240" w:lineRule="auto"/>
              <w:jc w:val="center"/>
              <w:rPr>
                <w:rFonts w:ascii="Times New Roman" w:eastAsia="Times New Roman" w:hAnsi="Times New Roman" w:cs="Times New Roman"/>
                <w:b/>
                <w:kern w:val="0"/>
                <w:sz w:val="20"/>
                <w:szCs w:val="20"/>
                <w14:ligatures w14:val="none"/>
              </w:rPr>
            </w:pPr>
            <w:r w:rsidRPr="00BB10E4">
              <w:rPr>
                <w:rFonts w:ascii="Times New Roman" w:eastAsia="Times New Roman" w:hAnsi="Times New Roman" w:cs="Times New Roman"/>
                <w:b/>
                <w:kern w:val="0"/>
                <w:sz w:val="20"/>
                <w:szCs w:val="20"/>
                <w14:ligatures w14:val="none"/>
              </w:rPr>
              <w:t xml:space="preserve">VIOLATION OF A MCL, </w:t>
            </w:r>
            <w:smartTag w:uri="urn:schemas-microsoft-com:office:smarttags" w:element="place">
              <w:smartTag w:uri="urn:schemas-microsoft-com:office:smarttags" w:element="City">
                <w:r w:rsidRPr="00BB10E4">
                  <w:rPr>
                    <w:rFonts w:ascii="Times New Roman" w:eastAsia="Times New Roman" w:hAnsi="Times New Roman" w:cs="Times New Roman"/>
                    <w:b/>
                    <w:kern w:val="0"/>
                    <w:sz w:val="20"/>
                    <w:szCs w:val="20"/>
                    <w14:ligatures w14:val="none"/>
                  </w:rPr>
                  <w:t>MRDL</w:t>
                </w:r>
              </w:smartTag>
              <w:r w:rsidRPr="00BB10E4">
                <w:rPr>
                  <w:rFonts w:ascii="Times New Roman" w:eastAsia="Times New Roman" w:hAnsi="Times New Roman" w:cs="Times New Roman"/>
                  <w:b/>
                  <w:kern w:val="0"/>
                  <w:sz w:val="20"/>
                  <w:szCs w:val="20"/>
                  <w14:ligatures w14:val="none"/>
                </w:rPr>
                <w:t xml:space="preserve">, </w:t>
              </w:r>
              <w:smartTag w:uri="urn:schemas-microsoft-com:office:smarttags" w:element="State">
                <w:r w:rsidRPr="00BB10E4">
                  <w:rPr>
                    <w:rFonts w:ascii="Times New Roman" w:eastAsia="Times New Roman" w:hAnsi="Times New Roman" w:cs="Times New Roman"/>
                    <w:b/>
                    <w:kern w:val="0"/>
                    <w:sz w:val="20"/>
                    <w:szCs w:val="20"/>
                    <w14:ligatures w14:val="none"/>
                  </w:rPr>
                  <w:t>AL</w:t>
                </w:r>
              </w:smartTag>
            </w:smartTag>
            <w:r w:rsidRPr="00BB10E4">
              <w:rPr>
                <w:rFonts w:ascii="Times New Roman" w:eastAsia="Times New Roman" w:hAnsi="Times New Roman" w:cs="Times New Roman"/>
                <w:b/>
                <w:kern w:val="0"/>
                <w:sz w:val="20"/>
                <w:szCs w:val="20"/>
                <w14:ligatures w14:val="none"/>
              </w:rPr>
              <w:t>, TT, OR MONITORING AND REPORTING REQUIREMENT</w:t>
            </w:r>
          </w:p>
        </w:tc>
      </w:tr>
      <w:tr w:rsidR="00BB10E4" w:rsidRPr="00BB10E4" w14:paraId="6A337BE2" w14:textId="77777777" w:rsidTr="00E33440">
        <w:tc>
          <w:tcPr>
            <w:tcW w:w="2095" w:type="dxa"/>
            <w:tcBorders>
              <w:top w:val="single" w:sz="18" w:space="0" w:color="auto"/>
              <w:left w:val="single" w:sz="4" w:space="0" w:color="auto"/>
              <w:bottom w:val="double" w:sz="6" w:space="0" w:color="auto"/>
              <w:right w:val="single" w:sz="4" w:space="0" w:color="auto"/>
            </w:tcBorders>
            <w:vAlign w:val="center"/>
          </w:tcPr>
          <w:p w14:paraId="738D3ABD" w14:textId="77777777" w:rsidR="00BB10E4" w:rsidRPr="00BB10E4" w:rsidRDefault="00BB10E4" w:rsidP="00BB10E4">
            <w:pPr>
              <w:spacing w:before="20" w:after="2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Violation</w:t>
            </w:r>
          </w:p>
        </w:tc>
        <w:tc>
          <w:tcPr>
            <w:tcW w:w="2203" w:type="dxa"/>
            <w:tcBorders>
              <w:top w:val="single" w:sz="18" w:space="0" w:color="auto"/>
              <w:left w:val="single" w:sz="4" w:space="0" w:color="auto"/>
              <w:bottom w:val="double" w:sz="6" w:space="0" w:color="auto"/>
              <w:right w:val="single" w:sz="4" w:space="0" w:color="auto"/>
            </w:tcBorders>
            <w:vAlign w:val="center"/>
          </w:tcPr>
          <w:p w14:paraId="0C135488" w14:textId="77777777" w:rsidR="00BB10E4" w:rsidRPr="00BB10E4" w:rsidRDefault="00BB10E4" w:rsidP="00BB10E4">
            <w:pPr>
              <w:spacing w:before="20" w:after="2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Explanation</w:t>
            </w:r>
          </w:p>
        </w:tc>
        <w:tc>
          <w:tcPr>
            <w:tcW w:w="2203" w:type="dxa"/>
            <w:tcBorders>
              <w:top w:val="single" w:sz="18" w:space="0" w:color="auto"/>
              <w:left w:val="single" w:sz="4" w:space="0" w:color="auto"/>
              <w:bottom w:val="double" w:sz="6" w:space="0" w:color="auto"/>
              <w:right w:val="single" w:sz="4" w:space="0" w:color="auto"/>
            </w:tcBorders>
            <w:vAlign w:val="center"/>
          </w:tcPr>
          <w:p w14:paraId="5C9EA039" w14:textId="77777777" w:rsidR="00BB10E4" w:rsidRPr="00BB10E4" w:rsidRDefault="00BB10E4" w:rsidP="00BB10E4">
            <w:pPr>
              <w:spacing w:before="20" w:after="2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Duration</w:t>
            </w:r>
          </w:p>
        </w:tc>
        <w:tc>
          <w:tcPr>
            <w:tcW w:w="2203" w:type="dxa"/>
            <w:tcBorders>
              <w:top w:val="single" w:sz="18" w:space="0" w:color="auto"/>
              <w:left w:val="single" w:sz="4" w:space="0" w:color="auto"/>
              <w:bottom w:val="double" w:sz="6" w:space="0" w:color="auto"/>
              <w:right w:val="single" w:sz="4" w:space="0" w:color="auto"/>
            </w:tcBorders>
            <w:vAlign w:val="center"/>
          </w:tcPr>
          <w:p w14:paraId="4C759B19" w14:textId="77777777" w:rsidR="00BB10E4" w:rsidRPr="00BB10E4" w:rsidRDefault="00BB10E4" w:rsidP="00BB10E4">
            <w:pPr>
              <w:spacing w:before="20" w:after="2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Actions Taken to Correct the Violation</w:t>
            </w:r>
          </w:p>
        </w:tc>
        <w:tc>
          <w:tcPr>
            <w:tcW w:w="2096" w:type="dxa"/>
            <w:tcBorders>
              <w:top w:val="single" w:sz="18" w:space="0" w:color="auto"/>
              <w:left w:val="single" w:sz="4" w:space="0" w:color="auto"/>
              <w:bottom w:val="double" w:sz="6" w:space="0" w:color="auto"/>
              <w:right w:val="single" w:sz="4" w:space="0" w:color="auto"/>
            </w:tcBorders>
            <w:vAlign w:val="center"/>
          </w:tcPr>
          <w:p w14:paraId="56CBF99A" w14:textId="77777777" w:rsidR="00BB10E4" w:rsidRPr="00BB10E4" w:rsidRDefault="00BB10E4" w:rsidP="00BB10E4">
            <w:pPr>
              <w:spacing w:before="20" w:after="20" w:line="240" w:lineRule="auto"/>
              <w:jc w:val="center"/>
              <w:rPr>
                <w:rFonts w:ascii="Times New Roman" w:eastAsia="Times New Roman" w:hAnsi="Times New Roman" w:cs="Times New Roman"/>
                <w:b/>
                <w:kern w:val="0"/>
                <w:sz w:val="18"/>
                <w:szCs w:val="18"/>
                <w14:ligatures w14:val="none"/>
              </w:rPr>
            </w:pPr>
            <w:r w:rsidRPr="00BB10E4">
              <w:rPr>
                <w:rFonts w:ascii="Times New Roman" w:eastAsia="Times New Roman" w:hAnsi="Times New Roman" w:cs="Times New Roman"/>
                <w:b/>
                <w:kern w:val="0"/>
                <w:sz w:val="18"/>
                <w:szCs w:val="18"/>
                <w14:ligatures w14:val="none"/>
              </w:rPr>
              <w:t>Health Effects Language</w:t>
            </w:r>
          </w:p>
        </w:tc>
      </w:tr>
      <w:tr w:rsidR="00BB10E4" w:rsidRPr="00BB10E4" w14:paraId="71AB949C" w14:textId="77777777" w:rsidTr="00E33440">
        <w:trPr>
          <w:trHeight w:val="504"/>
        </w:trPr>
        <w:tc>
          <w:tcPr>
            <w:tcW w:w="2095" w:type="dxa"/>
          </w:tcPr>
          <w:p w14:paraId="54247F5E"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17371311"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Monitoring and Reporting</w:t>
            </w:r>
          </w:p>
          <w:p w14:paraId="36E32574"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tc>
        <w:tc>
          <w:tcPr>
            <w:tcW w:w="2203" w:type="dxa"/>
          </w:tcPr>
          <w:p w14:paraId="4320A869"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56E992BE"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Failed to analyze for Boron in 2024</w:t>
            </w:r>
          </w:p>
        </w:tc>
        <w:tc>
          <w:tcPr>
            <w:tcW w:w="2203" w:type="dxa"/>
          </w:tcPr>
          <w:p w14:paraId="59AF719E"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p>
          <w:p w14:paraId="3AA69822"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2024</w:t>
            </w:r>
          </w:p>
        </w:tc>
        <w:tc>
          <w:tcPr>
            <w:tcW w:w="2203" w:type="dxa"/>
          </w:tcPr>
          <w:p w14:paraId="2427331C"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0EE07C16" w14:textId="3B582996"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Sample will be taken in 202</w:t>
            </w:r>
            <w:r w:rsidR="003D5EB6">
              <w:rPr>
                <w:rFonts w:ascii="Calibri" w:eastAsia="Times New Roman" w:hAnsi="Calibri" w:cs="Calibri"/>
                <w:b/>
                <w:color w:val="FF0000"/>
                <w:kern w:val="0"/>
                <w:sz w:val="20"/>
                <w:szCs w:val="20"/>
                <w14:ligatures w14:val="none"/>
              </w:rPr>
              <w:t>6</w:t>
            </w:r>
          </w:p>
          <w:p w14:paraId="55051356"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tc>
        <w:tc>
          <w:tcPr>
            <w:tcW w:w="2096" w:type="dxa"/>
          </w:tcPr>
          <w:p w14:paraId="3EC39EB0" w14:textId="77777777" w:rsidR="00BB10E4" w:rsidRPr="00BB10E4" w:rsidRDefault="00BB10E4" w:rsidP="00BB10E4">
            <w:pPr>
              <w:spacing w:after="0" w:line="240" w:lineRule="auto"/>
              <w:rPr>
                <w:rFonts w:ascii="Calibri" w:eastAsia="Times New Roman" w:hAnsi="Calibri" w:cs="Calibri"/>
                <w:b/>
                <w:color w:val="FF0000"/>
                <w:kern w:val="0"/>
                <w:sz w:val="18"/>
                <w:szCs w:val="18"/>
                <w14:ligatures w14:val="none"/>
              </w:rPr>
            </w:pPr>
            <w:r w:rsidRPr="00BB10E4">
              <w:rPr>
                <w:rFonts w:ascii="Calibri" w:eastAsia="Times New Roman" w:hAnsi="Calibri" w:cs="Calibri"/>
                <w:b/>
                <w:color w:val="FF0000"/>
                <w:kern w:val="0"/>
                <w:sz w:val="18"/>
                <w:szCs w:val="18"/>
                <w14:ligatures w14:val="none"/>
              </w:rPr>
              <w:t>Boron exposures resulted in decreased fetal weight (developmental effects) in newborn rats.</w:t>
            </w:r>
          </w:p>
        </w:tc>
      </w:tr>
      <w:tr w:rsidR="00BB10E4" w:rsidRPr="00BB10E4" w14:paraId="049CD5E3" w14:textId="77777777" w:rsidTr="00E33440">
        <w:trPr>
          <w:trHeight w:val="504"/>
        </w:trPr>
        <w:tc>
          <w:tcPr>
            <w:tcW w:w="2095" w:type="dxa"/>
          </w:tcPr>
          <w:p w14:paraId="5E711A3C"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3408497D"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Monitoring and Reporting</w:t>
            </w:r>
          </w:p>
          <w:p w14:paraId="3CF80425" w14:textId="77777777" w:rsidR="00BB10E4" w:rsidRPr="00BB10E4" w:rsidRDefault="00BB10E4" w:rsidP="00BB10E4">
            <w:pPr>
              <w:spacing w:before="120" w:after="0" w:line="240" w:lineRule="auto"/>
              <w:jc w:val="both"/>
              <w:rPr>
                <w:rFonts w:ascii="Calibri" w:eastAsia="Times New Roman" w:hAnsi="Calibri" w:cs="Calibri"/>
                <w:b/>
                <w:color w:val="FF0000"/>
                <w:kern w:val="0"/>
                <w:sz w:val="20"/>
                <w:szCs w:val="20"/>
                <w14:ligatures w14:val="none"/>
              </w:rPr>
            </w:pPr>
          </w:p>
        </w:tc>
        <w:tc>
          <w:tcPr>
            <w:tcW w:w="2203" w:type="dxa"/>
          </w:tcPr>
          <w:p w14:paraId="11C3E113"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229E6361" w14:textId="77777777" w:rsidR="00BB10E4" w:rsidRPr="00BB10E4" w:rsidRDefault="00BB10E4" w:rsidP="00BB10E4">
            <w:pPr>
              <w:spacing w:before="120" w:after="0" w:line="240" w:lineRule="auto"/>
              <w:jc w:val="both"/>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Failed to analyze for Vanadium in 2024</w:t>
            </w:r>
          </w:p>
        </w:tc>
        <w:tc>
          <w:tcPr>
            <w:tcW w:w="2203" w:type="dxa"/>
          </w:tcPr>
          <w:p w14:paraId="31575309"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p>
          <w:p w14:paraId="7E194F17"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2024</w:t>
            </w:r>
          </w:p>
        </w:tc>
        <w:tc>
          <w:tcPr>
            <w:tcW w:w="2203" w:type="dxa"/>
          </w:tcPr>
          <w:p w14:paraId="2BFC28DB"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03B82B02" w14:textId="53E6CFFE"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Sample will be taken in 202</w:t>
            </w:r>
            <w:r w:rsidR="003D5EB6">
              <w:rPr>
                <w:rFonts w:ascii="Calibri" w:eastAsia="Times New Roman" w:hAnsi="Calibri" w:cs="Calibri"/>
                <w:b/>
                <w:color w:val="FF0000"/>
                <w:kern w:val="0"/>
                <w:sz w:val="20"/>
                <w:szCs w:val="20"/>
                <w14:ligatures w14:val="none"/>
              </w:rPr>
              <w:t>6</w:t>
            </w:r>
          </w:p>
          <w:p w14:paraId="4B56B036"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tc>
        <w:tc>
          <w:tcPr>
            <w:tcW w:w="2096" w:type="dxa"/>
          </w:tcPr>
          <w:p w14:paraId="57B2E234" w14:textId="77777777" w:rsidR="00BB10E4" w:rsidRPr="00BB10E4" w:rsidRDefault="00BB10E4" w:rsidP="00BB10E4">
            <w:pPr>
              <w:spacing w:after="0" w:line="240" w:lineRule="auto"/>
              <w:rPr>
                <w:rFonts w:ascii="Calibri" w:eastAsia="Times New Roman" w:hAnsi="Calibri" w:cs="Calibri"/>
                <w:b/>
                <w:color w:val="FF0000"/>
                <w:kern w:val="0"/>
                <w:sz w:val="18"/>
                <w:szCs w:val="18"/>
                <w14:ligatures w14:val="none"/>
              </w:rPr>
            </w:pPr>
            <w:r w:rsidRPr="00BB10E4">
              <w:rPr>
                <w:rFonts w:ascii="Calibri" w:eastAsia="Times New Roman" w:hAnsi="Calibri" w:cs="Calibri"/>
                <w:b/>
                <w:color w:val="FF0000"/>
                <w:kern w:val="0"/>
                <w:sz w:val="18"/>
                <w:szCs w:val="18"/>
                <w14:ligatures w14:val="none"/>
              </w:rPr>
              <w:t>Vanadium exposures resulted in developmental and reproductive effects in rats.</w:t>
            </w:r>
          </w:p>
        </w:tc>
      </w:tr>
      <w:tr w:rsidR="00BB10E4" w:rsidRPr="00BB10E4" w14:paraId="37D7DC49" w14:textId="77777777" w:rsidTr="00E33440">
        <w:trPr>
          <w:trHeight w:val="504"/>
        </w:trPr>
        <w:tc>
          <w:tcPr>
            <w:tcW w:w="2095" w:type="dxa"/>
          </w:tcPr>
          <w:p w14:paraId="0FC615A6"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3D392CEA"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Monitoring and Reporting</w:t>
            </w:r>
          </w:p>
          <w:p w14:paraId="557CDBE8"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tc>
        <w:tc>
          <w:tcPr>
            <w:tcW w:w="2203" w:type="dxa"/>
          </w:tcPr>
          <w:p w14:paraId="320D3763"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40129E37"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Failed to sample for Lead per the Lead and Copper Rule</w:t>
            </w:r>
          </w:p>
        </w:tc>
        <w:tc>
          <w:tcPr>
            <w:tcW w:w="2203" w:type="dxa"/>
          </w:tcPr>
          <w:p w14:paraId="254C883D"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p>
          <w:p w14:paraId="041340FD"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2024</w:t>
            </w:r>
          </w:p>
        </w:tc>
        <w:tc>
          <w:tcPr>
            <w:tcW w:w="2203" w:type="dxa"/>
          </w:tcPr>
          <w:p w14:paraId="71B0DF8E"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297D4CE3"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Sample will be taken between July and September 2025</w:t>
            </w:r>
          </w:p>
        </w:tc>
        <w:tc>
          <w:tcPr>
            <w:tcW w:w="2096" w:type="dxa"/>
          </w:tcPr>
          <w:p w14:paraId="46FB7582" w14:textId="77777777" w:rsidR="00BB10E4" w:rsidRPr="00BB10E4" w:rsidRDefault="00BB10E4" w:rsidP="00BB10E4">
            <w:pPr>
              <w:spacing w:after="0" w:line="240" w:lineRule="auto"/>
              <w:rPr>
                <w:rFonts w:ascii="Calibri" w:eastAsia="Times New Roman" w:hAnsi="Calibri" w:cs="Calibri"/>
                <w:b/>
                <w:color w:val="FF0000"/>
                <w:kern w:val="0"/>
                <w:sz w:val="18"/>
                <w:szCs w:val="18"/>
                <w14:ligatures w14:val="none"/>
              </w:rPr>
            </w:pPr>
            <w:r w:rsidRPr="00BB10E4">
              <w:rPr>
                <w:rFonts w:ascii="Calibri" w:eastAsia="Times New Roman" w:hAnsi="Calibri" w:cs="Calibri"/>
                <w:b/>
                <w:color w:val="FF0000"/>
                <w:kern w:val="0"/>
                <w:sz w:val="18"/>
                <w:szCs w:val="18"/>
                <w14:ligatures w14:val="none"/>
              </w:rPr>
              <w:t>Infants and children who drink water containing lead in excess of the action level may experience delays in their physical or mental development.  Children may show slight deficits in attention span and learning abilities.  Adults who drink this water over many years may develop kidney problems or high blood pressure.</w:t>
            </w:r>
          </w:p>
        </w:tc>
      </w:tr>
      <w:tr w:rsidR="00BB10E4" w:rsidRPr="00BB10E4" w14:paraId="202C8671" w14:textId="77777777" w:rsidTr="00E33440">
        <w:trPr>
          <w:trHeight w:val="504"/>
        </w:trPr>
        <w:tc>
          <w:tcPr>
            <w:tcW w:w="2095" w:type="dxa"/>
          </w:tcPr>
          <w:p w14:paraId="6F2AB11C"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53D98225"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Monitoring and Reporting</w:t>
            </w:r>
          </w:p>
          <w:p w14:paraId="5A62B2C3"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tc>
        <w:tc>
          <w:tcPr>
            <w:tcW w:w="2203" w:type="dxa"/>
          </w:tcPr>
          <w:p w14:paraId="1770BD35"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5B174FFA"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Failed to sample for Copper per the Lead and Copper Rule</w:t>
            </w:r>
          </w:p>
          <w:p w14:paraId="28640CBA"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tc>
        <w:tc>
          <w:tcPr>
            <w:tcW w:w="2203" w:type="dxa"/>
          </w:tcPr>
          <w:p w14:paraId="21490C6C"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p>
          <w:p w14:paraId="0A6E3E57" w14:textId="77777777" w:rsidR="00BB10E4" w:rsidRPr="00BB10E4" w:rsidRDefault="00BB10E4" w:rsidP="00BB10E4">
            <w:pPr>
              <w:spacing w:after="0" w:line="240" w:lineRule="auto"/>
              <w:jc w:val="center"/>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Since 2023</w:t>
            </w:r>
          </w:p>
        </w:tc>
        <w:tc>
          <w:tcPr>
            <w:tcW w:w="2203" w:type="dxa"/>
          </w:tcPr>
          <w:p w14:paraId="425A3E70"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p>
          <w:p w14:paraId="1B1A1652" w14:textId="77777777" w:rsidR="00BB10E4" w:rsidRPr="00BB10E4" w:rsidRDefault="00BB10E4" w:rsidP="00BB10E4">
            <w:pPr>
              <w:spacing w:after="0" w:line="240" w:lineRule="auto"/>
              <w:rPr>
                <w:rFonts w:ascii="Calibri" w:eastAsia="Times New Roman" w:hAnsi="Calibri" w:cs="Calibri"/>
                <w:b/>
                <w:color w:val="FF0000"/>
                <w:kern w:val="0"/>
                <w:sz w:val="20"/>
                <w:szCs w:val="20"/>
                <w14:ligatures w14:val="none"/>
              </w:rPr>
            </w:pPr>
            <w:r w:rsidRPr="00BB10E4">
              <w:rPr>
                <w:rFonts w:ascii="Calibri" w:eastAsia="Times New Roman" w:hAnsi="Calibri" w:cs="Calibri"/>
                <w:b/>
                <w:color w:val="FF0000"/>
                <w:kern w:val="0"/>
                <w:sz w:val="20"/>
                <w:szCs w:val="20"/>
                <w14:ligatures w14:val="none"/>
              </w:rPr>
              <w:t>Sample will be taken between July and September 2025</w:t>
            </w:r>
          </w:p>
        </w:tc>
        <w:tc>
          <w:tcPr>
            <w:tcW w:w="2096" w:type="dxa"/>
          </w:tcPr>
          <w:p w14:paraId="52D71424" w14:textId="77777777" w:rsidR="00BB10E4" w:rsidRPr="00BB10E4" w:rsidRDefault="00BB10E4" w:rsidP="00BB10E4">
            <w:pPr>
              <w:spacing w:after="0" w:line="240" w:lineRule="auto"/>
              <w:rPr>
                <w:rFonts w:ascii="Calibri" w:eastAsia="Times New Roman" w:hAnsi="Calibri" w:cs="Calibri"/>
                <w:b/>
                <w:color w:val="FF0000"/>
                <w:kern w:val="0"/>
                <w:sz w:val="18"/>
                <w:szCs w:val="18"/>
                <w14:ligatures w14:val="none"/>
              </w:rPr>
            </w:pPr>
            <w:r w:rsidRPr="00BB10E4">
              <w:rPr>
                <w:rFonts w:ascii="Calibri" w:eastAsia="Times New Roman" w:hAnsi="Calibri" w:cs="Calibri"/>
                <w:b/>
                <w:color w:val="FF0000"/>
                <w:kern w:val="0"/>
                <w:sz w:val="18"/>
                <w:szCs w:val="18"/>
                <w14:ligatures w14:val="none"/>
              </w:rPr>
              <w:t>Copper is an essential nutrient, but some people who drink water containing copper in excess of the action level over a relatively short amount of time may experience gastrointestinal distress.  Some people who drink water containing copper in excess of the action level over many years may suffer liver or kidney damage.  People with Wilson’s Disease should consult their personal doctor.</w:t>
            </w:r>
          </w:p>
        </w:tc>
      </w:tr>
    </w:tbl>
    <w:p w14:paraId="0C052C55" w14:textId="77777777" w:rsidR="00BB10E4" w:rsidRPr="00BB10E4" w:rsidRDefault="00BB10E4" w:rsidP="00BB10E4">
      <w:pPr>
        <w:spacing w:before="240" w:after="240" w:line="240" w:lineRule="auto"/>
        <w:rPr>
          <w:rFonts w:ascii="Calibri" w:eastAsia="Calibri" w:hAnsi="Calibri" w:cs="Times New Roman"/>
          <w:kern w:val="0"/>
          <w:sz w:val="22"/>
          <w:szCs w:val="22"/>
          <w14:ligatures w14:val="none"/>
        </w:rPr>
      </w:pPr>
    </w:p>
    <w:p w14:paraId="542D9D7B" w14:textId="77777777" w:rsidR="002C1664" w:rsidRDefault="002C1664"/>
    <w:sectPr w:rsidR="002C1664" w:rsidSect="00BB10E4">
      <w:headerReference w:type="default" r:id="rId8"/>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05C8" w14:textId="77777777" w:rsidR="00514C5C" w:rsidRDefault="00514C5C">
      <w:pPr>
        <w:spacing w:after="0" w:line="240" w:lineRule="auto"/>
      </w:pPr>
      <w:r>
        <w:separator/>
      </w:r>
    </w:p>
  </w:endnote>
  <w:endnote w:type="continuationSeparator" w:id="0">
    <w:p w14:paraId="251E723C" w14:textId="77777777" w:rsidR="00514C5C" w:rsidRDefault="00514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BAFBA" w14:textId="77777777" w:rsidR="00514C5C" w:rsidRDefault="00514C5C">
      <w:pPr>
        <w:spacing w:after="0" w:line="240" w:lineRule="auto"/>
      </w:pPr>
      <w:r>
        <w:separator/>
      </w:r>
    </w:p>
  </w:footnote>
  <w:footnote w:type="continuationSeparator" w:id="0">
    <w:p w14:paraId="77E6A73A" w14:textId="77777777" w:rsidR="00514C5C" w:rsidRDefault="00514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5F18" w14:textId="77777777" w:rsidR="00BB10E4" w:rsidRDefault="00BB10E4" w:rsidP="00E45705">
    <w:pPr>
      <w:pStyle w:val="Header"/>
      <w:tabs>
        <w:tab w:val="right" w:pos="10800"/>
      </w:tabs>
      <w:rPr>
        <w:rStyle w:val="PageNumber"/>
        <w:i/>
        <w:iCs/>
        <w:u w:val="single"/>
      </w:rPr>
    </w:pPr>
    <w:r>
      <w:rPr>
        <w:i/>
        <w:iCs/>
        <w:u w:val="single"/>
      </w:rPr>
      <w:t>Consumer Confidence Report</w:t>
    </w:r>
    <w:r>
      <w:rPr>
        <w:i/>
        <w:iCs/>
        <w:u w:val="single"/>
      </w:rPr>
      <w:tab/>
      <w:t xml:space="preserve">Page </w:t>
    </w:r>
    <w:r>
      <w:rPr>
        <w:rStyle w:val="PageNumber"/>
        <w:i/>
        <w:iCs/>
        <w:u w:val="single"/>
      </w:rPr>
      <w:fldChar w:fldCharType="begin"/>
    </w:r>
    <w:r>
      <w:rPr>
        <w:rStyle w:val="PageNumber"/>
        <w:i/>
        <w:iCs/>
        <w:u w:val="single"/>
      </w:rPr>
      <w:instrText xml:space="preserve"> PAGE </w:instrText>
    </w:r>
    <w:r>
      <w:rPr>
        <w:rStyle w:val="PageNumber"/>
        <w:i/>
        <w:iCs/>
        <w:u w:val="single"/>
      </w:rPr>
      <w:fldChar w:fldCharType="separate"/>
    </w:r>
    <w:r>
      <w:rPr>
        <w:rStyle w:val="PageNumber"/>
        <w:i/>
        <w:iCs/>
        <w:noProof/>
        <w:u w:val="single"/>
      </w:rPr>
      <w:t>1</w:t>
    </w:r>
    <w:r>
      <w:rPr>
        <w:rStyle w:val="PageNumber"/>
        <w:i/>
        <w:iCs/>
        <w:u w:val="single"/>
      </w:rPr>
      <w:fldChar w:fldCharType="end"/>
    </w:r>
    <w:r>
      <w:rPr>
        <w:rStyle w:val="PageNumber"/>
        <w:i/>
        <w:iCs/>
        <w:u w:val="single"/>
      </w:rPr>
      <w:t xml:space="preserve"> </w:t>
    </w:r>
    <w:r w:rsidRPr="00246D6E">
      <w:rPr>
        <w:rStyle w:val="PageNumber"/>
        <w:i/>
        <w:iCs/>
        <w:u w:val="single"/>
      </w:rPr>
      <w:t xml:space="preserve">of </w:t>
    </w:r>
    <w:r w:rsidRPr="00246D6E">
      <w:rPr>
        <w:rStyle w:val="PageNumber"/>
        <w:i/>
        <w:u w:val="single"/>
      </w:rPr>
      <w:fldChar w:fldCharType="begin"/>
    </w:r>
    <w:r w:rsidRPr="00246D6E">
      <w:rPr>
        <w:rStyle w:val="PageNumber"/>
        <w:i/>
        <w:u w:val="single"/>
      </w:rPr>
      <w:instrText xml:space="preserve"> NUMPAGES </w:instrText>
    </w:r>
    <w:r w:rsidRPr="00246D6E">
      <w:rPr>
        <w:rStyle w:val="PageNumber"/>
        <w:i/>
        <w:u w:val="single"/>
      </w:rPr>
      <w:fldChar w:fldCharType="separate"/>
    </w:r>
    <w:r>
      <w:rPr>
        <w:rStyle w:val="PageNumber"/>
        <w:i/>
        <w:noProof/>
        <w:u w:val="single"/>
      </w:rPr>
      <w:t>5</w:t>
    </w:r>
    <w:r w:rsidRPr="00246D6E">
      <w:rPr>
        <w:rStyle w:val="PageNumber"/>
        <w:i/>
        <w:u w:val="single"/>
      </w:rPr>
      <w:fldChar w:fldCharType="end"/>
    </w:r>
  </w:p>
  <w:p w14:paraId="4D86E79F" w14:textId="77777777" w:rsidR="00BB10E4" w:rsidRPr="00E45705" w:rsidRDefault="00BB10E4" w:rsidP="00E45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126050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0E4"/>
    <w:rsid w:val="002C1664"/>
    <w:rsid w:val="003D5EB6"/>
    <w:rsid w:val="00514C5C"/>
    <w:rsid w:val="00894A23"/>
    <w:rsid w:val="00925253"/>
    <w:rsid w:val="00AA0DBA"/>
    <w:rsid w:val="00BB10E4"/>
    <w:rsid w:val="00C4799E"/>
    <w:rsid w:val="00E804DA"/>
    <w:rsid w:val="00EE59DB"/>
    <w:rsid w:val="00F67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7D97D926"/>
  <w15:chartTrackingRefBased/>
  <w15:docId w15:val="{A6666676-0FE8-4EC3-B57F-B72F670B9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0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0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0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0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0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0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0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0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0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0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0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0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0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0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0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0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0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0E4"/>
    <w:rPr>
      <w:rFonts w:eastAsiaTheme="majorEastAsia" w:cstheme="majorBidi"/>
      <w:color w:val="272727" w:themeColor="text1" w:themeTint="D8"/>
    </w:rPr>
  </w:style>
  <w:style w:type="paragraph" w:styleId="Title">
    <w:name w:val="Title"/>
    <w:basedOn w:val="Normal"/>
    <w:next w:val="Normal"/>
    <w:link w:val="TitleChar"/>
    <w:uiPriority w:val="10"/>
    <w:qFormat/>
    <w:rsid w:val="00BB1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0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0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0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0E4"/>
    <w:pPr>
      <w:spacing w:before="160"/>
      <w:jc w:val="center"/>
    </w:pPr>
    <w:rPr>
      <w:i/>
      <w:iCs/>
      <w:color w:val="404040" w:themeColor="text1" w:themeTint="BF"/>
    </w:rPr>
  </w:style>
  <w:style w:type="character" w:customStyle="1" w:styleId="QuoteChar">
    <w:name w:val="Quote Char"/>
    <w:basedOn w:val="DefaultParagraphFont"/>
    <w:link w:val="Quote"/>
    <w:uiPriority w:val="29"/>
    <w:rsid w:val="00BB10E4"/>
    <w:rPr>
      <w:i/>
      <w:iCs/>
      <w:color w:val="404040" w:themeColor="text1" w:themeTint="BF"/>
    </w:rPr>
  </w:style>
  <w:style w:type="paragraph" w:styleId="ListParagraph">
    <w:name w:val="List Paragraph"/>
    <w:basedOn w:val="Normal"/>
    <w:uiPriority w:val="34"/>
    <w:qFormat/>
    <w:rsid w:val="00BB10E4"/>
    <w:pPr>
      <w:ind w:left="720"/>
      <w:contextualSpacing/>
    </w:pPr>
  </w:style>
  <w:style w:type="character" w:styleId="IntenseEmphasis">
    <w:name w:val="Intense Emphasis"/>
    <w:basedOn w:val="DefaultParagraphFont"/>
    <w:uiPriority w:val="21"/>
    <w:qFormat/>
    <w:rsid w:val="00BB10E4"/>
    <w:rPr>
      <w:i/>
      <w:iCs/>
      <w:color w:val="0F4761" w:themeColor="accent1" w:themeShade="BF"/>
    </w:rPr>
  </w:style>
  <w:style w:type="paragraph" w:styleId="IntenseQuote">
    <w:name w:val="Intense Quote"/>
    <w:basedOn w:val="Normal"/>
    <w:next w:val="Normal"/>
    <w:link w:val="IntenseQuoteChar"/>
    <w:uiPriority w:val="30"/>
    <w:qFormat/>
    <w:rsid w:val="00BB10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0E4"/>
    <w:rPr>
      <w:i/>
      <w:iCs/>
      <w:color w:val="0F4761" w:themeColor="accent1" w:themeShade="BF"/>
    </w:rPr>
  </w:style>
  <w:style w:type="character" w:styleId="IntenseReference">
    <w:name w:val="Intense Reference"/>
    <w:basedOn w:val="DefaultParagraphFont"/>
    <w:uiPriority w:val="32"/>
    <w:qFormat/>
    <w:rsid w:val="00BB10E4"/>
    <w:rPr>
      <w:b/>
      <w:bCs/>
      <w:smallCaps/>
      <w:color w:val="0F4761" w:themeColor="accent1" w:themeShade="BF"/>
      <w:spacing w:val="5"/>
    </w:rPr>
  </w:style>
  <w:style w:type="paragraph" w:styleId="Header">
    <w:name w:val="header"/>
    <w:basedOn w:val="Normal"/>
    <w:link w:val="HeaderChar"/>
    <w:uiPriority w:val="99"/>
    <w:semiHidden/>
    <w:unhideWhenUsed/>
    <w:rsid w:val="00BB10E4"/>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semiHidden/>
    <w:rsid w:val="00BB10E4"/>
    <w:rPr>
      <w:kern w:val="0"/>
      <w:sz w:val="22"/>
      <w:szCs w:val="22"/>
      <w14:ligatures w14:val="none"/>
    </w:rPr>
  </w:style>
  <w:style w:type="character" w:styleId="PageNumber">
    <w:name w:val="page number"/>
    <w:basedOn w:val="DefaultParagraphFont"/>
    <w:rsid w:val="00BB1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pa.gov/le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2543</Words>
  <Characters>14496</Characters>
  <Application>Microsoft Office Word</Application>
  <DocSecurity>0</DocSecurity>
  <Lines>120</Lines>
  <Paragraphs>34</Paragraphs>
  <ScaleCrop>false</ScaleCrop>
  <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Fujimoto</dc:creator>
  <cp:keywords/>
  <dc:description/>
  <cp:lastModifiedBy>Norman Fujimoto</cp:lastModifiedBy>
  <cp:revision>3</cp:revision>
  <dcterms:created xsi:type="dcterms:W3CDTF">2026-06-03T17:02:00Z</dcterms:created>
  <dcterms:modified xsi:type="dcterms:W3CDTF">2026-06-05T17:22:00Z</dcterms:modified>
</cp:coreProperties>
</file>