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839DA1D"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3A72FE">
        <w:rPr>
          <w:sz w:val="32"/>
          <w:highlight w:val="yellow"/>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0F06D0B" w:rsidR="00BC6327" w:rsidRPr="00412B2F" w:rsidRDefault="005563F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Marchi Central Farms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8266154" w:rsidR="00BC6327" w:rsidRPr="00412B2F" w:rsidRDefault="003A72F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4</w:t>
            </w:r>
            <w:r w:rsidR="009C45E6">
              <w:rPr>
                <w:sz w:val="21"/>
                <w:szCs w:val="21"/>
              </w:rPr>
              <w:t>-</w:t>
            </w:r>
            <w:r>
              <w:rPr>
                <w:sz w:val="21"/>
                <w:szCs w:val="21"/>
              </w:rPr>
              <w:t>2</w:t>
            </w:r>
            <w:r w:rsidR="009C45E6">
              <w:rPr>
                <w:sz w:val="21"/>
                <w:szCs w:val="21"/>
              </w:rPr>
              <w:t>4-2</w:t>
            </w:r>
            <w:r>
              <w:rPr>
                <w:sz w:val="21"/>
                <w:szCs w:val="21"/>
              </w:rPr>
              <w:t>1</w:t>
            </w:r>
          </w:p>
        </w:tc>
      </w:tr>
    </w:tbl>
    <w:p w14:paraId="14AA4D8D" w14:textId="4CD0867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3A72FE">
        <w:rPr>
          <w:i/>
          <w:sz w:val="21"/>
          <w:szCs w:val="21"/>
          <w:highlight w:val="yellow"/>
        </w:rPr>
        <w:t>20</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089A521" w:rsidR="00BC6327" w:rsidRPr="00412B2F" w:rsidRDefault="00C578D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DB06D06" w:rsidR="00BC6327" w:rsidRPr="00412B2F" w:rsidRDefault="00C578D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R – onsite</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2E2BFC8" w:rsidR="00BC6327" w:rsidRPr="00412B2F" w:rsidRDefault="00C578D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State Water Board</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3E77826" w:rsidR="00BC6327" w:rsidRPr="00412B2F" w:rsidRDefault="00C578D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CD75E08" w:rsidR="00BC6327" w:rsidRPr="00412B2F" w:rsidRDefault="00C578D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Mike Mathiasen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7D36970" w:rsidR="00BC6327" w:rsidRPr="00412B2F" w:rsidRDefault="00C578D8"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650-270-1825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1084B707" w:rsidR="00BC6327" w:rsidRPr="00F41F91" w:rsidRDefault="00C47146"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4D3F4120" w:rsidR="00BC6327" w:rsidRPr="00F41F91" w:rsidRDefault="00C47146"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6105A0E1" w:rsidR="008F7660" w:rsidRPr="00F41F91" w:rsidRDefault="00C4714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EB24AB6" w:rsidR="008F7660" w:rsidRPr="00F41F91" w:rsidRDefault="00C4714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2A74F63B" w:rsidR="002F6EC9" w:rsidRPr="00F41F91" w:rsidRDefault="00C4714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68E8D2AD" w:rsidR="005540D9" w:rsidRPr="00F41F91" w:rsidRDefault="00C4714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E40C207" w:rsidR="00B44817" w:rsidRPr="00F41F91" w:rsidRDefault="00BA2996" w:rsidP="00D057C3">
            <w:pPr>
              <w:jc w:val="center"/>
              <w:rPr>
                <w:sz w:val="18"/>
              </w:rPr>
            </w:pPr>
            <w:r>
              <w:rPr>
                <w:sz w:val="18"/>
              </w:rPr>
              <w:t>6-6-18</w:t>
            </w:r>
          </w:p>
        </w:tc>
        <w:tc>
          <w:tcPr>
            <w:tcW w:w="991" w:type="dxa"/>
            <w:gridSpan w:val="2"/>
            <w:tcBorders>
              <w:top w:val="nil"/>
            </w:tcBorders>
          </w:tcPr>
          <w:p w14:paraId="2EB76238" w14:textId="28102B2E" w:rsidR="00B44817" w:rsidRPr="00F41F91" w:rsidRDefault="00BA2996" w:rsidP="00D057C3">
            <w:pPr>
              <w:jc w:val="center"/>
              <w:rPr>
                <w:sz w:val="18"/>
              </w:rPr>
            </w:pPr>
            <w:r>
              <w:rPr>
                <w:sz w:val="18"/>
              </w:rPr>
              <w:t>5</w:t>
            </w:r>
          </w:p>
        </w:tc>
        <w:tc>
          <w:tcPr>
            <w:tcW w:w="990" w:type="dxa"/>
            <w:gridSpan w:val="2"/>
            <w:tcBorders>
              <w:top w:val="nil"/>
              <w:bottom w:val="nil"/>
            </w:tcBorders>
          </w:tcPr>
          <w:p w14:paraId="4C3FDB54" w14:textId="7B3A9D9C" w:rsidR="00B44817" w:rsidRPr="00F41F91" w:rsidRDefault="00E45580" w:rsidP="00D057C3">
            <w:pPr>
              <w:jc w:val="center"/>
              <w:rPr>
                <w:sz w:val="18"/>
              </w:rPr>
            </w:pPr>
            <w:r>
              <w:rPr>
                <w:sz w:val="18"/>
              </w:rPr>
              <w:t>0.00</w:t>
            </w:r>
            <w:r w:rsidR="00BA2996">
              <w:rPr>
                <w:sz w:val="18"/>
              </w:rPr>
              <w:t>2</w:t>
            </w:r>
          </w:p>
        </w:tc>
        <w:tc>
          <w:tcPr>
            <w:tcW w:w="1080" w:type="dxa"/>
            <w:tcBorders>
              <w:top w:val="nil"/>
              <w:bottom w:val="nil"/>
            </w:tcBorders>
          </w:tcPr>
          <w:p w14:paraId="48CE0F50" w14:textId="3BCABCCC" w:rsidR="00B44817" w:rsidRPr="00F41F91" w:rsidRDefault="00BA2996"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03E109D" w:rsidR="00B44817" w:rsidRPr="00F41F91" w:rsidRDefault="00BA2996" w:rsidP="00D057C3">
            <w:pPr>
              <w:jc w:val="center"/>
              <w:rPr>
                <w:sz w:val="18"/>
              </w:rPr>
            </w:pPr>
            <w:r>
              <w:rPr>
                <w:sz w:val="18"/>
              </w:rPr>
              <w:t>6-6-18</w:t>
            </w:r>
          </w:p>
        </w:tc>
        <w:tc>
          <w:tcPr>
            <w:tcW w:w="991" w:type="dxa"/>
            <w:gridSpan w:val="2"/>
            <w:tcBorders>
              <w:bottom w:val="single" w:sz="18" w:space="0" w:color="auto"/>
            </w:tcBorders>
          </w:tcPr>
          <w:p w14:paraId="18011756" w14:textId="0F555CE1" w:rsidR="00B44817" w:rsidRPr="00F41F91" w:rsidRDefault="00BA2996" w:rsidP="00D057C3">
            <w:pPr>
              <w:jc w:val="center"/>
              <w:rPr>
                <w:sz w:val="18"/>
              </w:rPr>
            </w:pPr>
            <w:r>
              <w:rPr>
                <w:sz w:val="18"/>
              </w:rPr>
              <w:t>5</w:t>
            </w:r>
          </w:p>
        </w:tc>
        <w:tc>
          <w:tcPr>
            <w:tcW w:w="990" w:type="dxa"/>
            <w:gridSpan w:val="2"/>
            <w:tcBorders>
              <w:bottom w:val="single" w:sz="18" w:space="0" w:color="auto"/>
            </w:tcBorders>
          </w:tcPr>
          <w:p w14:paraId="7CE90126" w14:textId="3BFB8930" w:rsidR="00B44817" w:rsidRPr="00F41F91" w:rsidRDefault="00BA2996" w:rsidP="00D057C3">
            <w:pPr>
              <w:jc w:val="center"/>
              <w:rPr>
                <w:sz w:val="18"/>
              </w:rPr>
            </w:pPr>
            <w:r>
              <w:rPr>
                <w:sz w:val="18"/>
              </w:rPr>
              <w:t>0.113</w:t>
            </w:r>
          </w:p>
        </w:tc>
        <w:tc>
          <w:tcPr>
            <w:tcW w:w="1080" w:type="dxa"/>
            <w:tcBorders>
              <w:bottom w:val="single" w:sz="18" w:space="0" w:color="auto"/>
            </w:tcBorders>
          </w:tcPr>
          <w:p w14:paraId="11DE16E1" w14:textId="6BB9A716" w:rsidR="00B44817" w:rsidRPr="00F41F91" w:rsidRDefault="00BA299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20DF5C7" w:rsidR="00B3023D" w:rsidRPr="00F41F91" w:rsidRDefault="00F93D85" w:rsidP="009C6436">
            <w:pPr>
              <w:jc w:val="center"/>
              <w:rPr>
                <w:sz w:val="18"/>
              </w:rPr>
            </w:pPr>
            <w:r>
              <w:rPr>
                <w:sz w:val="18"/>
              </w:rPr>
              <w:t>6-4-19</w:t>
            </w:r>
          </w:p>
        </w:tc>
        <w:tc>
          <w:tcPr>
            <w:tcW w:w="1350" w:type="dxa"/>
            <w:tcBorders>
              <w:top w:val="nil"/>
              <w:bottom w:val="single" w:sz="4" w:space="0" w:color="auto"/>
            </w:tcBorders>
          </w:tcPr>
          <w:p w14:paraId="690B0D1C" w14:textId="572149CE" w:rsidR="00B3023D" w:rsidRPr="00F41F91" w:rsidRDefault="00F93D85" w:rsidP="009C6436">
            <w:pPr>
              <w:jc w:val="center"/>
              <w:rPr>
                <w:sz w:val="18"/>
              </w:rPr>
            </w:pPr>
            <w:r>
              <w:rPr>
                <w:sz w:val="18"/>
              </w:rPr>
              <w:t>64</w:t>
            </w:r>
          </w:p>
        </w:tc>
        <w:tc>
          <w:tcPr>
            <w:tcW w:w="1440" w:type="dxa"/>
            <w:tcBorders>
              <w:top w:val="nil"/>
              <w:bottom w:val="single" w:sz="4" w:space="0" w:color="auto"/>
            </w:tcBorders>
          </w:tcPr>
          <w:p w14:paraId="6802CC34" w14:textId="6A9F24AC" w:rsidR="00B3023D" w:rsidRPr="00F41F91" w:rsidRDefault="00F93D85" w:rsidP="009C6436">
            <w:pPr>
              <w:jc w:val="center"/>
              <w:rPr>
                <w:sz w:val="18"/>
              </w:rPr>
            </w:pPr>
            <w:r>
              <w:rPr>
                <w:sz w:val="18"/>
              </w:rPr>
              <w:t>64</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0EF596D" w:rsidR="00B3023D" w:rsidRPr="00F41F91" w:rsidRDefault="00F93D85" w:rsidP="009C6436">
            <w:pPr>
              <w:jc w:val="center"/>
              <w:rPr>
                <w:sz w:val="18"/>
              </w:rPr>
            </w:pPr>
            <w:r>
              <w:rPr>
                <w:sz w:val="18"/>
              </w:rPr>
              <w:t>10-10-18</w:t>
            </w:r>
          </w:p>
        </w:tc>
        <w:tc>
          <w:tcPr>
            <w:tcW w:w="1350" w:type="dxa"/>
            <w:tcBorders>
              <w:bottom w:val="single" w:sz="18" w:space="0" w:color="auto"/>
            </w:tcBorders>
          </w:tcPr>
          <w:p w14:paraId="5F571C45" w14:textId="23CB45B1" w:rsidR="00B3023D" w:rsidRPr="00F41F91" w:rsidRDefault="00F93D85" w:rsidP="009C6436">
            <w:pPr>
              <w:jc w:val="center"/>
              <w:rPr>
                <w:sz w:val="18"/>
              </w:rPr>
            </w:pPr>
            <w:r>
              <w:rPr>
                <w:sz w:val="18"/>
              </w:rPr>
              <w:t>160</w:t>
            </w:r>
          </w:p>
        </w:tc>
        <w:tc>
          <w:tcPr>
            <w:tcW w:w="1440" w:type="dxa"/>
            <w:tcBorders>
              <w:bottom w:val="single" w:sz="18" w:space="0" w:color="auto"/>
            </w:tcBorders>
          </w:tcPr>
          <w:p w14:paraId="2BE476FB" w14:textId="59997189" w:rsidR="00B3023D" w:rsidRPr="00F41F91" w:rsidRDefault="00F93D85" w:rsidP="009C6436">
            <w:pPr>
              <w:jc w:val="center"/>
              <w:rPr>
                <w:sz w:val="18"/>
              </w:rPr>
            </w:pPr>
            <w:r>
              <w:rPr>
                <w:sz w:val="18"/>
              </w:rPr>
              <w:t>160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2564F" w:rsidRPr="001F3468" w14:paraId="4DD814A9"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3FB27B77" w14:textId="476E46AC" w:rsidR="0042564F" w:rsidRPr="00E47B41" w:rsidRDefault="0042564F" w:rsidP="00F01B42">
            <w:pPr>
              <w:spacing w:before="40" w:after="40"/>
              <w:jc w:val="center"/>
              <w:rPr>
                <w:bCs/>
                <w:sz w:val="18"/>
              </w:rPr>
            </w:pPr>
            <w:r w:rsidRPr="00E47B41">
              <w:rPr>
                <w:bCs/>
                <w:sz w:val="18"/>
              </w:rPr>
              <w:t>Nitrate (ppm)</w:t>
            </w:r>
          </w:p>
        </w:tc>
        <w:tc>
          <w:tcPr>
            <w:tcW w:w="990" w:type="dxa"/>
            <w:tcBorders>
              <w:top w:val="single" w:sz="18" w:space="0" w:color="auto"/>
              <w:bottom w:val="double" w:sz="6" w:space="0" w:color="auto"/>
            </w:tcBorders>
            <w:vAlign w:val="center"/>
          </w:tcPr>
          <w:p w14:paraId="3D374EB6" w14:textId="5143FCF8" w:rsidR="0042564F" w:rsidRPr="00E47B41" w:rsidRDefault="004560C7" w:rsidP="00F01B42">
            <w:pPr>
              <w:spacing w:before="40" w:after="40"/>
              <w:jc w:val="center"/>
              <w:rPr>
                <w:bCs/>
                <w:sz w:val="18"/>
              </w:rPr>
            </w:pPr>
            <w:r>
              <w:rPr>
                <w:bCs/>
                <w:sz w:val="18"/>
              </w:rPr>
              <w:t>3</w:t>
            </w:r>
            <w:r w:rsidR="0042564F" w:rsidRPr="00E47B41">
              <w:rPr>
                <w:bCs/>
                <w:sz w:val="18"/>
              </w:rPr>
              <w:t>-</w:t>
            </w:r>
            <w:r>
              <w:rPr>
                <w:bCs/>
                <w:sz w:val="18"/>
              </w:rPr>
              <w:t>25</w:t>
            </w:r>
            <w:r w:rsidR="0042564F" w:rsidRPr="00E47B41">
              <w:rPr>
                <w:bCs/>
                <w:sz w:val="18"/>
              </w:rPr>
              <w:t>-</w:t>
            </w:r>
            <w:r>
              <w:rPr>
                <w:bCs/>
                <w:sz w:val="18"/>
              </w:rPr>
              <w:t>20</w:t>
            </w:r>
          </w:p>
        </w:tc>
        <w:tc>
          <w:tcPr>
            <w:tcW w:w="1350" w:type="dxa"/>
            <w:tcBorders>
              <w:top w:val="single" w:sz="18" w:space="0" w:color="auto"/>
              <w:bottom w:val="double" w:sz="6" w:space="0" w:color="auto"/>
            </w:tcBorders>
            <w:vAlign w:val="center"/>
          </w:tcPr>
          <w:p w14:paraId="0DD364BA" w14:textId="1484E234" w:rsidR="0042564F" w:rsidRPr="00E47B41" w:rsidRDefault="004560C7" w:rsidP="00D057C3">
            <w:pPr>
              <w:spacing w:before="40" w:after="40"/>
              <w:jc w:val="center"/>
              <w:rPr>
                <w:bCs/>
                <w:sz w:val="18"/>
              </w:rPr>
            </w:pPr>
            <w:r>
              <w:rPr>
                <w:bCs/>
                <w:sz w:val="18"/>
              </w:rPr>
              <w:t>5.0</w:t>
            </w:r>
          </w:p>
        </w:tc>
        <w:tc>
          <w:tcPr>
            <w:tcW w:w="1440" w:type="dxa"/>
            <w:tcBorders>
              <w:top w:val="single" w:sz="18" w:space="0" w:color="auto"/>
              <w:bottom w:val="double" w:sz="6" w:space="0" w:color="auto"/>
            </w:tcBorders>
            <w:vAlign w:val="center"/>
          </w:tcPr>
          <w:p w14:paraId="01CBE76D" w14:textId="42BEFA8B" w:rsidR="0042564F" w:rsidRPr="00E47B41" w:rsidRDefault="004560C7" w:rsidP="00F01B42">
            <w:pPr>
              <w:spacing w:before="40" w:after="40"/>
              <w:jc w:val="center"/>
              <w:rPr>
                <w:bCs/>
                <w:sz w:val="18"/>
              </w:rPr>
            </w:pPr>
            <w:r>
              <w:rPr>
                <w:bCs/>
                <w:sz w:val="18"/>
              </w:rPr>
              <w:t>5.0</w:t>
            </w:r>
          </w:p>
        </w:tc>
        <w:tc>
          <w:tcPr>
            <w:tcW w:w="900" w:type="dxa"/>
            <w:tcBorders>
              <w:top w:val="single" w:sz="18" w:space="0" w:color="auto"/>
              <w:bottom w:val="double" w:sz="6" w:space="0" w:color="auto"/>
            </w:tcBorders>
            <w:vAlign w:val="center"/>
          </w:tcPr>
          <w:p w14:paraId="0679E863" w14:textId="5D8D3C63" w:rsidR="0042564F" w:rsidRPr="00E47B41" w:rsidRDefault="0042564F" w:rsidP="00F01B42">
            <w:pPr>
              <w:spacing w:before="40" w:after="40"/>
              <w:jc w:val="center"/>
              <w:rPr>
                <w:bCs/>
              </w:rPr>
            </w:pPr>
            <w:r w:rsidRPr="00E47B41">
              <w:rPr>
                <w:bCs/>
              </w:rPr>
              <w:t>10</w:t>
            </w:r>
          </w:p>
        </w:tc>
        <w:tc>
          <w:tcPr>
            <w:tcW w:w="1080" w:type="dxa"/>
            <w:tcBorders>
              <w:top w:val="single" w:sz="18" w:space="0" w:color="auto"/>
              <w:bottom w:val="double" w:sz="6" w:space="0" w:color="auto"/>
            </w:tcBorders>
            <w:vAlign w:val="center"/>
          </w:tcPr>
          <w:p w14:paraId="0DD4E2C1" w14:textId="0CE02576" w:rsidR="0042564F" w:rsidRPr="00E47B41" w:rsidRDefault="0042564F" w:rsidP="00F01B42">
            <w:pPr>
              <w:spacing w:before="40" w:after="40"/>
              <w:jc w:val="center"/>
              <w:rPr>
                <w:bCs/>
              </w:rPr>
            </w:pPr>
            <w:r w:rsidRPr="00E47B41">
              <w:rPr>
                <w:bCs/>
              </w:rPr>
              <w:t>10</w:t>
            </w:r>
          </w:p>
        </w:tc>
        <w:tc>
          <w:tcPr>
            <w:tcW w:w="2808" w:type="dxa"/>
            <w:tcBorders>
              <w:top w:val="single" w:sz="18" w:space="0" w:color="auto"/>
              <w:bottom w:val="double" w:sz="6" w:space="0" w:color="auto"/>
              <w:right w:val="single" w:sz="6" w:space="0" w:color="auto"/>
            </w:tcBorders>
            <w:vAlign w:val="center"/>
          </w:tcPr>
          <w:p w14:paraId="7484911C" w14:textId="77777777" w:rsidR="00E47B41" w:rsidRDefault="00E47B41" w:rsidP="00E47B41">
            <w:pPr>
              <w:jc w:val="center"/>
              <w:rPr>
                <w:sz w:val="18"/>
              </w:rPr>
            </w:pPr>
            <w:r>
              <w:rPr>
                <w:sz w:val="18"/>
              </w:rPr>
              <w:t>Runoff and leaching from fertilizer use, leaching from septic tanks and sewage, erosion of natural deposits</w:t>
            </w:r>
          </w:p>
          <w:p w14:paraId="3B0BC6D8" w14:textId="77777777" w:rsidR="0042564F" w:rsidRPr="00F41F91" w:rsidRDefault="0042564F" w:rsidP="00F01B42">
            <w:pPr>
              <w:spacing w:before="40" w:after="40"/>
              <w:jc w:val="center"/>
              <w:rPr>
                <w:b/>
                <w:sz w:val="18"/>
              </w:rPr>
            </w:pPr>
          </w:p>
        </w:tc>
      </w:tr>
      <w:tr w:rsidR="00DA793D" w:rsidRPr="001F3468" w14:paraId="62381F08"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32FE959C" w14:textId="6704FE52" w:rsidR="00DA793D" w:rsidRPr="00E47B41" w:rsidRDefault="0042564F" w:rsidP="00F01B42">
            <w:pPr>
              <w:spacing w:before="40" w:after="40"/>
              <w:jc w:val="center"/>
              <w:rPr>
                <w:bCs/>
                <w:sz w:val="18"/>
              </w:rPr>
            </w:pPr>
            <w:r w:rsidRPr="00E47B41">
              <w:rPr>
                <w:bCs/>
                <w:sz w:val="18"/>
              </w:rPr>
              <w:t>Nitrite (ppm)</w:t>
            </w:r>
          </w:p>
        </w:tc>
        <w:tc>
          <w:tcPr>
            <w:tcW w:w="990" w:type="dxa"/>
            <w:tcBorders>
              <w:top w:val="single" w:sz="18" w:space="0" w:color="auto"/>
              <w:bottom w:val="double" w:sz="6" w:space="0" w:color="auto"/>
            </w:tcBorders>
            <w:vAlign w:val="center"/>
          </w:tcPr>
          <w:p w14:paraId="6BBE43E8" w14:textId="408B9F62" w:rsidR="00DA793D" w:rsidRPr="00E47B41" w:rsidRDefault="003767E5" w:rsidP="00F01B42">
            <w:pPr>
              <w:spacing w:before="40" w:after="40"/>
              <w:jc w:val="center"/>
              <w:rPr>
                <w:bCs/>
                <w:sz w:val="18"/>
              </w:rPr>
            </w:pPr>
            <w:r>
              <w:rPr>
                <w:bCs/>
                <w:sz w:val="18"/>
              </w:rPr>
              <w:t>6-4-19</w:t>
            </w:r>
          </w:p>
        </w:tc>
        <w:tc>
          <w:tcPr>
            <w:tcW w:w="1350" w:type="dxa"/>
            <w:tcBorders>
              <w:top w:val="single" w:sz="18" w:space="0" w:color="auto"/>
              <w:bottom w:val="double" w:sz="6" w:space="0" w:color="auto"/>
            </w:tcBorders>
            <w:vAlign w:val="center"/>
          </w:tcPr>
          <w:p w14:paraId="7D400AFF" w14:textId="1D6AC132" w:rsidR="00DA793D" w:rsidRPr="00E47B41" w:rsidRDefault="0042564F" w:rsidP="00D057C3">
            <w:pPr>
              <w:spacing w:before="40" w:after="40"/>
              <w:jc w:val="center"/>
              <w:rPr>
                <w:bCs/>
                <w:sz w:val="18"/>
              </w:rPr>
            </w:pPr>
            <w:r w:rsidRPr="00E47B41">
              <w:rPr>
                <w:bCs/>
                <w:sz w:val="18"/>
              </w:rPr>
              <w:t>ND</w:t>
            </w:r>
          </w:p>
        </w:tc>
        <w:tc>
          <w:tcPr>
            <w:tcW w:w="1440" w:type="dxa"/>
            <w:tcBorders>
              <w:top w:val="single" w:sz="18" w:space="0" w:color="auto"/>
              <w:bottom w:val="double" w:sz="6" w:space="0" w:color="auto"/>
            </w:tcBorders>
            <w:vAlign w:val="center"/>
          </w:tcPr>
          <w:p w14:paraId="1CF2D23F" w14:textId="5871A25D" w:rsidR="00DA793D" w:rsidRPr="00E47B41" w:rsidRDefault="0042564F" w:rsidP="00F01B42">
            <w:pPr>
              <w:spacing w:before="40" w:after="40"/>
              <w:jc w:val="center"/>
              <w:rPr>
                <w:bCs/>
                <w:sz w:val="18"/>
              </w:rPr>
            </w:pPr>
            <w:r w:rsidRPr="00E47B41">
              <w:rPr>
                <w:bCs/>
                <w:sz w:val="18"/>
              </w:rPr>
              <w:t>ND</w:t>
            </w:r>
          </w:p>
        </w:tc>
        <w:tc>
          <w:tcPr>
            <w:tcW w:w="900" w:type="dxa"/>
            <w:tcBorders>
              <w:top w:val="single" w:sz="18" w:space="0" w:color="auto"/>
              <w:bottom w:val="double" w:sz="6" w:space="0" w:color="auto"/>
            </w:tcBorders>
            <w:vAlign w:val="center"/>
          </w:tcPr>
          <w:p w14:paraId="2A788D3C" w14:textId="1A6E9FA8" w:rsidR="00DA793D" w:rsidRPr="00E47B41" w:rsidRDefault="0042564F" w:rsidP="00F01B42">
            <w:pPr>
              <w:spacing w:before="40" w:after="40"/>
              <w:jc w:val="center"/>
              <w:rPr>
                <w:bCs/>
              </w:rPr>
            </w:pPr>
            <w:r w:rsidRPr="00E47B41">
              <w:rPr>
                <w:bCs/>
              </w:rPr>
              <w:t>1</w:t>
            </w:r>
          </w:p>
        </w:tc>
        <w:tc>
          <w:tcPr>
            <w:tcW w:w="1080" w:type="dxa"/>
            <w:tcBorders>
              <w:top w:val="single" w:sz="18" w:space="0" w:color="auto"/>
              <w:bottom w:val="double" w:sz="6" w:space="0" w:color="auto"/>
            </w:tcBorders>
            <w:vAlign w:val="center"/>
          </w:tcPr>
          <w:p w14:paraId="6DCF022C" w14:textId="20EFA9A7" w:rsidR="00DA793D" w:rsidRPr="00E47B41" w:rsidRDefault="0042564F" w:rsidP="00F01B42">
            <w:pPr>
              <w:spacing w:before="40" w:after="40"/>
              <w:jc w:val="center"/>
              <w:rPr>
                <w:bCs/>
              </w:rPr>
            </w:pPr>
            <w:r w:rsidRPr="00E47B41">
              <w:rPr>
                <w:bCs/>
              </w:rPr>
              <w:t>1</w:t>
            </w:r>
          </w:p>
        </w:tc>
        <w:tc>
          <w:tcPr>
            <w:tcW w:w="2808" w:type="dxa"/>
            <w:tcBorders>
              <w:top w:val="single" w:sz="18" w:space="0" w:color="auto"/>
              <w:bottom w:val="double" w:sz="6" w:space="0" w:color="auto"/>
              <w:right w:val="single" w:sz="6" w:space="0" w:color="auto"/>
            </w:tcBorders>
            <w:vAlign w:val="center"/>
          </w:tcPr>
          <w:p w14:paraId="252B962E" w14:textId="77777777" w:rsidR="00E47B41" w:rsidRDefault="00E47B41" w:rsidP="00E47B41">
            <w:pPr>
              <w:jc w:val="center"/>
              <w:rPr>
                <w:sz w:val="18"/>
              </w:rPr>
            </w:pPr>
            <w:r>
              <w:rPr>
                <w:sz w:val="18"/>
              </w:rPr>
              <w:t>Runoff and leaching from fertilizer use, leaching from septic tanks and sewage, erosion of natural deposits</w:t>
            </w:r>
          </w:p>
          <w:p w14:paraId="399347D9" w14:textId="77777777" w:rsidR="00DA793D" w:rsidRPr="00F41F91" w:rsidRDefault="00DA793D" w:rsidP="00F01B42">
            <w:pPr>
              <w:spacing w:before="40" w:after="40"/>
              <w:jc w:val="center"/>
              <w:rPr>
                <w:b/>
                <w:sz w:val="18"/>
              </w:rPr>
            </w:pP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DCCA5D7" w:rsidR="00BC6327" w:rsidRPr="00F41F91" w:rsidRDefault="0042564F" w:rsidP="00D057C3">
            <w:pPr>
              <w:ind w:left="180"/>
              <w:rPr>
                <w:sz w:val="18"/>
              </w:rPr>
            </w:pPr>
            <w:r>
              <w:rPr>
                <w:sz w:val="18"/>
              </w:rPr>
              <w:t>Hexavalent Chromium (ppb)</w:t>
            </w:r>
          </w:p>
        </w:tc>
        <w:tc>
          <w:tcPr>
            <w:tcW w:w="990" w:type="dxa"/>
            <w:tcBorders>
              <w:top w:val="nil"/>
            </w:tcBorders>
          </w:tcPr>
          <w:p w14:paraId="5D776A03" w14:textId="0460D1C1" w:rsidR="00BC6327" w:rsidRPr="00F41F91" w:rsidRDefault="0042564F" w:rsidP="00D057C3">
            <w:pPr>
              <w:jc w:val="center"/>
              <w:rPr>
                <w:sz w:val="18"/>
              </w:rPr>
            </w:pPr>
            <w:r>
              <w:rPr>
                <w:sz w:val="18"/>
              </w:rPr>
              <w:t>12-4-14</w:t>
            </w:r>
          </w:p>
        </w:tc>
        <w:tc>
          <w:tcPr>
            <w:tcW w:w="1350" w:type="dxa"/>
            <w:tcBorders>
              <w:top w:val="nil"/>
            </w:tcBorders>
          </w:tcPr>
          <w:p w14:paraId="492AEBB3" w14:textId="021318AD" w:rsidR="00BC6327" w:rsidRPr="00F41F91" w:rsidRDefault="0042564F" w:rsidP="00D057C3">
            <w:pPr>
              <w:jc w:val="center"/>
              <w:rPr>
                <w:sz w:val="18"/>
              </w:rPr>
            </w:pPr>
            <w:r>
              <w:rPr>
                <w:sz w:val="18"/>
              </w:rPr>
              <w:t>ND</w:t>
            </w:r>
          </w:p>
        </w:tc>
        <w:tc>
          <w:tcPr>
            <w:tcW w:w="1440" w:type="dxa"/>
            <w:tcBorders>
              <w:top w:val="nil"/>
            </w:tcBorders>
          </w:tcPr>
          <w:p w14:paraId="0EA1207A" w14:textId="54A2E4D1" w:rsidR="00BC6327" w:rsidRPr="00F41F91" w:rsidRDefault="0042564F" w:rsidP="00D057C3">
            <w:pPr>
              <w:jc w:val="center"/>
              <w:rPr>
                <w:sz w:val="18"/>
              </w:rPr>
            </w:pPr>
            <w:r>
              <w:rPr>
                <w:sz w:val="18"/>
              </w:rPr>
              <w:t>ND</w:t>
            </w:r>
          </w:p>
        </w:tc>
        <w:tc>
          <w:tcPr>
            <w:tcW w:w="900" w:type="dxa"/>
            <w:tcBorders>
              <w:top w:val="nil"/>
            </w:tcBorders>
          </w:tcPr>
          <w:p w14:paraId="566791C1" w14:textId="08311B58" w:rsidR="00BC6327" w:rsidRPr="00F41F91" w:rsidRDefault="0042564F" w:rsidP="00D057C3">
            <w:pPr>
              <w:jc w:val="center"/>
              <w:rPr>
                <w:sz w:val="18"/>
              </w:rPr>
            </w:pPr>
            <w:r>
              <w:rPr>
                <w:sz w:val="18"/>
              </w:rPr>
              <w:t>1</w:t>
            </w:r>
          </w:p>
        </w:tc>
        <w:tc>
          <w:tcPr>
            <w:tcW w:w="1080" w:type="dxa"/>
            <w:tcBorders>
              <w:top w:val="nil"/>
            </w:tcBorders>
          </w:tcPr>
          <w:p w14:paraId="5E4F841C" w14:textId="48F29181" w:rsidR="00BC6327" w:rsidRPr="00F41F91" w:rsidRDefault="0042564F" w:rsidP="00D057C3">
            <w:pPr>
              <w:jc w:val="center"/>
              <w:rPr>
                <w:sz w:val="18"/>
              </w:rPr>
            </w:pPr>
            <w:r>
              <w:rPr>
                <w:sz w:val="18"/>
              </w:rPr>
              <w:t>0.02</w:t>
            </w:r>
          </w:p>
        </w:tc>
        <w:tc>
          <w:tcPr>
            <w:tcW w:w="2808" w:type="dxa"/>
            <w:tcBorders>
              <w:top w:val="nil"/>
              <w:right w:val="single" w:sz="6" w:space="0" w:color="auto"/>
            </w:tcBorders>
          </w:tcPr>
          <w:p w14:paraId="2B8C0EB3" w14:textId="05A0B14A" w:rsidR="00BC6327" w:rsidRPr="00F41F91" w:rsidRDefault="00E47B41" w:rsidP="00D057C3">
            <w:pPr>
              <w:rPr>
                <w:sz w:val="18"/>
              </w:rPr>
            </w:pPr>
            <w:r>
              <w:rPr>
                <w:sz w:val="18"/>
              </w:rPr>
              <w:t>Discharge from electroplating factories, leather tanneries, wood preservation, chemical synthesis, refractory production, and textile manufacturing facilities, erosion of natural deposits</w:t>
            </w:r>
          </w:p>
        </w:tc>
      </w:tr>
      <w:tr w:rsidR="000D3827" w:rsidRPr="001F3468" w14:paraId="2D173595" w14:textId="77777777" w:rsidTr="002F1DD3">
        <w:trPr>
          <w:trHeight w:val="432"/>
          <w:jc w:val="center"/>
        </w:trPr>
        <w:tc>
          <w:tcPr>
            <w:tcW w:w="2268" w:type="dxa"/>
            <w:gridSpan w:val="2"/>
            <w:tcBorders>
              <w:top w:val="nil"/>
              <w:left w:val="single" w:sz="6" w:space="0" w:color="auto"/>
            </w:tcBorders>
          </w:tcPr>
          <w:p w14:paraId="53609536" w14:textId="2BC8DBB8" w:rsidR="000D3827" w:rsidRDefault="000D3827" w:rsidP="00D057C3">
            <w:pPr>
              <w:ind w:left="180"/>
              <w:rPr>
                <w:sz w:val="18"/>
              </w:rPr>
            </w:pPr>
            <w:r>
              <w:rPr>
                <w:sz w:val="18"/>
              </w:rPr>
              <w:t>Trihalomethane (ppb)</w:t>
            </w:r>
          </w:p>
        </w:tc>
        <w:tc>
          <w:tcPr>
            <w:tcW w:w="990" w:type="dxa"/>
            <w:tcBorders>
              <w:top w:val="nil"/>
            </w:tcBorders>
          </w:tcPr>
          <w:p w14:paraId="3B491A2D" w14:textId="5FBF7B56" w:rsidR="000D3827" w:rsidRDefault="000D3827" w:rsidP="00D057C3">
            <w:pPr>
              <w:jc w:val="center"/>
              <w:rPr>
                <w:sz w:val="18"/>
              </w:rPr>
            </w:pPr>
            <w:r>
              <w:rPr>
                <w:sz w:val="18"/>
              </w:rPr>
              <w:t>9-24-19</w:t>
            </w:r>
          </w:p>
        </w:tc>
        <w:tc>
          <w:tcPr>
            <w:tcW w:w="1350" w:type="dxa"/>
            <w:tcBorders>
              <w:top w:val="nil"/>
            </w:tcBorders>
          </w:tcPr>
          <w:p w14:paraId="7E7DF6DA" w14:textId="26257A9E" w:rsidR="000D3827" w:rsidRDefault="000D3827" w:rsidP="00D057C3">
            <w:pPr>
              <w:jc w:val="center"/>
              <w:rPr>
                <w:sz w:val="18"/>
              </w:rPr>
            </w:pPr>
            <w:r>
              <w:rPr>
                <w:sz w:val="18"/>
              </w:rPr>
              <w:t>3.3</w:t>
            </w:r>
          </w:p>
        </w:tc>
        <w:tc>
          <w:tcPr>
            <w:tcW w:w="1440" w:type="dxa"/>
            <w:tcBorders>
              <w:top w:val="nil"/>
            </w:tcBorders>
          </w:tcPr>
          <w:p w14:paraId="4174067A" w14:textId="04C37E26" w:rsidR="000D3827" w:rsidRDefault="000D3827" w:rsidP="00D057C3">
            <w:pPr>
              <w:jc w:val="center"/>
              <w:rPr>
                <w:sz w:val="18"/>
              </w:rPr>
            </w:pPr>
            <w:r>
              <w:rPr>
                <w:sz w:val="18"/>
              </w:rPr>
              <w:t>3.3</w:t>
            </w:r>
          </w:p>
        </w:tc>
        <w:tc>
          <w:tcPr>
            <w:tcW w:w="900" w:type="dxa"/>
            <w:tcBorders>
              <w:top w:val="nil"/>
            </w:tcBorders>
          </w:tcPr>
          <w:p w14:paraId="1B2944C6" w14:textId="66E5EA28" w:rsidR="000D3827" w:rsidRDefault="000D3827" w:rsidP="00D057C3">
            <w:pPr>
              <w:jc w:val="center"/>
              <w:rPr>
                <w:sz w:val="18"/>
              </w:rPr>
            </w:pPr>
            <w:r>
              <w:rPr>
                <w:sz w:val="18"/>
              </w:rPr>
              <w:t>80</w:t>
            </w:r>
          </w:p>
        </w:tc>
        <w:tc>
          <w:tcPr>
            <w:tcW w:w="1080" w:type="dxa"/>
            <w:tcBorders>
              <w:top w:val="nil"/>
            </w:tcBorders>
          </w:tcPr>
          <w:p w14:paraId="19401A3A" w14:textId="06DC2094" w:rsidR="000D3827" w:rsidRDefault="000D3827" w:rsidP="00D057C3">
            <w:pPr>
              <w:jc w:val="center"/>
              <w:rPr>
                <w:sz w:val="18"/>
              </w:rPr>
            </w:pPr>
            <w:r>
              <w:rPr>
                <w:sz w:val="18"/>
              </w:rPr>
              <w:t>NA</w:t>
            </w:r>
          </w:p>
        </w:tc>
        <w:tc>
          <w:tcPr>
            <w:tcW w:w="2808" w:type="dxa"/>
            <w:tcBorders>
              <w:top w:val="nil"/>
              <w:right w:val="single" w:sz="6" w:space="0" w:color="auto"/>
            </w:tcBorders>
          </w:tcPr>
          <w:p w14:paraId="4B3AE2AF" w14:textId="77F27090" w:rsidR="000D3827" w:rsidRDefault="000D3827" w:rsidP="00D057C3">
            <w:pPr>
              <w:rPr>
                <w:sz w:val="18"/>
              </w:rPr>
            </w:pPr>
            <w:r>
              <w:rPr>
                <w:sz w:val="18"/>
              </w:rPr>
              <w:t>By product of drinking water disinfection</w:t>
            </w:r>
          </w:p>
        </w:tc>
      </w:tr>
      <w:tr w:rsidR="000D3827" w:rsidRPr="001F3468" w14:paraId="400589D4" w14:textId="77777777" w:rsidTr="002F1DD3">
        <w:trPr>
          <w:trHeight w:val="432"/>
          <w:jc w:val="center"/>
        </w:trPr>
        <w:tc>
          <w:tcPr>
            <w:tcW w:w="2268" w:type="dxa"/>
            <w:gridSpan w:val="2"/>
            <w:tcBorders>
              <w:top w:val="nil"/>
              <w:left w:val="single" w:sz="6" w:space="0" w:color="auto"/>
            </w:tcBorders>
          </w:tcPr>
          <w:p w14:paraId="63E0969E" w14:textId="3A460E6B" w:rsidR="000D3827" w:rsidRDefault="000D3827" w:rsidP="00D057C3">
            <w:pPr>
              <w:ind w:left="180"/>
              <w:rPr>
                <w:sz w:val="18"/>
              </w:rPr>
            </w:pPr>
            <w:r>
              <w:rPr>
                <w:sz w:val="18"/>
              </w:rPr>
              <w:t>Halocetic Acids (ppb)</w:t>
            </w:r>
          </w:p>
        </w:tc>
        <w:tc>
          <w:tcPr>
            <w:tcW w:w="990" w:type="dxa"/>
            <w:tcBorders>
              <w:top w:val="nil"/>
            </w:tcBorders>
          </w:tcPr>
          <w:p w14:paraId="39FF2695" w14:textId="60894896" w:rsidR="000D3827" w:rsidRDefault="000D3827" w:rsidP="00D057C3">
            <w:pPr>
              <w:jc w:val="center"/>
              <w:rPr>
                <w:sz w:val="18"/>
              </w:rPr>
            </w:pPr>
            <w:r>
              <w:rPr>
                <w:sz w:val="18"/>
              </w:rPr>
              <w:t>9-24-19</w:t>
            </w:r>
          </w:p>
        </w:tc>
        <w:tc>
          <w:tcPr>
            <w:tcW w:w="1350" w:type="dxa"/>
            <w:tcBorders>
              <w:top w:val="nil"/>
            </w:tcBorders>
          </w:tcPr>
          <w:p w14:paraId="0C77ED49" w14:textId="0DB27B10" w:rsidR="000D3827" w:rsidRDefault="000D3827" w:rsidP="00D057C3">
            <w:pPr>
              <w:jc w:val="center"/>
              <w:rPr>
                <w:sz w:val="18"/>
              </w:rPr>
            </w:pPr>
            <w:r>
              <w:rPr>
                <w:sz w:val="18"/>
              </w:rPr>
              <w:t>0</w:t>
            </w:r>
          </w:p>
        </w:tc>
        <w:tc>
          <w:tcPr>
            <w:tcW w:w="1440" w:type="dxa"/>
            <w:tcBorders>
              <w:top w:val="nil"/>
            </w:tcBorders>
          </w:tcPr>
          <w:p w14:paraId="6FD6C41C" w14:textId="1327BCC1" w:rsidR="000D3827" w:rsidRDefault="000D3827" w:rsidP="00D057C3">
            <w:pPr>
              <w:jc w:val="center"/>
              <w:rPr>
                <w:sz w:val="18"/>
              </w:rPr>
            </w:pPr>
            <w:r>
              <w:rPr>
                <w:sz w:val="18"/>
              </w:rPr>
              <w:t>0</w:t>
            </w:r>
          </w:p>
        </w:tc>
        <w:tc>
          <w:tcPr>
            <w:tcW w:w="900" w:type="dxa"/>
            <w:tcBorders>
              <w:top w:val="nil"/>
            </w:tcBorders>
          </w:tcPr>
          <w:p w14:paraId="1D2E6806" w14:textId="49C9BDD0" w:rsidR="000D3827" w:rsidRDefault="000D3827" w:rsidP="00D057C3">
            <w:pPr>
              <w:jc w:val="center"/>
              <w:rPr>
                <w:sz w:val="18"/>
              </w:rPr>
            </w:pPr>
            <w:r>
              <w:rPr>
                <w:sz w:val="18"/>
              </w:rPr>
              <w:t>60</w:t>
            </w:r>
          </w:p>
        </w:tc>
        <w:tc>
          <w:tcPr>
            <w:tcW w:w="1080" w:type="dxa"/>
            <w:tcBorders>
              <w:top w:val="nil"/>
            </w:tcBorders>
          </w:tcPr>
          <w:p w14:paraId="18597FC8" w14:textId="680AB6CF" w:rsidR="000D3827" w:rsidRDefault="000D3827" w:rsidP="00D057C3">
            <w:pPr>
              <w:jc w:val="center"/>
              <w:rPr>
                <w:sz w:val="18"/>
              </w:rPr>
            </w:pPr>
            <w:r>
              <w:rPr>
                <w:sz w:val="18"/>
              </w:rPr>
              <w:t>NA</w:t>
            </w:r>
          </w:p>
        </w:tc>
        <w:tc>
          <w:tcPr>
            <w:tcW w:w="2808" w:type="dxa"/>
            <w:tcBorders>
              <w:top w:val="nil"/>
              <w:right w:val="single" w:sz="6" w:space="0" w:color="auto"/>
            </w:tcBorders>
          </w:tcPr>
          <w:p w14:paraId="3C87C7B7" w14:textId="01C24AA4" w:rsidR="000D3827" w:rsidRDefault="000D3827" w:rsidP="00D057C3">
            <w:pPr>
              <w:rPr>
                <w:sz w:val="18"/>
              </w:rPr>
            </w:pPr>
            <w:r>
              <w:rPr>
                <w:sz w:val="18"/>
              </w:rPr>
              <w:t>By product of drinking water disinfection</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469B30B4" w:rsidR="00BC6327" w:rsidRPr="00F41F91" w:rsidRDefault="0042564F" w:rsidP="00D057C3">
            <w:pPr>
              <w:ind w:left="180"/>
              <w:rPr>
                <w:sz w:val="18"/>
              </w:rPr>
            </w:pPr>
            <w:r>
              <w:rPr>
                <w:sz w:val="18"/>
              </w:rPr>
              <w:t>Perchlorate (ppb)</w:t>
            </w:r>
          </w:p>
        </w:tc>
        <w:tc>
          <w:tcPr>
            <w:tcW w:w="990" w:type="dxa"/>
            <w:tcBorders>
              <w:bottom w:val="single" w:sz="18" w:space="0" w:color="auto"/>
            </w:tcBorders>
          </w:tcPr>
          <w:p w14:paraId="3CD1FB67" w14:textId="4EE2B0A2" w:rsidR="00BC6327" w:rsidRPr="00F41F91" w:rsidRDefault="00B15E13" w:rsidP="00D057C3">
            <w:pPr>
              <w:jc w:val="center"/>
              <w:rPr>
                <w:sz w:val="18"/>
              </w:rPr>
            </w:pPr>
            <w:r>
              <w:rPr>
                <w:sz w:val="18"/>
              </w:rPr>
              <w:t>6-4-19</w:t>
            </w:r>
          </w:p>
        </w:tc>
        <w:tc>
          <w:tcPr>
            <w:tcW w:w="1350" w:type="dxa"/>
            <w:tcBorders>
              <w:bottom w:val="single" w:sz="18" w:space="0" w:color="auto"/>
            </w:tcBorders>
          </w:tcPr>
          <w:p w14:paraId="5EA66A78" w14:textId="6E7849FE" w:rsidR="00BC6327" w:rsidRPr="00F41F91" w:rsidRDefault="00B15E13" w:rsidP="00D057C3">
            <w:pPr>
              <w:jc w:val="center"/>
              <w:rPr>
                <w:sz w:val="18"/>
              </w:rPr>
            </w:pPr>
            <w:r>
              <w:rPr>
                <w:sz w:val="18"/>
              </w:rPr>
              <w:t>0.6</w:t>
            </w:r>
          </w:p>
        </w:tc>
        <w:tc>
          <w:tcPr>
            <w:tcW w:w="1440" w:type="dxa"/>
            <w:tcBorders>
              <w:bottom w:val="single" w:sz="18" w:space="0" w:color="auto"/>
            </w:tcBorders>
          </w:tcPr>
          <w:p w14:paraId="314F6572" w14:textId="2CE777AE" w:rsidR="00BC6327" w:rsidRPr="00F41F91" w:rsidRDefault="00B15E13" w:rsidP="00D057C3">
            <w:pPr>
              <w:jc w:val="center"/>
              <w:rPr>
                <w:sz w:val="18"/>
              </w:rPr>
            </w:pPr>
            <w:r>
              <w:rPr>
                <w:sz w:val="18"/>
              </w:rPr>
              <w:t>0.6</w:t>
            </w:r>
          </w:p>
        </w:tc>
        <w:tc>
          <w:tcPr>
            <w:tcW w:w="900" w:type="dxa"/>
            <w:tcBorders>
              <w:bottom w:val="single" w:sz="18" w:space="0" w:color="auto"/>
            </w:tcBorders>
          </w:tcPr>
          <w:p w14:paraId="4DF396D0" w14:textId="4C95F415" w:rsidR="00BC6327" w:rsidRPr="00F41F91" w:rsidRDefault="00642244" w:rsidP="00D057C3">
            <w:pPr>
              <w:jc w:val="center"/>
              <w:rPr>
                <w:sz w:val="18"/>
              </w:rPr>
            </w:pPr>
            <w:r>
              <w:rPr>
                <w:sz w:val="18"/>
              </w:rPr>
              <w:t>6</w:t>
            </w:r>
          </w:p>
        </w:tc>
        <w:tc>
          <w:tcPr>
            <w:tcW w:w="1080" w:type="dxa"/>
            <w:tcBorders>
              <w:bottom w:val="single" w:sz="18" w:space="0" w:color="auto"/>
            </w:tcBorders>
          </w:tcPr>
          <w:p w14:paraId="14ED7F95" w14:textId="2FC1B501" w:rsidR="00BC6327" w:rsidRPr="00F41F91" w:rsidRDefault="00642244" w:rsidP="00D057C3">
            <w:pPr>
              <w:jc w:val="center"/>
              <w:rPr>
                <w:sz w:val="18"/>
              </w:rPr>
            </w:pPr>
            <w:r>
              <w:rPr>
                <w:sz w:val="18"/>
              </w:rPr>
              <w:t>1</w:t>
            </w:r>
          </w:p>
        </w:tc>
        <w:tc>
          <w:tcPr>
            <w:tcW w:w="2808" w:type="dxa"/>
            <w:tcBorders>
              <w:bottom w:val="single" w:sz="18" w:space="0" w:color="auto"/>
              <w:right w:val="single" w:sz="6" w:space="0" w:color="auto"/>
            </w:tcBorders>
          </w:tcPr>
          <w:p w14:paraId="76443EAF" w14:textId="16978BF9" w:rsidR="00BC6327" w:rsidRPr="00F41F91" w:rsidRDefault="00E47B41" w:rsidP="00D057C3">
            <w:pPr>
              <w:rPr>
                <w:sz w:val="18"/>
              </w:rPr>
            </w:pPr>
            <w:r>
              <w:rPr>
                <w:sz w:val="18"/>
              </w:rPr>
              <w:t>Perchlorate is an inorganic chemical used in solid rocket propellant, fireworks, explosives, matches, and a variety of industries. It usually gets into drinking water as a result of environmental contamination from historic aerospace or other industrial operations that used or use, store, or dispose of perchlorate and its salts.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8125B" w:rsidRPr="001F3468" w14:paraId="7330F772"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213B7BD7" w14:textId="47EA1367" w:rsidR="0068125B" w:rsidRPr="00F0452C" w:rsidRDefault="0068125B" w:rsidP="00F01B42">
            <w:pPr>
              <w:spacing w:before="40" w:after="40" w:line="240" w:lineRule="exact"/>
              <w:jc w:val="center"/>
              <w:rPr>
                <w:bCs/>
                <w:sz w:val="18"/>
              </w:rPr>
            </w:pPr>
            <w:r w:rsidRPr="00F0452C">
              <w:rPr>
                <w:bCs/>
                <w:sz w:val="18"/>
              </w:rPr>
              <w:t>Iron (ppb)</w:t>
            </w:r>
          </w:p>
        </w:tc>
        <w:tc>
          <w:tcPr>
            <w:tcW w:w="990" w:type="dxa"/>
            <w:tcBorders>
              <w:top w:val="single" w:sz="18" w:space="0" w:color="auto"/>
              <w:bottom w:val="double" w:sz="6" w:space="0" w:color="auto"/>
            </w:tcBorders>
            <w:vAlign w:val="center"/>
          </w:tcPr>
          <w:p w14:paraId="020AA66D" w14:textId="629D9D72" w:rsidR="0068125B" w:rsidRPr="00F0452C" w:rsidRDefault="0068125B" w:rsidP="00F01B42">
            <w:pPr>
              <w:spacing w:before="40" w:after="40"/>
              <w:jc w:val="center"/>
              <w:rPr>
                <w:bCs/>
                <w:sz w:val="18"/>
              </w:rPr>
            </w:pPr>
            <w:r w:rsidRPr="00F0452C">
              <w:rPr>
                <w:bCs/>
                <w:sz w:val="18"/>
              </w:rPr>
              <w:t>6-4-19</w:t>
            </w:r>
          </w:p>
        </w:tc>
        <w:tc>
          <w:tcPr>
            <w:tcW w:w="1350" w:type="dxa"/>
            <w:tcBorders>
              <w:top w:val="single" w:sz="18" w:space="0" w:color="auto"/>
              <w:bottom w:val="double" w:sz="6" w:space="0" w:color="auto"/>
            </w:tcBorders>
            <w:vAlign w:val="center"/>
          </w:tcPr>
          <w:p w14:paraId="6D9F435D" w14:textId="7B502800" w:rsidR="0068125B" w:rsidRPr="00F0452C" w:rsidRDefault="008E5493" w:rsidP="00F01B42">
            <w:pPr>
              <w:spacing w:before="40" w:after="40"/>
              <w:jc w:val="center"/>
              <w:rPr>
                <w:bCs/>
                <w:sz w:val="18"/>
              </w:rPr>
            </w:pPr>
            <w:r w:rsidRPr="00F0452C">
              <w:rPr>
                <w:bCs/>
                <w:sz w:val="18"/>
              </w:rPr>
              <w:t>ND</w:t>
            </w:r>
          </w:p>
        </w:tc>
        <w:tc>
          <w:tcPr>
            <w:tcW w:w="1440" w:type="dxa"/>
            <w:tcBorders>
              <w:top w:val="single" w:sz="18" w:space="0" w:color="auto"/>
              <w:bottom w:val="double" w:sz="6" w:space="0" w:color="auto"/>
            </w:tcBorders>
            <w:vAlign w:val="center"/>
          </w:tcPr>
          <w:p w14:paraId="11E84798" w14:textId="258FE47B" w:rsidR="0068125B" w:rsidRPr="00F0452C" w:rsidRDefault="008E5493" w:rsidP="00F01B42">
            <w:pPr>
              <w:spacing w:before="40" w:after="40"/>
              <w:jc w:val="center"/>
              <w:rPr>
                <w:bCs/>
                <w:sz w:val="18"/>
              </w:rPr>
            </w:pPr>
            <w:r w:rsidRPr="00F0452C">
              <w:rPr>
                <w:bCs/>
                <w:sz w:val="18"/>
              </w:rPr>
              <w:t>ND</w:t>
            </w:r>
          </w:p>
        </w:tc>
        <w:tc>
          <w:tcPr>
            <w:tcW w:w="900" w:type="dxa"/>
            <w:tcBorders>
              <w:top w:val="single" w:sz="18" w:space="0" w:color="auto"/>
              <w:bottom w:val="double" w:sz="6" w:space="0" w:color="auto"/>
            </w:tcBorders>
            <w:vAlign w:val="center"/>
          </w:tcPr>
          <w:p w14:paraId="170F3F8E" w14:textId="12AB88B7" w:rsidR="0068125B" w:rsidRPr="00F0452C" w:rsidRDefault="0068125B" w:rsidP="00F01B42">
            <w:pPr>
              <w:spacing w:before="40" w:after="40"/>
              <w:jc w:val="center"/>
              <w:rPr>
                <w:bCs/>
              </w:rPr>
            </w:pPr>
            <w:r w:rsidRPr="00F0452C">
              <w:rPr>
                <w:bCs/>
              </w:rPr>
              <w:t>300</w:t>
            </w:r>
          </w:p>
        </w:tc>
        <w:tc>
          <w:tcPr>
            <w:tcW w:w="1080" w:type="dxa"/>
            <w:tcBorders>
              <w:top w:val="single" w:sz="18" w:space="0" w:color="auto"/>
              <w:bottom w:val="double" w:sz="6" w:space="0" w:color="auto"/>
            </w:tcBorders>
            <w:vAlign w:val="center"/>
          </w:tcPr>
          <w:p w14:paraId="3F05D9F1" w14:textId="019EBCB4" w:rsidR="0068125B" w:rsidRPr="00F0452C" w:rsidRDefault="008E5493" w:rsidP="00F01B42">
            <w:pPr>
              <w:spacing w:before="40" w:after="40"/>
              <w:jc w:val="center"/>
              <w:rPr>
                <w:bCs/>
                <w:sz w:val="18"/>
              </w:rPr>
            </w:pPr>
            <w:r w:rsidRPr="00F0452C">
              <w:rPr>
                <w:bCs/>
                <w:sz w:val="18"/>
              </w:rPr>
              <w:t>NA</w:t>
            </w:r>
          </w:p>
        </w:tc>
        <w:tc>
          <w:tcPr>
            <w:tcW w:w="2808" w:type="dxa"/>
            <w:tcBorders>
              <w:top w:val="single" w:sz="18" w:space="0" w:color="auto"/>
              <w:bottom w:val="double" w:sz="6" w:space="0" w:color="auto"/>
              <w:right w:val="single" w:sz="6" w:space="0" w:color="auto"/>
            </w:tcBorders>
            <w:vAlign w:val="center"/>
          </w:tcPr>
          <w:p w14:paraId="5E86C499" w14:textId="6AA03B67" w:rsidR="0068125B" w:rsidRPr="00F0452C" w:rsidRDefault="00F0452C" w:rsidP="00F01B42">
            <w:pPr>
              <w:pStyle w:val="Heading7"/>
              <w:spacing w:before="40" w:after="40" w:line="240" w:lineRule="auto"/>
              <w:rPr>
                <w:rFonts w:ascii="Times New Roman" w:hAnsi="Times New Roman"/>
                <w:b w:val="0"/>
              </w:rPr>
            </w:pPr>
            <w:r w:rsidRPr="00F0452C">
              <w:rPr>
                <w:rFonts w:ascii="Times New Roman" w:hAnsi="Times New Roman"/>
                <w:b w:val="0"/>
              </w:rPr>
              <w:t>Leaching from natural deposits, industrial wastes</w:t>
            </w:r>
          </w:p>
        </w:tc>
      </w:tr>
      <w:tr w:rsidR="00DA793D" w:rsidRPr="001F3468" w14:paraId="1E62BC7F" w14:textId="77777777" w:rsidTr="002F1DD3">
        <w:trPr>
          <w:trHeight w:val="432"/>
          <w:jc w:val="center"/>
        </w:trPr>
        <w:tc>
          <w:tcPr>
            <w:tcW w:w="2268" w:type="dxa"/>
            <w:gridSpan w:val="2"/>
            <w:tcBorders>
              <w:left w:val="single" w:sz="6" w:space="0" w:color="auto"/>
            </w:tcBorders>
          </w:tcPr>
          <w:p w14:paraId="63CAA24D" w14:textId="04FE93E3" w:rsidR="00DA793D" w:rsidRPr="00F41F91" w:rsidRDefault="009D38B0" w:rsidP="00D057C3">
            <w:pPr>
              <w:ind w:left="187"/>
              <w:rPr>
                <w:sz w:val="18"/>
              </w:rPr>
            </w:pPr>
            <w:r>
              <w:rPr>
                <w:sz w:val="18"/>
              </w:rPr>
              <w:t xml:space="preserve">       </w:t>
            </w:r>
            <w:r w:rsidR="0068125B">
              <w:rPr>
                <w:sz w:val="18"/>
              </w:rPr>
              <w:t>Manganese (ppb)</w:t>
            </w:r>
          </w:p>
        </w:tc>
        <w:tc>
          <w:tcPr>
            <w:tcW w:w="990" w:type="dxa"/>
          </w:tcPr>
          <w:p w14:paraId="6FC16239" w14:textId="6A4A9995" w:rsidR="00DA793D" w:rsidRPr="00F41F91" w:rsidRDefault="008E5493" w:rsidP="00D057C3">
            <w:pPr>
              <w:jc w:val="center"/>
              <w:rPr>
                <w:sz w:val="18"/>
              </w:rPr>
            </w:pPr>
            <w:r>
              <w:rPr>
                <w:sz w:val="18"/>
              </w:rPr>
              <w:t>10-10-18</w:t>
            </w:r>
          </w:p>
        </w:tc>
        <w:tc>
          <w:tcPr>
            <w:tcW w:w="1350" w:type="dxa"/>
          </w:tcPr>
          <w:p w14:paraId="68E22761" w14:textId="6DB0270B" w:rsidR="00DA793D" w:rsidRPr="00F41F91" w:rsidRDefault="008E5493" w:rsidP="00D057C3">
            <w:pPr>
              <w:jc w:val="center"/>
              <w:rPr>
                <w:sz w:val="18"/>
              </w:rPr>
            </w:pPr>
            <w:r>
              <w:rPr>
                <w:sz w:val="18"/>
              </w:rPr>
              <w:t>ND</w:t>
            </w:r>
          </w:p>
        </w:tc>
        <w:tc>
          <w:tcPr>
            <w:tcW w:w="1440" w:type="dxa"/>
          </w:tcPr>
          <w:p w14:paraId="470DAC0C" w14:textId="5C6759D9" w:rsidR="00DA793D" w:rsidRPr="00F41F91" w:rsidRDefault="008E5493" w:rsidP="00D057C3">
            <w:pPr>
              <w:jc w:val="center"/>
              <w:rPr>
                <w:sz w:val="18"/>
              </w:rPr>
            </w:pPr>
            <w:r>
              <w:rPr>
                <w:sz w:val="18"/>
              </w:rPr>
              <w:t>ND</w:t>
            </w:r>
          </w:p>
        </w:tc>
        <w:tc>
          <w:tcPr>
            <w:tcW w:w="900" w:type="dxa"/>
          </w:tcPr>
          <w:p w14:paraId="728E3334" w14:textId="4F8789A4" w:rsidR="00DA793D" w:rsidRPr="00F41F91" w:rsidRDefault="008E5493" w:rsidP="00D057C3">
            <w:pPr>
              <w:jc w:val="center"/>
              <w:rPr>
                <w:sz w:val="18"/>
              </w:rPr>
            </w:pPr>
            <w:r>
              <w:rPr>
                <w:sz w:val="18"/>
              </w:rPr>
              <w:t>50</w:t>
            </w:r>
          </w:p>
        </w:tc>
        <w:tc>
          <w:tcPr>
            <w:tcW w:w="1080" w:type="dxa"/>
          </w:tcPr>
          <w:p w14:paraId="544F52D7" w14:textId="17BDE09E" w:rsidR="00DA793D" w:rsidRPr="00F41F91" w:rsidRDefault="008E5493" w:rsidP="00D057C3">
            <w:pPr>
              <w:jc w:val="center"/>
              <w:rPr>
                <w:sz w:val="18"/>
              </w:rPr>
            </w:pPr>
            <w:r>
              <w:rPr>
                <w:sz w:val="18"/>
              </w:rPr>
              <w:t>NA</w:t>
            </w:r>
          </w:p>
        </w:tc>
        <w:tc>
          <w:tcPr>
            <w:tcW w:w="2808" w:type="dxa"/>
            <w:tcBorders>
              <w:right w:val="single" w:sz="6" w:space="0" w:color="auto"/>
            </w:tcBorders>
          </w:tcPr>
          <w:p w14:paraId="0229F32D" w14:textId="10C1CAE8" w:rsidR="00DA793D" w:rsidRPr="00F41F91" w:rsidRDefault="00F0452C" w:rsidP="00D057C3">
            <w:pPr>
              <w:rPr>
                <w:sz w:val="18"/>
              </w:rPr>
            </w:pPr>
            <w:r>
              <w:t>Leaching from natural deposits</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57DBC999" w:rsidR="00BC6327" w:rsidRPr="00F41F91" w:rsidRDefault="009D38B0" w:rsidP="00D057C3">
            <w:pPr>
              <w:ind w:left="187"/>
              <w:rPr>
                <w:sz w:val="18"/>
              </w:rPr>
            </w:pPr>
            <w:r>
              <w:rPr>
                <w:sz w:val="18"/>
              </w:rPr>
              <w:t xml:space="preserve">       </w:t>
            </w:r>
            <w:r w:rsidR="0068125B">
              <w:rPr>
                <w:sz w:val="18"/>
              </w:rPr>
              <w:t>Chloride (ppm)</w:t>
            </w:r>
          </w:p>
        </w:tc>
        <w:tc>
          <w:tcPr>
            <w:tcW w:w="990" w:type="dxa"/>
          </w:tcPr>
          <w:p w14:paraId="7B53609D" w14:textId="48647145" w:rsidR="00BC6327" w:rsidRPr="00F41F91" w:rsidRDefault="00FD6A73" w:rsidP="00D057C3">
            <w:pPr>
              <w:jc w:val="center"/>
              <w:rPr>
                <w:sz w:val="18"/>
              </w:rPr>
            </w:pPr>
            <w:r>
              <w:rPr>
                <w:sz w:val="18"/>
              </w:rPr>
              <w:t>10-10-18</w:t>
            </w:r>
          </w:p>
        </w:tc>
        <w:tc>
          <w:tcPr>
            <w:tcW w:w="1350" w:type="dxa"/>
          </w:tcPr>
          <w:p w14:paraId="48AE5CBF" w14:textId="336CE347" w:rsidR="00BC6327" w:rsidRPr="00F41F91" w:rsidRDefault="00FD6A73" w:rsidP="00D057C3">
            <w:pPr>
              <w:jc w:val="center"/>
              <w:rPr>
                <w:sz w:val="18"/>
              </w:rPr>
            </w:pPr>
            <w:r>
              <w:rPr>
                <w:sz w:val="18"/>
              </w:rPr>
              <w:t>65</w:t>
            </w:r>
          </w:p>
        </w:tc>
        <w:tc>
          <w:tcPr>
            <w:tcW w:w="1440" w:type="dxa"/>
          </w:tcPr>
          <w:p w14:paraId="6428F303" w14:textId="1050BC87" w:rsidR="00BC6327" w:rsidRPr="00F41F91" w:rsidRDefault="00FD6A73" w:rsidP="00D057C3">
            <w:pPr>
              <w:jc w:val="center"/>
              <w:rPr>
                <w:sz w:val="18"/>
              </w:rPr>
            </w:pPr>
            <w:r>
              <w:rPr>
                <w:sz w:val="18"/>
              </w:rPr>
              <w:t>65</w:t>
            </w:r>
          </w:p>
        </w:tc>
        <w:tc>
          <w:tcPr>
            <w:tcW w:w="900" w:type="dxa"/>
          </w:tcPr>
          <w:p w14:paraId="11FF9BF3" w14:textId="52A9FCF4" w:rsidR="00BC6327" w:rsidRPr="00F41F91" w:rsidRDefault="00FD6A73" w:rsidP="00D057C3">
            <w:pPr>
              <w:jc w:val="center"/>
              <w:rPr>
                <w:sz w:val="18"/>
              </w:rPr>
            </w:pPr>
            <w:r>
              <w:rPr>
                <w:sz w:val="18"/>
              </w:rPr>
              <w:t>500</w:t>
            </w:r>
          </w:p>
        </w:tc>
        <w:tc>
          <w:tcPr>
            <w:tcW w:w="1080" w:type="dxa"/>
          </w:tcPr>
          <w:p w14:paraId="160E754C" w14:textId="341E54EE" w:rsidR="00BC6327" w:rsidRPr="00F41F91" w:rsidRDefault="00FD6A73" w:rsidP="00D057C3">
            <w:pPr>
              <w:jc w:val="center"/>
              <w:rPr>
                <w:sz w:val="18"/>
              </w:rPr>
            </w:pPr>
            <w:r>
              <w:rPr>
                <w:sz w:val="18"/>
              </w:rPr>
              <w:t>NA</w:t>
            </w:r>
          </w:p>
        </w:tc>
        <w:tc>
          <w:tcPr>
            <w:tcW w:w="2808" w:type="dxa"/>
            <w:tcBorders>
              <w:right w:val="single" w:sz="6" w:space="0" w:color="auto"/>
            </w:tcBorders>
          </w:tcPr>
          <w:p w14:paraId="43B6AB0B" w14:textId="465DA10A" w:rsidR="00BC6327" w:rsidRPr="00F41F91" w:rsidRDefault="003415A0" w:rsidP="00D057C3">
            <w:pPr>
              <w:rPr>
                <w:sz w:val="18"/>
              </w:rPr>
            </w:pPr>
            <w:r>
              <w:rPr>
                <w:sz w:val="18"/>
              </w:rPr>
              <w:t>Runoff / leaching from natural deposits, seawater influence</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08542154" w:rsidR="00BC6327" w:rsidRPr="00F41F91" w:rsidRDefault="009D38B0" w:rsidP="00D057C3">
            <w:pPr>
              <w:ind w:left="187"/>
              <w:rPr>
                <w:sz w:val="18"/>
              </w:rPr>
            </w:pPr>
            <w:r>
              <w:rPr>
                <w:sz w:val="18"/>
              </w:rPr>
              <w:t xml:space="preserve">        </w:t>
            </w:r>
            <w:r w:rsidR="0068125B">
              <w:rPr>
                <w:sz w:val="18"/>
              </w:rPr>
              <w:t>Sulfate (ppm)</w:t>
            </w:r>
          </w:p>
        </w:tc>
        <w:tc>
          <w:tcPr>
            <w:tcW w:w="990" w:type="dxa"/>
            <w:tcBorders>
              <w:bottom w:val="single" w:sz="18" w:space="0" w:color="auto"/>
            </w:tcBorders>
          </w:tcPr>
          <w:p w14:paraId="741CA754" w14:textId="364AA035" w:rsidR="00BC6327" w:rsidRPr="00F41F91" w:rsidRDefault="00FD6A73" w:rsidP="00D057C3">
            <w:pPr>
              <w:jc w:val="center"/>
              <w:rPr>
                <w:sz w:val="18"/>
              </w:rPr>
            </w:pPr>
            <w:r>
              <w:rPr>
                <w:sz w:val="18"/>
              </w:rPr>
              <w:t>6-4-19</w:t>
            </w:r>
          </w:p>
        </w:tc>
        <w:tc>
          <w:tcPr>
            <w:tcW w:w="1350" w:type="dxa"/>
            <w:tcBorders>
              <w:bottom w:val="single" w:sz="18" w:space="0" w:color="auto"/>
              <w:right w:val="single" w:sz="6" w:space="0" w:color="auto"/>
            </w:tcBorders>
          </w:tcPr>
          <w:p w14:paraId="0A4C2B05" w14:textId="21130269" w:rsidR="00BC6327" w:rsidRPr="00F41F91" w:rsidRDefault="00FD6A73" w:rsidP="00D057C3">
            <w:pPr>
              <w:jc w:val="center"/>
              <w:rPr>
                <w:sz w:val="18"/>
              </w:rPr>
            </w:pPr>
            <w:r>
              <w:rPr>
                <w:sz w:val="18"/>
              </w:rPr>
              <w:t>59</w:t>
            </w:r>
          </w:p>
        </w:tc>
        <w:tc>
          <w:tcPr>
            <w:tcW w:w="1440" w:type="dxa"/>
            <w:tcBorders>
              <w:left w:val="single" w:sz="6" w:space="0" w:color="auto"/>
              <w:bottom w:val="single" w:sz="18" w:space="0" w:color="auto"/>
              <w:right w:val="single" w:sz="6" w:space="0" w:color="auto"/>
            </w:tcBorders>
          </w:tcPr>
          <w:p w14:paraId="271B08B4" w14:textId="2C6D7E05" w:rsidR="00BC6327" w:rsidRPr="00F41F91" w:rsidRDefault="00FD6A73" w:rsidP="00D057C3">
            <w:pPr>
              <w:jc w:val="center"/>
              <w:rPr>
                <w:sz w:val="18"/>
              </w:rPr>
            </w:pPr>
            <w:r>
              <w:rPr>
                <w:sz w:val="18"/>
              </w:rPr>
              <w:t>59</w:t>
            </w:r>
          </w:p>
        </w:tc>
        <w:tc>
          <w:tcPr>
            <w:tcW w:w="900" w:type="dxa"/>
            <w:tcBorders>
              <w:left w:val="single" w:sz="6" w:space="0" w:color="auto"/>
              <w:bottom w:val="single" w:sz="18" w:space="0" w:color="auto"/>
            </w:tcBorders>
          </w:tcPr>
          <w:p w14:paraId="5329A979" w14:textId="27C2D9DD" w:rsidR="00BC6327" w:rsidRPr="00F41F91" w:rsidRDefault="00FD6A73" w:rsidP="00D057C3">
            <w:pPr>
              <w:jc w:val="center"/>
              <w:rPr>
                <w:sz w:val="18"/>
              </w:rPr>
            </w:pPr>
            <w:r>
              <w:rPr>
                <w:sz w:val="18"/>
              </w:rPr>
              <w:t>500</w:t>
            </w:r>
          </w:p>
        </w:tc>
        <w:tc>
          <w:tcPr>
            <w:tcW w:w="1080" w:type="dxa"/>
            <w:tcBorders>
              <w:bottom w:val="single" w:sz="18" w:space="0" w:color="auto"/>
            </w:tcBorders>
          </w:tcPr>
          <w:p w14:paraId="005756C3" w14:textId="43A9DA1F" w:rsidR="00BC6327" w:rsidRPr="00F41F91" w:rsidRDefault="00FD6A73" w:rsidP="00D057C3">
            <w:pPr>
              <w:jc w:val="center"/>
              <w:rPr>
                <w:sz w:val="18"/>
              </w:rPr>
            </w:pPr>
            <w:r>
              <w:rPr>
                <w:sz w:val="18"/>
              </w:rPr>
              <w:t>NA</w:t>
            </w:r>
          </w:p>
        </w:tc>
        <w:tc>
          <w:tcPr>
            <w:tcW w:w="2808" w:type="dxa"/>
            <w:tcBorders>
              <w:bottom w:val="single" w:sz="18" w:space="0" w:color="auto"/>
              <w:right w:val="single" w:sz="6" w:space="0" w:color="auto"/>
            </w:tcBorders>
          </w:tcPr>
          <w:p w14:paraId="31A8151D" w14:textId="7902D126" w:rsidR="00BC6327" w:rsidRPr="00F41F91" w:rsidRDefault="003415A0" w:rsidP="00D057C3">
            <w:pPr>
              <w:rPr>
                <w:sz w:val="18"/>
              </w:rPr>
            </w:pPr>
            <w:r>
              <w:rPr>
                <w:sz w:val="18"/>
              </w:rPr>
              <w:t>Runoff / leaching from natural deposits, industrial wastes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DA793D" w:rsidRPr="001F3468" w14:paraId="731225F6"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227E12FD" w14:textId="25960063" w:rsidR="00DA793D" w:rsidRPr="00F41F91" w:rsidRDefault="003415A0" w:rsidP="00D057C3">
            <w:pPr>
              <w:rPr>
                <w:sz w:val="18"/>
              </w:rPr>
            </w:pPr>
            <w:r>
              <w:rPr>
                <w:sz w:val="18"/>
              </w:rPr>
              <w:t xml:space="preserve">     Total Alkalinity (ppm)</w:t>
            </w:r>
          </w:p>
        </w:tc>
        <w:tc>
          <w:tcPr>
            <w:tcW w:w="990" w:type="dxa"/>
            <w:tcBorders>
              <w:left w:val="single" w:sz="6" w:space="0" w:color="auto"/>
              <w:bottom w:val="single" w:sz="18" w:space="0" w:color="auto"/>
              <w:right w:val="single" w:sz="6" w:space="0" w:color="auto"/>
            </w:tcBorders>
          </w:tcPr>
          <w:p w14:paraId="59AB3A39" w14:textId="14C6B91F" w:rsidR="00DA793D" w:rsidRPr="00F41F91" w:rsidRDefault="003415A0" w:rsidP="00D057C3">
            <w:pPr>
              <w:rPr>
                <w:sz w:val="18"/>
              </w:rPr>
            </w:pPr>
            <w:r>
              <w:rPr>
                <w:sz w:val="18"/>
              </w:rPr>
              <w:t xml:space="preserve">    6-4-19</w:t>
            </w:r>
          </w:p>
        </w:tc>
        <w:tc>
          <w:tcPr>
            <w:tcW w:w="1350" w:type="dxa"/>
            <w:tcBorders>
              <w:left w:val="single" w:sz="6" w:space="0" w:color="auto"/>
              <w:bottom w:val="single" w:sz="18" w:space="0" w:color="auto"/>
              <w:right w:val="single" w:sz="6" w:space="0" w:color="auto"/>
            </w:tcBorders>
          </w:tcPr>
          <w:p w14:paraId="18E5941C" w14:textId="09B884A8" w:rsidR="00DA793D" w:rsidRPr="00F41F91" w:rsidRDefault="003415A0" w:rsidP="00D057C3">
            <w:pPr>
              <w:rPr>
                <w:sz w:val="18"/>
              </w:rPr>
            </w:pPr>
            <w:r>
              <w:rPr>
                <w:sz w:val="18"/>
              </w:rPr>
              <w:t xml:space="preserve">       69.9</w:t>
            </w:r>
          </w:p>
        </w:tc>
        <w:tc>
          <w:tcPr>
            <w:tcW w:w="1440" w:type="dxa"/>
            <w:tcBorders>
              <w:left w:val="single" w:sz="6" w:space="0" w:color="auto"/>
              <w:bottom w:val="single" w:sz="18" w:space="0" w:color="auto"/>
              <w:right w:val="single" w:sz="6" w:space="0" w:color="auto"/>
            </w:tcBorders>
            <w:shd w:val="clear" w:color="auto" w:fill="auto"/>
          </w:tcPr>
          <w:p w14:paraId="3A6FA77A" w14:textId="4DE82ADE" w:rsidR="00DA793D" w:rsidRPr="00F41F91" w:rsidRDefault="003415A0" w:rsidP="00D057C3">
            <w:pPr>
              <w:rPr>
                <w:sz w:val="18"/>
              </w:rPr>
            </w:pPr>
            <w:r>
              <w:rPr>
                <w:sz w:val="18"/>
              </w:rPr>
              <w:t xml:space="preserve">        69.9</w:t>
            </w:r>
          </w:p>
        </w:tc>
        <w:tc>
          <w:tcPr>
            <w:tcW w:w="1980" w:type="dxa"/>
            <w:gridSpan w:val="2"/>
            <w:tcBorders>
              <w:left w:val="single" w:sz="6" w:space="0" w:color="auto"/>
              <w:bottom w:val="single" w:sz="18" w:space="0" w:color="auto"/>
              <w:right w:val="single" w:sz="6" w:space="0" w:color="auto"/>
            </w:tcBorders>
            <w:shd w:val="clear" w:color="auto" w:fill="auto"/>
          </w:tcPr>
          <w:p w14:paraId="6878BABA" w14:textId="2101E394" w:rsidR="00DA793D" w:rsidRPr="00F41F91" w:rsidRDefault="003415A0" w:rsidP="00D057C3">
            <w:pPr>
              <w:rPr>
                <w:sz w:val="18"/>
              </w:rPr>
            </w:pPr>
            <w:r>
              <w:rPr>
                <w:sz w:val="18"/>
              </w:rPr>
              <w:t xml:space="preserve">                NA</w:t>
            </w:r>
          </w:p>
        </w:tc>
        <w:tc>
          <w:tcPr>
            <w:tcW w:w="2808" w:type="dxa"/>
            <w:tcBorders>
              <w:top w:val="single" w:sz="6" w:space="0" w:color="auto"/>
              <w:left w:val="single" w:sz="6" w:space="0" w:color="auto"/>
              <w:bottom w:val="single" w:sz="18" w:space="0" w:color="auto"/>
              <w:right w:val="single" w:sz="6" w:space="0" w:color="auto"/>
            </w:tcBorders>
          </w:tcPr>
          <w:p w14:paraId="7AA04F61" w14:textId="494DE2AB" w:rsidR="00DA793D" w:rsidRPr="00F41F91" w:rsidRDefault="003415A0" w:rsidP="00D057C3">
            <w:pPr>
              <w:rPr>
                <w:sz w:val="18"/>
              </w:rPr>
            </w:pPr>
            <w:r>
              <w:rPr>
                <w:sz w:val="18"/>
              </w:rPr>
              <w:t>Alkalinity is a measurement of the ability of water to neutralize acids</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C960E9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709E8">
        <w:rPr>
          <w:rFonts w:ascii="Times New Roman" w:hAnsi="Times New Roman"/>
        </w:rPr>
        <w:t>Marchi Central Farms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lastRenderedPageBreak/>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0297" w14:textId="77777777" w:rsidR="00B513D7" w:rsidRDefault="00B513D7">
      <w:r>
        <w:separator/>
      </w:r>
    </w:p>
  </w:endnote>
  <w:endnote w:type="continuationSeparator" w:id="0">
    <w:p w14:paraId="74610E6D" w14:textId="77777777" w:rsidR="00B513D7" w:rsidRDefault="00B5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DA384" w14:textId="77777777" w:rsidR="00B513D7" w:rsidRDefault="00B513D7">
      <w:r>
        <w:separator/>
      </w:r>
    </w:p>
  </w:footnote>
  <w:footnote w:type="continuationSeparator" w:id="0">
    <w:p w14:paraId="120FBDB3" w14:textId="77777777" w:rsidR="00B513D7" w:rsidRDefault="00B51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3827"/>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555B"/>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5A0"/>
    <w:rsid w:val="00341671"/>
    <w:rsid w:val="00342536"/>
    <w:rsid w:val="0034785D"/>
    <w:rsid w:val="00357F0C"/>
    <w:rsid w:val="00365C7B"/>
    <w:rsid w:val="003767E5"/>
    <w:rsid w:val="00377086"/>
    <w:rsid w:val="00383730"/>
    <w:rsid w:val="00391089"/>
    <w:rsid w:val="00391E62"/>
    <w:rsid w:val="00397893"/>
    <w:rsid w:val="003A5EB5"/>
    <w:rsid w:val="003A72FE"/>
    <w:rsid w:val="003B1F6B"/>
    <w:rsid w:val="003B3381"/>
    <w:rsid w:val="003C2E9E"/>
    <w:rsid w:val="003C2FCC"/>
    <w:rsid w:val="003C7E02"/>
    <w:rsid w:val="003E7032"/>
    <w:rsid w:val="003F23AC"/>
    <w:rsid w:val="003F3A38"/>
    <w:rsid w:val="003F5E00"/>
    <w:rsid w:val="004053E9"/>
    <w:rsid w:val="00412B2F"/>
    <w:rsid w:val="00415B66"/>
    <w:rsid w:val="00416A8E"/>
    <w:rsid w:val="0041709B"/>
    <w:rsid w:val="004230E3"/>
    <w:rsid w:val="0042564F"/>
    <w:rsid w:val="0042631E"/>
    <w:rsid w:val="00427F0E"/>
    <w:rsid w:val="00435A3F"/>
    <w:rsid w:val="00441930"/>
    <w:rsid w:val="00442D66"/>
    <w:rsid w:val="004445E4"/>
    <w:rsid w:val="00446969"/>
    <w:rsid w:val="0045424E"/>
    <w:rsid w:val="004560C7"/>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563F9"/>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2244"/>
    <w:rsid w:val="00643C66"/>
    <w:rsid w:val="00652F8C"/>
    <w:rsid w:val="006537F6"/>
    <w:rsid w:val="0066456C"/>
    <w:rsid w:val="006672EF"/>
    <w:rsid w:val="0067168B"/>
    <w:rsid w:val="00680846"/>
    <w:rsid w:val="0068125B"/>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1E37"/>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3F21"/>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E5493"/>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5E6"/>
    <w:rsid w:val="009C4A4B"/>
    <w:rsid w:val="009C6436"/>
    <w:rsid w:val="009D38B0"/>
    <w:rsid w:val="009D4211"/>
    <w:rsid w:val="009D54A3"/>
    <w:rsid w:val="009E153B"/>
    <w:rsid w:val="009E2850"/>
    <w:rsid w:val="009F5401"/>
    <w:rsid w:val="00A0051B"/>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5E13"/>
    <w:rsid w:val="00B1666D"/>
    <w:rsid w:val="00B2410E"/>
    <w:rsid w:val="00B3023D"/>
    <w:rsid w:val="00B30E79"/>
    <w:rsid w:val="00B44817"/>
    <w:rsid w:val="00B45743"/>
    <w:rsid w:val="00B46FE7"/>
    <w:rsid w:val="00B513D7"/>
    <w:rsid w:val="00B51879"/>
    <w:rsid w:val="00B552D9"/>
    <w:rsid w:val="00B56F52"/>
    <w:rsid w:val="00B56F6C"/>
    <w:rsid w:val="00B606D3"/>
    <w:rsid w:val="00B646BC"/>
    <w:rsid w:val="00B67C49"/>
    <w:rsid w:val="00B76677"/>
    <w:rsid w:val="00B772E6"/>
    <w:rsid w:val="00B85CDA"/>
    <w:rsid w:val="00B87C5D"/>
    <w:rsid w:val="00B917F2"/>
    <w:rsid w:val="00B96EC8"/>
    <w:rsid w:val="00BA2996"/>
    <w:rsid w:val="00BA6254"/>
    <w:rsid w:val="00BB3E43"/>
    <w:rsid w:val="00BB412C"/>
    <w:rsid w:val="00BB58A7"/>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7146"/>
    <w:rsid w:val="00C51D70"/>
    <w:rsid w:val="00C55FC5"/>
    <w:rsid w:val="00C578D8"/>
    <w:rsid w:val="00C6314A"/>
    <w:rsid w:val="00C649AA"/>
    <w:rsid w:val="00C709E8"/>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A793D"/>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580"/>
    <w:rsid w:val="00E45705"/>
    <w:rsid w:val="00E47B41"/>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452C"/>
    <w:rsid w:val="00F07AC1"/>
    <w:rsid w:val="00F1148C"/>
    <w:rsid w:val="00F27D20"/>
    <w:rsid w:val="00F41F91"/>
    <w:rsid w:val="00F51B61"/>
    <w:rsid w:val="00F61DCB"/>
    <w:rsid w:val="00F67D55"/>
    <w:rsid w:val="00F75012"/>
    <w:rsid w:val="00F75418"/>
    <w:rsid w:val="00F82FE4"/>
    <w:rsid w:val="00F87E2C"/>
    <w:rsid w:val="00F91354"/>
    <w:rsid w:val="00F925AF"/>
    <w:rsid w:val="00F93D85"/>
    <w:rsid w:val="00F943FC"/>
    <w:rsid w:val="00FB67EC"/>
    <w:rsid w:val="00FC01B5"/>
    <w:rsid w:val="00FC34F6"/>
    <w:rsid w:val="00FD4B98"/>
    <w:rsid w:val="00FD6A73"/>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40592">
      <w:bodyDiv w:val="1"/>
      <w:marLeft w:val="0"/>
      <w:marRight w:val="0"/>
      <w:marTop w:val="0"/>
      <w:marBottom w:val="0"/>
      <w:divBdr>
        <w:top w:val="none" w:sz="0" w:space="0" w:color="auto"/>
        <w:left w:val="none" w:sz="0" w:space="0" w:color="auto"/>
        <w:bottom w:val="none" w:sz="0" w:space="0" w:color="auto"/>
        <w:right w:val="none" w:sz="0" w:space="0" w:color="auto"/>
      </w:divBdr>
    </w:div>
    <w:div w:id="186104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2734</Words>
  <Characters>15588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18286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Mike Mathiasen</cp:lastModifiedBy>
  <cp:revision>4</cp:revision>
  <cp:lastPrinted>2020-02-07T22:54:00Z</cp:lastPrinted>
  <dcterms:created xsi:type="dcterms:W3CDTF">2021-04-24T21:07:00Z</dcterms:created>
  <dcterms:modified xsi:type="dcterms:W3CDTF">2021-04-24T21:14:00Z</dcterms:modified>
</cp:coreProperties>
</file>