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C753E">
        <w:rPr>
          <w:sz w:val="32"/>
          <w:u w:val="none"/>
        </w:rPr>
        <w:t>20</w:t>
      </w:r>
      <w:r w:rsidR="00B96EC8" w:rsidRPr="00DC753E">
        <w:rPr>
          <w:sz w:val="32"/>
          <w:u w:val="none"/>
        </w:rPr>
        <w:t>1</w:t>
      </w:r>
      <w:r w:rsidR="00064805" w:rsidRPr="00DC753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9A2DAE">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530D69" w:rsidR="00BC6327" w:rsidRPr="00412B2F" w:rsidRDefault="0047017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bookmarkStart w:id="0" w:name="_Hlk43877730"/>
            <w:r>
              <w:rPr>
                <w:b/>
                <w:sz w:val="21"/>
                <w:szCs w:val="21"/>
              </w:rPr>
              <w:t>Edna Valley Vineyard Water System</w:t>
            </w:r>
            <w:bookmarkEnd w:id="0"/>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shd w:val="clear" w:color="auto" w:fill="auto"/>
          </w:tcPr>
          <w:p w14:paraId="036CB85A" w14:textId="75F3437B" w:rsidR="00BC6327" w:rsidRPr="00412B2F" w:rsidRDefault="009A2DAE" w:rsidP="009A2DAE">
            <w:pPr>
              <w:pStyle w:val="BodyText3"/>
              <w:pBdr>
                <w:top w:val="none" w:sz="0" w:space="0" w:color="auto"/>
                <w:left w:val="none" w:sz="0" w:space="0" w:color="auto"/>
                <w:bottom w:val="none" w:sz="0" w:space="0" w:color="auto"/>
                <w:right w:val="none" w:sz="0" w:space="0" w:color="auto"/>
              </w:pBdr>
              <w:tabs>
                <w:tab w:val="left" w:pos="1800"/>
              </w:tabs>
              <w:spacing w:after="60"/>
              <w:jc w:val="left"/>
              <w:rPr>
                <w:sz w:val="21"/>
                <w:szCs w:val="21"/>
              </w:rPr>
            </w:pPr>
            <w:r>
              <w:rPr>
                <w:sz w:val="21"/>
                <w:szCs w:val="21"/>
              </w:rPr>
              <w:t>6/30/2020</w:t>
            </w:r>
            <w:r>
              <w:rPr>
                <w:sz w:val="21"/>
                <w:szCs w:val="21"/>
              </w:rPr>
              <w:tab/>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w:t>
      </w:r>
      <w:r w:rsidRPr="00DC753E">
        <w:rPr>
          <w:i/>
          <w:sz w:val="21"/>
          <w:szCs w:val="21"/>
        </w:rPr>
        <w:t>December 31, 20</w:t>
      </w:r>
      <w:r w:rsidR="00B96EC8" w:rsidRPr="00DC753E">
        <w:rPr>
          <w:i/>
          <w:sz w:val="21"/>
          <w:szCs w:val="21"/>
        </w:rPr>
        <w:t>1</w:t>
      </w:r>
      <w:r w:rsidR="00064805" w:rsidRPr="00DC753E">
        <w:rPr>
          <w:i/>
          <w:sz w:val="21"/>
          <w:szCs w:val="21"/>
        </w:rPr>
        <w:t>9</w:t>
      </w:r>
      <w:r w:rsidR="00D37E1F" w:rsidRPr="00412B2F">
        <w:rPr>
          <w:i/>
          <w:sz w:val="21"/>
          <w:szCs w:val="21"/>
        </w:rPr>
        <w:t xml:space="preserve"> and may include earlier monitoring data</w:t>
      </w:r>
      <w:r w:rsidRPr="00412B2F">
        <w:rPr>
          <w:i/>
          <w:sz w:val="21"/>
          <w:szCs w:val="21"/>
        </w:rPr>
        <w:t>.</w:t>
      </w:r>
      <w:bookmarkStart w:id="1" w:name="_GoBack"/>
      <w:bookmarkEnd w:id="1"/>
    </w:p>
    <w:p w14:paraId="646DC574" w14:textId="084EB829" w:rsidR="00BC6327" w:rsidRPr="00412B2F" w:rsidRDefault="00442D66" w:rsidP="00470175">
      <w:pPr>
        <w:pStyle w:val="BodyText3"/>
        <w:pBdr>
          <w:top w:val="none" w:sz="0" w:space="0" w:color="auto"/>
          <w:left w:val="none" w:sz="0" w:space="0" w:color="auto"/>
          <w:bottom w:val="none" w:sz="0" w:space="0" w:color="auto"/>
          <w:right w:val="none" w:sz="0" w:space="0" w:color="auto"/>
        </w:pBdr>
        <w:spacing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470175">
      <w:pPr>
        <w:pStyle w:val="BodyText3"/>
        <w:pBdr>
          <w:top w:val="none" w:sz="0" w:space="0" w:color="auto"/>
          <w:left w:val="none" w:sz="0" w:space="0" w:color="auto"/>
          <w:bottom w:val="none" w:sz="0" w:space="0" w:color="auto"/>
          <w:right w:val="none" w:sz="0" w:space="0" w:color="auto"/>
        </w:pBdr>
        <w:spacing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470175">
      <w:pPr>
        <w:pStyle w:val="BodyText3"/>
        <w:pBdr>
          <w:top w:val="none" w:sz="0" w:space="0" w:color="auto"/>
          <w:left w:val="none" w:sz="0" w:space="0" w:color="auto"/>
          <w:bottom w:val="none" w:sz="0" w:space="0" w:color="auto"/>
          <w:right w:val="none" w:sz="0" w:space="0" w:color="auto"/>
        </w:pBdr>
        <w:spacing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470175">
      <w:pPr>
        <w:pStyle w:val="BodyText3"/>
        <w:pBdr>
          <w:top w:val="none" w:sz="0" w:space="0" w:color="auto"/>
          <w:left w:val="none" w:sz="0" w:space="0" w:color="auto"/>
          <w:bottom w:val="none" w:sz="0" w:space="0" w:color="auto"/>
          <w:right w:val="none" w:sz="0" w:space="0" w:color="auto"/>
        </w:pBdr>
        <w:spacing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470175">
      <w:pPr>
        <w:pStyle w:val="BodyText3"/>
        <w:pBdr>
          <w:top w:val="none" w:sz="0" w:space="0" w:color="auto"/>
          <w:left w:val="none" w:sz="0" w:space="0" w:color="auto"/>
          <w:bottom w:val="none" w:sz="0" w:space="0" w:color="auto"/>
          <w:right w:val="none" w:sz="0" w:space="0" w:color="auto"/>
        </w:pBdr>
        <w:spacing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E1EA914" w:rsidR="00BC6327" w:rsidRPr="00412B2F" w:rsidRDefault="004701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Underground Well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A72FDE1" w:rsidR="00BC6327" w:rsidRPr="00412B2F" w:rsidRDefault="004701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70175">
              <w:rPr>
                <w:sz w:val="21"/>
                <w:szCs w:val="21"/>
              </w:rPr>
              <w:t xml:space="preserve">Well 01 (PS Code </w:t>
            </w:r>
            <w:r w:rsidR="003012A6" w:rsidRPr="003012A6">
              <w:rPr>
                <w:sz w:val="21"/>
                <w:szCs w:val="21"/>
              </w:rPr>
              <w:t>4000819</w:t>
            </w:r>
            <w:r w:rsidRPr="00470175">
              <w:rPr>
                <w:sz w:val="21"/>
                <w:szCs w:val="21"/>
              </w:rPr>
              <w:t>-001)</w:t>
            </w:r>
          </w:p>
        </w:tc>
      </w:tr>
      <w:tr w:rsidR="00BC6327" w:rsidRPr="00412B2F" w14:paraId="07255395" w14:textId="77777777" w:rsidTr="008A5B6C">
        <w:tc>
          <w:tcPr>
            <w:tcW w:w="10800" w:type="dxa"/>
            <w:gridSpan w:val="8"/>
            <w:tcBorders>
              <w:bottom w:val="single" w:sz="4" w:space="0" w:color="auto"/>
            </w:tcBorders>
          </w:tcPr>
          <w:p w14:paraId="795D30C8" w14:textId="3754892E" w:rsidR="00BC6327" w:rsidRPr="00412B2F" w:rsidRDefault="0047017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70175">
              <w:rPr>
                <w:sz w:val="21"/>
                <w:szCs w:val="21"/>
              </w:rPr>
              <w:t>Edna Valley Vineyard, 2585 Biddle Ranch Road, San Luis Obispo, CA 93401</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8A1C5E1" w:rsidR="00BC6327" w:rsidRPr="00412B2F" w:rsidRDefault="004701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 assessment of the water system was conducted by the San Luis </w:t>
            </w:r>
          </w:p>
        </w:tc>
      </w:tr>
      <w:tr w:rsidR="00BC6327" w:rsidRPr="00412B2F" w14:paraId="4AB6369E" w14:textId="77777777" w:rsidTr="008A5B6C">
        <w:tc>
          <w:tcPr>
            <w:tcW w:w="10800" w:type="dxa"/>
            <w:gridSpan w:val="8"/>
            <w:tcBorders>
              <w:bottom w:val="single" w:sz="4" w:space="0" w:color="auto"/>
            </w:tcBorders>
          </w:tcPr>
          <w:p w14:paraId="46C0F12B" w14:textId="77777777" w:rsidR="00470175" w:rsidRDefault="00470175" w:rsidP="0047017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Obispo County (SLO) Health Agency on June 14</w:t>
            </w:r>
            <w:r w:rsidRPr="00181415">
              <w:rPr>
                <w:sz w:val="22"/>
                <w:vertAlign w:val="superscript"/>
              </w:rPr>
              <w:t>th</w:t>
            </w:r>
            <w:proofErr w:type="gramStart"/>
            <w:r>
              <w:rPr>
                <w:sz w:val="22"/>
              </w:rPr>
              <w:t xml:space="preserve"> 2016</w:t>
            </w:r>
            <w:proofErr w:type="gramEnd"/>
            <w:r>
              <w:rPr>
                <w:sz w:val="22"/>
              </w:rPr>
              <w:t xml:space="preserve">.  A copy of this report can be found in the Operation Manager’s </w:t>
            </w:r>
          </w:p>
          <w:p w14:paraId="556CD1B7" w14:textId="72F0E27F" w:rsidR="00BC6327" w:rsidRPr="00412B2F" w:rsidRDefault="00470175" w:rsidP="004701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Office at Edna Valley Vineyard or at the SLO County Health Agency’s Office, </w:t>
            </w:r>
            <w:proofErr w:type="gramStart"/>
            <w:r>
              <w:rPr>
                <w:sz w:val="21"/>
                <w:szCs w:val="21"/>
              </w:rPr>
              <w:t>The</w:t>
            </w:r>
            <w:proofErr w:type="gramEnd"/>
            <w:r>
              <w:rPr>
                <w:sz w:val="21"/>
                <w:szCs w:val="21"/>
              </w:rPr>
              <w:t xml:space="preserve"> assessment found the system to be well managed.</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FFD3CA1" w:rsidR="00BC6327" w:rsidRPr="00412B2F" w:rsidRDefault="004701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E0F0D3C" w:rsidR="00BC6327" w:rsidRPr="00412B2F" w:rsidRDefault="0047017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Turner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93BBF93" w:rsidR="00BC6327" w:rsidRPr="00412B2F" w:rsidRDefault="0047017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805-544-5855 Ext 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2F4FDA">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4FDA">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4FDA">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231C9932" w14:textId="1B2DE537" w:rsidR="00EE576D" w:rsidRDefault="00EE576D" w:rsidP="00383730">
            <w:pPr>
              <w:jc w:val="center"/>
              <w:rPr>
                <w:sz w:val="18"/>
                <w:szCs w:val="18"/>
              </w:rPr>
            </w:pPr>
            <w:r>
              <w:rPr>
                <w:sz w:val="18"/>
                <w:szCs w:val="18"/>
              </w:rPr>
              <w:t>1</w:t>
            </w:r>
          </w:p>
          <w:p w14:paraId="61CE45C2" w14:textId="2F1065C2"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3"/>
            <w:tcBorders>
              <w:top w:val="nil"/>
              <w:bottom w:val="single" w:sz="4" w:space="0" w:color="auto"/>
            </w:tcBorders>
          </w:tcPr>
          <w:p w14:paraId="41570855" w14:textId="4ABF1E7C" w:rsidR="00BC6327" w:rsidRPr="00F41F91" w:rsidRDefault="00EE576D" w:rsidP="00383730">
            <w:pPr>
              <w:jc w:val="center"/>
              <w:rPr>
                <w:sz w:val="18"/>
                <w:szCs w:val="18"/>
              </w:rPr>
            </w:pPr>
            <w:r>
              <w:rPr>
                <w:sz w:val="18"/>
                <w:szCs w:val="18"/>
              </w:rPr>
              <w:t>0</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DC753E">
              <w:rPr>
                <w:sz w:val="18"/>
                <w:szCs w:val="18"/>
              </w:rPr>
              <w:t>sample</w:t>
            </w:r>
            <w:r w:rsidR="00945B59" w:rsidRPr="00DC753E">
              <w:rPr>
                <w:sz w:val="18"/>
                <w:szCs w:val="18"/>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4FDA">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4C0E0F88" w14:textId="5276B523" w:rsidR="00EE576D" w:rsidRDefault="00EE576D" w:rsidP="00383730">
            <w:pPr>
              <w:jc w:val="center"/>
              <w:rPr>
                <w:sz w:val="18"/>
                <w:szCs w:val="18"/>
              </w:rPr>
            </w:pPr>
            <w:r>
              <w:rPr>
                <w:sz w:val="18"/>
                <w:szCs w:val="18"/>
              </w:rPr>
              <w:t>0</w:t>
            </w:r>
          </w:p>
          <w:p w14:paraId="0F22EBDD" w14:textId="21015B08" w:rsidR="008F7660" w:rsidRPr="00F41F91" w:rsidRDefault="005540D9" w:rsidP="00383730">
            <w:pPr>
              <w:jc w:val="center"/>
              <w:rPr>
                <w:sz w:val="18"/>
                <w:szCs w:val="18"/>
              </w:rPr>
            </w:pPr>
            <w:r w:rsidRPr="00F41F91">
              <w:rPr>
                <w:sz w:val="18"/>
                <w:szCs w:val="18"/>
              </w:rPr>
              <w:t>(In the year)</w:t>
            </w:r>
          </w:p>
        </w:tc>
        <w:tc>
          <w:tcPr>
            <w:tcW w:w="1350" w:type="dxa"/>
            <w:gridSpan w:val="3"/>
            <w:tcBorders>
              <w:top w:val="single" w:sz="4" w:space="0" w:color="auto"/>
              <w:bottom w:val="single" w:sz="4" w:space="0" w:color="auto"/>
            </w:tcBorders>
          </w:tcPr>
          <w:p w14:paraId="49BF3FBF" w14:textId="2F0FECA9" w:rsidR="008F7660" w:rsidRPr="00F41F91" w:rsidRDefault="00EE576D"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4FDA">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6BF9AD7C" w14:textId="64814F14" w:rsidR="00EE576D" w:rsidRDefault="00EE576D" w:rsidP="00383730">
            <w:pPr>
              <w:jc w:val="center"/>
              <w:rPr>
                <w:sz w:val="18"/>
                <w:szCs w:val="18"/>
              </w:rPr>
            </w:pPr>
            <w:r>
              <w:rPr>
                <w:sz w:val="18"/>
                <w:szCs w:val="18"/>
              </w:rPr>
              <w:t>0</w:t>
            </w:r>
          </w:p>
          <w:p w14:paraId="276A7306" w14:textId="10F6ED48"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3"/>
            <w:tcBorders>
              <w:top w:val="single" w:sz="4" w:space="0" w:color="auto"/>
              <w:bottom w:val="single" w:sz="4" w:space="0" w:color="auto"/>
            </w:tcBorders>
          </w:tcPr>
          <w:p w14:paraId="39CB7EA1" w14:textId="4FC394CC" w:rsidR="005540D9" w:rsidRPr="00F41F91" w:rsidRDefault="00EE576D"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DC753E">
              <w:rPr>
                <w:sz w:val="18"/>
                <w:szCs w:val="18"/>
              </w:rPr>
              <w:t>(</w:t>
            </w:r>
            <w:r w:rsidR="00945B59" w:rsidRPr="00DC753E">
              <w:rPr>
                <w:sz w:val="18"/>
                <w:szCs w:val="18"/>
              </w:rPr>
              <w:t>b</w:t>
            </w:r>
            <w:r w:rsidRPr="00DC753E">
              <w:rPr>
                <w:sz w:val="18"/>
                <w:szCs w:val="18"/>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4FDA">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Pr="00DC753E" w:rsidRDefault="00945B59" w:rsidP="00D057C3">
            <w:pPr>
              <w:rPr>
                <w:sz w:val="16"/>
                <w:szCs w:val="16"/>
              </w:rPr>
            </w:pPr>
            <w:r w:rsidRPr="00DC753E">
              <w:rPr>
                <w:sz w:val="16"/>
                <w:szCs w:val="16"/>
              </w:rPr>
              <w:t xml:space="preserve">(a) Two or more positive monthly samples is a violation of </w:t>
            </w:r>
            <w:r w:rsidR="00EA3504" w:rsidRPr="00DC753E">
              <w:rPr>
                <w:sz w:val="16"/>
                <w:szCs w:val="16"/>
              </w:rPr>
              <w:t xml:space="preserve">the </w:t>
            </w:r>
            <w:r w:rsidRPr="00DC753E">
              <w:rPr>
                <w:sz w:val="16"/>
                <w:szCs w:val="16"/>
              </w:rPr>
              <w:t>MCL</w:t>
            </w:r>
          </w:p>
          <w:p w14:paraId="33985B1D" w14:textId="627D9181" w:rsidR="00172215" w:rsidRPr="00F41F91" w:rsidRDefault="00172215" w:rsidP="00D057C3">
            <w:pPr>
              <w:rPr>
                <w:sz w:val="16"/>
                <w:szCs w:val="16"/>
              </w:rPr>
            </w:pPr>
            <w:r w:rsidRPr="00DC753E">
              <w:rPr>
                <w:sz w:val="16"/>
                <w:szCs w:val="16"/>
              </w:rPr>
              <w:t>(</w:t>
            </w:r>
            <w:r w:rsidR="00945B59" w:rsidRPr="00DC753E">
              <w:rPr>
                <w:sz w:val="16"/>
                <w:szCs w:val="16"/>
              </w:rPr>
              <w:t>b</w:t>
            </w:r>
            <w:r w:rsidRPr="00DC753E">
              <w:rPr>
                <w:sz w:val="16"/>
                <w:szCs w:val="16"/>
              </w:rPr>
              <w:t>) Routine and repeat</w:t>
            </w:r>
            <w:r w:rsidRPr="00F41F91">
              <w:rPr>
                <w:sz w:val="16"/>
                <w:szCs w:val="16"/>
              </w:rPr>
              <w:t xml:space="preserve">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4FDA">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A7D4E">
        <w:trPr>
          <w:gridAfter w:val="1"/>
          <w:wAfter w:w="40" w:type="dxa"/>
          <w:jc w:val="center"/>
        </w:trPr>
        <w:tc>
          <w:tcPr>
            <w:tcW w:w="2240"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1"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60CD0" w:rsidRPr="001F3468" w14:paraId="7387DB52" w14:textId="77777777" w:rsidTr="004A7D4E">
        <w:trPr>
          <w:gridAfter w:val="1"/>
          <w:wAfter w:w="40" w:type="dxa"/>
          <w:jc w:val="center"/>
        </w:trPr>
        <w:tc>
          <w:tcPr>
            <w:tcW w:w="2240" w:type="dxa"/>
            <w:tcBorders>
              <w:top w:val="nil"/>
              <w:left w:val="single" w:sz="6" w:space="0" w:color="auto"/>
              <w:bottom w:val="nil"/>
            </w:tcBorders>
          </w:tcPr>
          <w:p w14:paraId="5F0C451E" w14:textId="77777777" w:rsidR="00B60CD0" w:rsidRPr="00F6080F" w:rsidRDefault="00B60CD0" w:rsidP="00B60CD0">
            <w:pPr>
              <w:rPr>
                <w:sz w:val="18"/>
                <w:szCs w:val="18"/>
              </w:rPr>
            </w:pPr>
            <w:r w:rsidRPr="00F6080F">
              <w:rPr>
                <w:sz w:val="18"/>
                <w:szCs w:val="18"/>
              </w:rPr>
              <w:t>Lead (ppb)</w:t>
            </w:r>
          </w:p>
        </w:tc>
        <w:tc>
          <w:tcPr>
            <w:tcW w:w="810" w:type="dxa"/>
            <w:gridSpan w:val="3"/>
            <w:tcBorders>
              <w:top w:val="nil"/>
            </w:tcBorders>
          </w:tcPr>
          <w:p w14:paraId="74C46DDB" w14:textId="5ADE5D37" w:rsidR="00B60CD0" w:rsidRPr="00F6080F" w:rsidRDefault="00B60CD0" w:rsidP="00B60CD0">
            <w:pPr>
              <w:jc w:val="center"/>
              <w:rPr>
                <w:sz w:val="18"/>
                <w:szCs w:val="18"/>
              </w:rPr>
            </w:pPr>
            <w:r w:rsidRPr="00F6080F">
              <w:rPr>
                <w:sz w:val="18"/>
                <w:szCs w:val="18"/>
              </w:rPr>
              <w:t>8/23/18</w:t>
            </w:r>
          </w:p>
        </w:tc>
        <w:tc>
          <w:tcPr>
            <w:tcW w:w="991" w:type="dxa"/>
            <w:gridSpan w:val="3"/>
            <w:tcBorders>
              <w:top w:val="nil"/>
            </w:tcBorders>
          </w:tcPr>
          <w:p w14:paraId="2EB76238" w14:textId="1FAAF13B" w:rsidR="00B60CD0" w:rsidRPr="00F6080F" w:rsidRDefault="00B60CD0" w:rsidP="00B60CD0">
            <w:pPr>
              <w:jc w:val="center"/>
              <w:rPr>
                <w:sz w:val="18"/>
                <w:szCs w:val="18"/>
              </w:rPr>
            </w:pPr>
            <w:r w:rsidRPr="00F6080F">
              <w:rPr>
                <w:sz w:val="18"/>
                <w:szCs w:val="18"/>
              </w:rPr>
              <w:t>5</w:t>
            </w:r>
          </w:p>
        </w:tc>
        <w:tc>
          <w:tcPr>
            <w:tcW w:w="990" w:type="dxa"/>
            <w:gridSpan w:val="3"/>
            <w:tcBorders>
              <w:top w:val="nil"/>
              <w:bottom w:val="nil"/>
            </w:tcBorders>
          </w:tcPr>
          <w:p w14:paraId="4C3FDB54" w14:textId="7BF52DA3" w:rsidR="00B60CD0" w:rsidRPr="00F6080F" w:rsidRDefault="00B60CD0" w:rsidP="00B60CD0">
            <w:pPr>
              <w:jc w:val="center"/>
              <w:rPr>
                <w:sz w:val="18"/>
                <w:szCs w:val="18"/>
              </w:rPr>
            </w:pPr>
            <w:r w:rsidRPr="00F6080F">
              <w:rPr>
                <w:sz w:val="18"/>
                <w:szCs w:val="18"/>
              </w:rPr>
              <w:t>ND</w:t>
            </w:r>
          </w:p>
        </w:tc>
        <w:tc>
          <w:tcPr>
            <w:tcW w:w="1080" w:type="dxa"/>
            <w:gridSpan w:val="2"/>
            <w:tcBorders>
              <w:top w:val="nil"/>
              <w:bottom w:val="nil"/>
            </w:tcBorders>
          </w:tcPr>
          <w:p w14:paraId="48CE0F50" w14:textId="07E4B1D1" w:rsidR="00B60CD0" w:rsidRPr="00F6080F" w:rsidRDefault="00B60CD0" w:rsidP="00B60CD0">
            <w:pPr>
              <w:jc w:val="center"/>
              <w:rPr>
                <w:sz w:val="18"/>
                <w:szCs w:val="18"/>
              </w:rPr>
            </w:pPr>
            <w:r w:rsidRPr="00F6080F">
              <w:rPr>
                <w:sz w:val="18"/>
                <w:szCs w:val="18"/>
              </w:rPr>
              <w:t>0</w:t>
            </w:r>
          </w:p>
        </w:tc>
        <w:tc>
          <w:tcPr>
            <w:tcW w:w="677" w:type="dxa"/>
            <w:tcBorders>
              <w:top w:val="nil"/>
              <w:bottom w:val="nil"/>
            </w:tcBorders>
          </w:tcPr>
          <w:p w14:paraId="242E5C30" w14:textId="77777777" w:rsidR="00B60CD0" w:rsidRPr="00F6080F" w:rsidRDefault="00B60CD0" w:rsidP="00B60CD0">
            <w:pPr>
              <w:jc w:val="center"/>
              <w:rPr>
                <w:sz w:val="18"/>
                <w:szCs w:val="18"/>
              </w:rPr>
            </w:pPr>
            <w:r w:rsidRPr="00F6080F">
              <w:rPr>
                <w:sz w:val="18"/>
                <w:szCs w:val="18"/>
              </w:rPr>
              <w:t>15</w:t>
            </w:r>
          </w:p>
        </w:tc>
        <w:tc>
          <w:tcPr>
            <w:tcW w:w="677" w:type="dxa"/>
            <w:gridSpan w:val="2"/>
            <w:tcBorders>
              <w:top w:val="nil"/>
              <w:bottom w:val="nil"/>
            </w:tcBorders>
          </w:tcPr>
          <w:p w14:paraId="21935509" w14:textId="77777777" w:rsidR="00B60CD0" w:rsidRPr="00F6080F" w:rsidRDefault="00B60CD0" w:rsidP="00B60CD0">
            <w:pPr>
              <w:jc w:val="center"/>
              <w:rPr>
                <w:sz w:val="18"/>
                <w:szCs w:val="18"/>
              </w:rPr>
            </w:pPr>
            <w:r w:rsidRPr="00F6080F">
              <w:rPr>
                <w:sz w:val="18"/>
                <w:szCs w:val="18"/>
              </w:rPr>
              <w:t>0.2</w:t>
            </w:r>
          </w:p>
        </w:tc>
        <w:tc>
          <w:tcPr>
            <w:tcW w:w="1261" w:type="dxa"/>
            <w:gridSpan w:val="3"/>
            <w:tcBorders>
              <w:top w:val="nil"/>
              <w:bottom w:val="nil"/>
            </w:tcBorders>
          </w:tcPr>
          <w:p w14:paraId="2C320B91" w14:textId="77777777" w:rsidR="00B60CD0" w:rsidRPr="00F6080F" w:rsidRDefault="00B60CD0" w:rsidP="00B60CD0">
            <w:pPr>
              <w:jc w:val="center"/>
              <w:rPr>
                <w:sz w:val="18"/>
                <w:szCs w:val="18"/>
              </w:rPr>
            </w:pPr>
          </w:p>
        </w:tc>
        <w:tc>
          <w:tcPr>
            <w:tcW w:w="2070" w:type="dxa"/>
            <w:tcBorders>
              <w:top w:val="nil"/>
              <w:bottom w:val="nil"/>
              <w:right w:val="single" w:sz="6" w:space="0" w:color="auto"/>
            </w:tcBorders>
          </w:tcPr>
          <w:p w14:paraId="16F29697" w14:textId="77777777" w:rsidR="00B60CD0" w:rsidRPr="00F6080F" w:rsidRDefault="00B60CD0" w:rsidP="00B60CD0">
            <w:pPr>
              <w:rPr>
                <w:sz w:val="18"/>
                <w:szCs w:val="18"/>
              </w:rPr>
            </w:pPr>
            <w:r w:rsidRPr="00F6080F">
              <w:rPr>
                <w:sz w:val="18"/>
                <w:szCs w:val="18"/>
              </w:rPr>
              <w:t>Internal corrosion of household water plumbing systems; discharges from industrial manufacturers; erosion of natural deposits</w:t>
            </w:r>
          </w:p>
        </w:tc>
      </w:tr>
      <w:tr w:rsidR="00B60CD0" w:rsidRPr="001F3468" w14:paraId="6242C308" w14:textId="77777777" w:rsidTr="004A7D4E">
        <w:trPr>
          <w:gridAfter w:val="1"/>
          <w:wAfter w:w="40" w:type="dxa"/>
          <w:jc w:val="center"/>
        </w:trPr>
        <w:tc>
          <w:tcPr>
            <w:tcW w:w="2240" w:type="dxa"/>
            <w:tcBorders>
              <w:left w:val="single" w:sz="6" w:space="0" w:color="auto"/>
              <w:bottom w:val="single" w:sz="18" w:space="0" w:color="auto"/>
            </w:tcBorders>
          </w:tcPr>
          <w:p w14:paraId="3DF5C908" w14:textId="77777777" w:rsidR="00B60CD0" w:rsidRPr="00F41F91" w:rsidRDefault="00B60CD0" w:rsidP="00B60CD0">
            <w:pPr>
              <w:rPr>
                <w:sz w:val="18"/>
              </w:rPr>
            </w:pPr>
            <w:r w:rsidRPr="00F41F91">
              <w:rPr>
                <w:sz w:val="18"/>
              </w:rPr>
              <w:t>Copper (ppm)</w:t>
            </w:r>
          </w:p>
        </w:tc>
        <w:tc>
          <w:tcPr>
            <w:tcW w:w="810" w:type="dxa"/>
            <w:gridSpan w:val="3"/>
            <w:tcBorders>
              <w:bottom w:val="single" w:sz="18" w:space="0" w:color="auto"/>
            </w:tcBorders>
          </w:tcPr>
          <w:p w14:paraId="192E15A5" w14:textId="6B864C1B" w:rsidR="00B60CD0" w:rsidRPr="00F41F91" w:rsidRDefault="00B60CD0" w:rsidP="00B60CD0">
            <w:pPr>
              <w:jc w:val="center"/>
              <w:rPr>
                <w:sz w:val="18"/>
              </w:rPr>
            </w:pPr>
            <w:r w:rsidRPr="00F6080F">
              <w:rPr>
                <w:sz w:val="18"/>
              </w:rPr>
              <w:t>8/23/18</w:t>
            </w:r>
          </w:p>
        </w:tc>
        <w:tc>
          <w:tcPr>
            <w:tcW w:w="991" w:type="dxa"/>
            <w:gridSpan w:val="3"/>
            <w:tcBorders>
              <w:bottom w:val="single" w:sz="18" w:space="0" w:color="auto"/>
            </w:tcBorders>
          </w:tcPr>
          <w:p w14:paraId="18011756" w14:textId="1A2295F5" w:rsidR="00B60CD0" w:rsidRPr="00F41F91" w:rsidRDefault="00B60CD0" w:rsidP="00B60CD0">
            <w:pPr>
              <w:jc w:val="center"/>
              <w:rPr>
                <w:sz w:val="18"/>
              </w:rPr>
            </w:pPr>
            <w:r w:rsidRPr="00F6080F">
              <w:rPr>
                <w:sz w:val="18"/>
              </w:rPr>
              <w:t>5</w:t>
            </w:r>
          </w:p>
        </w:tc>
        <w:tc>
          <w:tcPr>
            <w:tcW w:w="990" w:type="dxa"/>
            <w:gridSpan w:val="3"/>
            <w:tcBorders>
              <w:bottom w:val="single" w:sz="18" w:space="0" w:color="auto"/>
            </w:tcBorders>
          </w:tcPr>
          <w:p w14:paraId="7CE90126" w14:textId="3BDF8C14" w:rsidR="00B60CD0" w:rsidRPr="00F41F91" w:rsidRDefault="00B60CD0" w:rsidP="00B60CD0">
            <w:pPr>
              <w:jc w:val="center"/>
              <w:rPr>
                <w:sz w:val="18"/>
              </w:rPr>
            </w:pPr>
            <w:r w:rsidRPr="00F6080F">
              <w:rPr>
                <w:sz w:val="18"/>
              </w:rPr>
              <w:t>0.35</w:t>
            </w:r>
          </w:p>
        </w:tc>
        <w:tc>
          <w:tcPr>
            <w:tcW w:w="1080" w:type="dxa"/>
            <w:gridSpan w:val="2"/>
            <w:tcBorders>
              <w:bottom w:val="single" w:sz="18" w:space="0" w:color="auto"/>
            </w:tcBorders>
          </w:tcPr>
          <w:p w14:paraId="11DE16E1" w14:textId="0A0DBE53" w:rsidR="00B60CD0" w:rsidRPr="00F41F91" w:rsidRDefault="00B60CD0" w:rsidP="00B60CD0">
            <w:pPr>
              <w:jc w:val="center"/>
              <w:rPr>
                <w:sz w:val="18"/>
              </w:rPr>
            </w:pPr>
            <w:r w:rsidRPr="00F6080F">
              <w:rPr>
                <w:sz w:val="18"/>
              </w:rPr>
              <w:t>0</w:t>
            </w:r>
          </w:p>
        </w:tc>
        <w:tc>
          <w:tcPr>
            <w:tcW w:w="677" w:type="dxa"/>
            <w:tcBorders>
              <w:bottom w:val="single" w:sz="18" w:space="0" w:color="auto"/>
            </w:tcBorders>
          </w:tcPr>
          <w:p w14:paraId="102063D3" w14:textId="77777777" w:rsidR="00B60CD0" w:rsidRPr="00F41F91" w:rsidRDefault="00B60CD0" w:rsidP="00B60CD0">
            <w:pPr>
              <w:jc w:val="center"/>
              <w:rPr>
                <w:sz w:val="18"/>
              </w:rPr>
            </w:pPr>
            <w:r w:rsidRPr="00F41F91">
              <w:rPr>
                <w:sz w:val="18"/>
              </w:rPr>
              <w:t>1.3</w:t>
            </w:r>
          </w:p>
        </w:tc>
        <w:tc>
          <w:tcPr>
            <w:tcW w:w="677" w:type="dxa"/>
            <w:gridSpan w:val="2"/>
            <w:tcBorders>
              <w:bottom w:val="single" w:sz="18" w:space="0" w:color="auto"/>
            </w:tcBorders>
          </w:tcPr>
          <w:p w14:paraId="45A23DF7" w14:textId="77777777" w:rsidR="00B60CD0" w:rsidRPr="00F41F91" w:rsidRDefault="00B60CD0" w:rsidP="00B60CD0">
            <w:pPr>
              <w:jc w:val="center"/>
              <w:rPr>
                <w:sz w:val="18"/>
              </w:rPr>
            </w:pPr>
            <w:r w:rsidRPr="00F41F91">
              <w:rPr>
                <w:sz w:val="18"/>
              </w:rPr>
              <w:t>0.3</w:t>
            </w:r>
          </w:p>
        </w:tc>
        <w:tc>
          <w:tcPr>
            <w:tcW w:w="1261" w:type="dxa"/>
            <w:gridSpan w:val="3"/>
            <w:tcBorders>
              <w:bottom w:val="single" w:sz="18" w:space="0" w:color="auto"/>
            </w:tcBorders>
          </w:tcPr>
          <w:p w14:paraId="2B2DCA5B" w14:textId="77777777" w:rsidR="00B60CD0" w:rsidRPr="00F6080F" w:rsidRDefault="00B60CD0" w:rsidP="00B60CD0">
            <w:pPr>
              <w:jc w:val="center"/>
              <w:rPr>
                <w:sz w:val="18"/>
              </w:rPr>
            </w:pPr>
            <w:r w:rsidRPr="00F6080F">
              <w:rPr>
                <w:sz w:val="18"/>
              </w:rPr>
              <w:t>Not applicable</w:t>
            </w:r>
          </w:p>
          <w:p w14:paraId="4BC220F2" w14:textId="77777777" w:rsidR="00DC753E" w:rsidRPr="00F6080F" w:rsidRDefault="00DC753E" w:rsidP="00DC753E">
            <w:pPr>
              <w:rPr>
                <w:sz w:val="18"/>
              </w:rPr>
            </w:pPr>
          </w:p>
          <w:p w14:paraId="71A85A50" w14:textId="77777777" w:rsidR="00DC753E" w:rsidRPr="00F6080F" w:rsidRDefault="00DC753E" w:rsidP="00DC753E">
            <w:pPr>
              <w:rPr>
                <w:sz w:val="18"/>
              </w:rPr>
            </w:pPr>
          </w:p>
          <w:p w14:paraId="51D049B2" w14:textId="77777777" w:rsidR="00DC753E" w:rsidRPr="00F6080F" w:rsidRDefault="00DC753E" w:rsidP="00DC753E">
            <w:pPr>
              <w:rPr>
                <w:sz w:val="18"/>
              </w:rPr>
            </w:pPr>
          </w:p>
          <w:p w14:paraId="7C2FFBED" w14:textId="629D90FE" w:rsidR="00DC753E" w:rsidRPr="00F6080F" w:rsidRDefault="00DC753E" w:rsidP="00DC753E">
            <w:pPr>
              <w:jc w:val="center"/>
              <w:rPr>
                <w:sz w:val="18"/>
              </w:rPr>
            </w:pPr>
          </w:p>
        </w:tc>
        <w:tc>
          <w:tcPr>
            <w:tcW w:w="2070" w:type="dxa"/>
            <w:tcBorders>
              <w:bottom w:val="single" w:sz="18" w:space="0" w:color="auto"/>
              <w:right w:val="single" w:sz="6" w:space="0" w:color="auto"/>
            </w:tcBorders>
          </w:tcPr>
          <w:p w14:paraId="57E0B313" w14:textId="77777777" w:rsidR="00B60CD0" w:rsidRPr="00F41F91" w:rsidRDefault="00B60CD0" w:rsidP="00B60CD0">
            <w:pPr>
              <w:rPr>
                <w:sz w:val="17"/>
                <w:szCs w:val="16"/>
              </w:rPr>
            </w:pPr>
            <w:r w:rsidRPr="00F41F91">
              <w:rPr>
                <w:sz w:val="17"/>
                <w:szCs w:val="16"/>
              </w:rPr>
              <w:lastRenderedPageBreak/>
              <w:t>Internal corrosion of household plumbing systems; erosion of natural deposits; leaching from wood preservatives</w:t>
            </w:r>
          </w:p>
        </w:tc>
      </w:tr>
      <w:tr w:rsidR="00B3023D" w:rsidRPr="001F3468" w14:paraId="7B282573" w14:textId="77777777" w:rsidTr="002F4FDA">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A7D4E">
        <w:trPr>
          <w:jc w:val="center"/>
        </w:trPr>
        <w:tc>
          <w:tcPr>
            <w:tcW w:w="2249"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A7D4E">
        <w:trPr>
          <w:trHeight w:val="432"/>
          <w:jc w:val="center"/>
        </w:trPr>
        <w:tc>
          <w:tcPr>
            <w:tcW w:w="2249"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482192DA" w:rsidR="00B3023D" w:rsidRPr="00F41F91" w:rsidRDefault="00B60CD0" w:rsidP="009C6436">
            <w:pPr>
              <w:jc w:val="center"/>
              <w:rPr>
                <w:sz w:val="18"/>
              </w:rPr>
            </w:pPr>
            <w:r>
              <w:rPr>
                <w:sz w:val="18"/>
              </w:rPr>
              <w:t>11/13/19</w:t>
            </w:r>
          </w:p>
        </w:tc>
        <w:tc>
          <w:tcPr>
            <w:tcW w:w="1350" w:type="dxa"/>
            <w:gridSpan w:val="3"/>
            <w:tcBorders>
              <w:top w:val="nil"/>
              <w:bottom w:val="single" w:sz="4" w:space="0" w:color="auto"/>
            </w:tcBorders>
          </w:tcPr>
          <w:p w14:paraId="690B0D1C" w14:textId="168671EB" w:rsidR="00B3023D" w:rsidRPr="00F41F91" w:rsidRDefault="00B60CD0" w:rsidP="009C6436">
            <w:pPr>
              <w:jc w:val="center"/>
              <w:rPr>
                <w:sz w:val="18"/>
              </w:rPr>
            </w:pPr>
            <w:r>
              <w:rPr>
                <w:sz w:val="18"/>
              </w:rPr>
              <w:t>43</w:t>
            </w:r>
          </w:p>
        </w:tc>
        <w:tc>
          <w:tcPr>
            <w:tcW w:w="1440" w:type="dxa"/>
            <w:gridSpan w:val="3"/>
            <w:tcBorders>
              <w:top w:val="nil"/>
              <w:bottom w:val="single" w:sz="4" w:space="0" w:color="auto"/>
            </w:tcBorders>
          </w:tcPr>
          <w:p w14:paraId="6802CC34" w14:textId="584A31A2" w:rsidR="00B3023D" w:rsidRPr="00F41F91" w:rsidRDefault="00B60CD0" w:rsidP="009C6436">
            <w:pPr>
              <w:jc w:val="center"/>
              <w:rPr>
                <w:sz w:val="18"/>
              </w:rPr>
            </w:pPr>
            <w:r>
              <w:rPr>
                <w:sz w:val="18"/>
              </w:rPr>
              <w:t>NA</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9A2DAE">
        <w:trPr>
          <w:jc w:val="center"/>
        </w:trPr>
        <w:tc>
          <w:tcPr>
            <w:tcW w:w="2249"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shd w:val="clear" w:color="auto" w:fill="auto"/>
          </w:tcPr>
          <w:p w14:paraId="7A81C45D" w14:textId="792F4D2A" w:rsidR="00B3023D" w:rsidRPr="009A2DAE" w:rsidRDefault="006920E8" w:rsidP="009C6436">
            <w:pPr>
              <w:jc w:val="center"/>
              <w:rPr>
                <w:sz w:val="18"/>
              </w:rPr>
            </w:pPr>
            <w:r w:rsidRPr="009A2DAE">
              <w:rPr>
                <w:sz w:val="18"/>
              </w:rPr>
              <w:t>8/23/18</w:t>
            </w:r>
          </w:p>
        </w:tc>
        <w:tc>
          <w:tcPr>
            <w:tcW w:w="1350" w:type="dxa"/>
            <w:gridSpan w:val="3"/>
            <w:tcBorders>
              <w:bottom w:val="single" w:sz="18" w:space="0" w:color="auto"/>
            </w:tcBorders>
            <w:shd w:val="clear" w:color="auto" w:fill="auto"/>
          </w:tcPr>
          <w:p w14:paraId="5F571C45" w14:textId="3744653B" w:rsidR="00B3023D" w:rsidRPr="009A2DAE" w:rsidRDefault="006920E8" w:rsidP="009C6436">
            <w:pPr>
              <w:jc w:val="center"/>
              <w:rPr>
                <w:sz w:val="18"/>
              </w:rPr>
            </w:pPr>
            <w:r w:rsidRPr="009A2DAE">
              <w:rPr>
                <w:sz w:val="18"/>
              </w:rPr>
              <w:t>1.8</w:t>
            </w:r>
            <w:r w:rsidR="004A7D4E" w:rsidRPr="009A2DAE">
              <w:rPr>
                <w:sz w:val="18"/>
              </w:rPr>
              <w:t xml:space="preserve"> mg/L</w:t>
            </w:r>
          </w:p>
        </w:tc>
        <w:tc>
          <w:tcPr>
            <w:tcW w:w="1440" w:type="dxa"/>
            <w:gridSpan w:val="3"/>
            <w:tcBorders>
              <w:bottom w:val="single" w:sz="18" w:space="0" w:color="auto"/>
            </w:tcBorders>
            <w:shd w:val="clear" w:color="auto" w:fill="auto"/>
          </w:tcPr>
          <w:p w14:paraId="2BE476FB" w14:textId="4CC99CFE" w:rsidR="00B3023D" w:rsidRPr="009A2DAE" w:rsidRDefault="004A7D4E" w:rsidP="009C6436">
            <w:pPr>
              <w:jc w:val="center"/>
              <w:rPr>
                <w:sz w:val="18"/>
              </w:rPr>
            </w:pPr>
            <w:r w:rsidRPr="009A2DAE">
              <w:rPr>
                <w:sz w:val="18"/>
              </w:rPr>
              <w:t>NA</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4FDA">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A7D4E">
        <w:trPr>
          <w:jc w:val="center"/>
        </w:trPr>
        <w:tc>
          <w:tcPr>
            <w:tcW w:w="2267"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F6080F">
        <w:trPr>
          <w:trHeight w:val="432"/>
          <w:jc w:val="center"/>
        </w:trPr>
        <w:tc>
          <w:tcPr>
            <w:tcW w:w="2267" w:type="dxa"/>
            <w:gridSpan w:val="3"/>
            <w:tcBorders>
              <w:top w:val="nil"/>
              <w:left w:val="single" w:sz="6" w:space="0" w:color="auto"/>
            </w:tcBorders>
            <w:shd w:val="clear" w:color="auto" w:fill="auto"/>
          </w:tcPr>
          <w:p w14:paraId="40E2F254" w14:textId="1953FE7E" w:rsidR="00BC6327" w:rsidRPr="00F41F91" w:rsidRDefault="004A7D4E" w:rsidP="004A7D4E">
            <w:pPr>
              <w:rPr>
                <w:sz w:val="18"/>
              </w:rPr>
            </w:pPr>
            <w:r>
              <w:rPr>
                <w:sz w:val="18"/>
              </w:rPr>
              <w:t>Nitrate + Nitrite as N</w:t>
            </w:r>
          </w:p>
        </w:tc>
        <w:tc>
          <w:tcPr>
            <w:tcW w:w="990" w:type="dxa"/>
            <w:gridSpan w:val="2"/>
            <w:tcBorders>
              <w:top w:val="nil"/>
            </w:tcBorders>
            <w:shd w:val="clear" w:color="auto" w:fill="auto"/>
          </w:tcPr>
          <w:p w14:paraId="5D776A03" w14:textId="1D1EA85E" w:rsidR="00BC6327" w:rsidRPr="00F41F91" w:rsidRDefault="004A7D4E" w:rsidP="00D057C3">
            <w:pPr>
              <w:jc w:val="center"/>
              <w:rPr>
                <w:sz w:val="18"/>
              </w:rPr>
            </w:pPr>
            <w:r>
              <w:rPr>
                <w:sz w:val="18"/>
              </w:rPr>
              <w:t>11/13/19</w:t>
            </w:r>
          </w:p>
        </w:tc>
        <w:tc>
          <w:tcPr>
            <w:tcW w:w="1350" w:type="dxa"/>
            <w:gridSpan w:val="3"/>
            <w:tcBorders>
              <w:top w:val="nil"/>
            </w:tcBorders>
            <w:shd w:val="clear" w:color="auto" w:fill="auto"/>
          </w:tcPr>
          <w:p w14:paraId="492AEBB3" w14:textId="4F995158" w:rsidR="00BC6327" w:rsidRPr="00F41F91" w:rsidRDefault="004A7D4E" w:rsidP="00D057C3">
            <w:pPr>
              <w:jc w:val="center"/>
              <w:rPr>
                <w:sz w:val="18"/>
              </w:rPr>
            </w:pPr>
            <w:r>
              <w:rPr>
                <w:sz w:val="18"/>
              </w:rPr>
              <w:t>0.3 mg/L</w:t>
            </w:r>
          </w:p>
        </w:tc>
        <w:tc>
          <w:tcPr>
            <w:tcW w:w="1440" w:type="dxa"/>
            <w:gridSpan w:val="3"/>
            <w:tcBorders>
              <w:top w:val="nil"/>
            </w:tcBorders>
            <w:shd w:val="clear" w:color="auto" w:fill="auto"/>
          </w:tcPr>
          <w:p w14:paraId="0EA1207A" w14:textId="2D3FAF5E" w:rsidR="00BC6327" w:rsidRPr="00F41F91" w:rsidRDefault="00BC6327" w:rsidP="00D057C3">
            <w:pPr>
              <w:jc w:val="center"/>
              <w:rPr>
                <w:sz w:val="18"/>
              </w:rPr>
            </w:pPr>
          </w:p>
        </w:tc>
        <w:tc>
          <w:tcPr>
            <w:tcW w:w="900" w:type="dxa"/>
            <w:gridSpan w:val="3"/>
            <w:tcBorders>
              <w:top w:val="nil"/>
            </w:tcBorders>
            <w:shd w:val="clear" w:color="auto" w:fill="auto"/>
          </w:tcPr>
          <w:p w14:paraId="566791C1" w14:textId="100BDBFF" w:rsidR="00BC6327" w:rsidRPr="00F41F91" w:rsidRDefault="004A7D4E" w:rsidP="00D057C3">
            <w:pPr>
              <w:jc w:val="center"/>
              <w:rPr>
                <w:sz w:val="18"/>
              </w:rPr>
            </w:pPr>
            <w:r>
              <w:rPr>
                <w:sz w:val="18"/>
              </w:rPr>
              <w:t>10</w:t>
            </w:r>
          </w:p>
        </w:tc>
        <w:tc>
          <w:tcPr>
            <w:tcW w:w="1080" w:type="dxa"/>
            <w:gridSpan w:val="3"/>
            <w:tcBorders>
              <w:top w:val="nil"/>
            </w:tcBorders>
            <w:shd w:val="clear" w:color="auto" w:fill="auto"/>
          </w:tcPr>
          <w:p w14:paraId="5E4F841C" w14:textId="0C18E64E" w:rsidR="00BC6327" w:rsidRPr="00F41F91" w:rsidRDefault="00BC6327" w:rsidP="00D057C3">
            <w:pPr>
              <w:jc w:val="center"/>
              <w:rPr>
                <w:sz w:val="18"/>
              </w:rPr>
            </w:pPr>
          </w:p>
        </w:tc>
        <w:tc>
          <w:tcPr>
            <w:tcW w:w="2809" w:type="dxa"/>
            <w:gridSpan w:val="3"/>
            <w:tcBorders>
              <w:top w:val="nil"/>
              <w:right w:val="single" w:sz="6" w:space="0" w:color="auto"/>
            </w:tcBorders>
            <w:shd w:val="clear" w:color="auto" w:fill="auto"/>
          </w:tcPr>
          <w:p w14:paraId="2B8C0EB3" w14:textId="45083CD6" w:rsidR="00BC6327" w:rsidRPr="00F41F91" w:rsidRDefault="00DC753E" w:rsidP="00DC753E">
            <w:pPr>
              <w:rPr>
                <w:sz w:val="18"/>
              </w:rPr>
            </w:pPr>
            <w:r w:rsidRPr="00DC753E">
              <w:rPr>
                <w:sz w:val="18"/>
              </w:rPr>
              <w:t>Runoff from fertilizer use; leaking from septic tanks, sewage; erosion of natural deposits</w:t>
            </w:r>
          </w:p>
        </w:tc>
      </w:tr>
      <w:tr w:rsidR="00BC6327" w:rsidRPr="001F3468" w14:paraId="3C75DEB6" w14:textId="77777777" w:rsidTr="002F4FDA">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F6080F">
        <w:trPr>
          <w:jc w:val="center"/>
        </w:trPr>
        <w:tc>
          <w:tcPr>
            <w:tcW w:w="2267" w:type="dxa"/>
            <w:gridSpan w:val="3"/>
            <w:tcBorders>
              <w:top w:val="single" w:sz="18" w:space="0" w:color="auto"/>
              <w:left w:val="single" w:sz="6" w:space="0" w:color="auto"/>
              <w:bottom w:val="double" w:sz="6" w:space="0" w:color="auto"/>
            </w:tcBorders>
            <w:shd w:val="clear" w:color="auto" w:fill="auto"/>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shd w:val="clear" w:color="auto" w:fill="auto"/>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shd w:val="clear" w:color="auto" w:fill="auto"/>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shd w:val="clear" w:color="auto" w:fill="auto"/>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shd w:val="clear" w:color="auto" w:fill="auto"/>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3"/>
            <w:tcBorders>
              <w:top w:val="single" w:sz="18" w:space="0" w:color="auto"/>
              <w:bottom w:val="double" w:sz="6" w:space="0" w:color="auto"/>
            </w:tcBorders>
            <w:shd w:val="clear" w:color="auto" w:fill="auto"/>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9" w:type="dxa"/>
            <w:gridSpan w:val="3"/>
            <w:tcBorders>
              <w:top w:val="single" w:sz="18" w:space="0" w:color="auto"/>
              <w:bottom w:val="double" w:sz="6" w:space="0" w:color="auto"/>
              <w:right w:val="single" w:sz="6" w:space="0" w:color="auto"/>
            </w:tcBorders>
            <w:shd w:val="clear" w:color="auto" w:fill="auto"/>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F6080F">
        <w:trPr>
          <w:trHeight w:val="432"/>
          <w:jc w:val="center"/>
        </w:trPr>
        <w:tc>
          <w:tcPr>
            <w:tcW w:w="2267" w:type="dxa"/>
            <w:gridSpan w:val="3"/>
            <w:tcBorders>
              <w:left w:val="single" w:sz="6" w:space="0" w:color="auto"/>
            </w:tcBorders>
            <w:shd w:val="clear" w:color="auto" w:fill="auto"/>
          </w:tcPr>
          <w:p w14:paraId="3DAB9A83" w14:textId="59903A3C" w:rsidR="00BC6327" w:rsidRPr="00F6080F" w:rsidRDefault="004A7D4E" w:rsidP="00D057C3">
            <w:pPr>
              <w:ind w:left="187"/>
              <w:rPr>
                <w:sz w:val="18"/>
              </w:rPr>
            </w:pPr>
            <w:r w:rsidRPr="00F6080F">
              <w:rPr>
                <w:sz w:val="18"/>
              </w:rPr>
              <w:t>Chloride</w:t>
            </w:r>
          </w:p>
        </w:tc>
        <w:tc>
          <w:tcPr>
            <w:tcW w:w="990" w:type="dxa"/>
            <w:gridSpan w:val="2"/>
            <w:shd w:val="clear" w:color="auto" w:fill="auto"/>
          </w:tcPr>
          <w:p w14:paraId="7B53609D" w14:textId="154448C7" w:rsidR="00BC6327" w:rsidRPr="00F6080F" w:rsidRDefault="004A7D4E" w:rsidP="00D057C3">
            <w:pPr>
              <w:jc w:val="center"/>
              <w:rPr>
                <w:sz w:val="18"/>
              </w:rPr>
            </w:pPr>
            <w:r w:rsidRPr="00F6080F">
              <w:rPr>
                <w:sz w:val="18"/>
              </w:rPr>
              <w:t>11/13/19</w:t>
            </w:r>
          </w:p>
        </w:tc>
        <w:tc>
          <w:tcPr>
            <w:tcW w:w="1350" w:type="dxa"/>
            <w:gridSpan w:val="3"/>
            <w:shd w:val="clear" w:color="auto" w:fill="auto"/>
          </w:tcPr>
          <w:p w14:paraId="48AE5CBF" w14:textId="54CC02A0" w:rsidR="00BC6327" w:rsidRPr="00F6080F" w:rsidRDefault="004A7D4E" w:rsidP="00D057C3">
            <w:pPr>
              <w:jc w:val="center"/>
              <w:rPr>
                <w:sz w:val="18"/>
              </w:rPr>
            </w:pPr>
            <w:r w:rsidRPr="00F6080F">
              <w:rPr>
                <w:sz w:val="18"/>
              </w:rPr>
              <w:t>35 mg/L</w:t>
            </w:r>
          </w:p>
        </w:tc>
        <w:tc>
          <w:tcPr>
            <w:tcW w:w="1440" w:type="dxa"/>
            <w:gridSpan w:val="3"/>
            <w:shd w:val="clear" w:color="auto" w:fill="auto"/>
          </w:tcPr>
          <w:p w14:paraId="6428F303" w14:textId="08653219" w:rsidR="00BC6327" w:rsidRPr="00F6080F" w:rsidRDefault="00BC6327" w:rsidP="00D057C3">
            <w:pPr>
              <w:jc w:val="center"/>
              <w:rPr>
                <w:sz w:val="18"/>
              </w:rPr>
            </w:pPr>
          </w:p>
        </w:tc>
        <w:tc>
          <w:tcPr>
            <w:tcW w:w="900" w:type="dxa"/>
            <w:gridSpan w:val="3"/>
            <w:shd w:val="clear" w:color="auto" w:fill="auto"/>
          </w:tcPr>
          <w:p w14:paraId="11FF9BF3" w14:textId="6EA618F4" w:rsidR="00BC6327" w:rsidRPr="00F6080F" w:rsidRDefault="004A7D4E" w:rsidP="00D057C3">
            <w:pPr>
              <w:jc w:val="center"/>
              <w:rPr>
                <w:sz w:val="18"/>
                <w:vertAlign w:val="superscript"/>
              </w:rPr>
            </w:pPr>
            <w:r w:rsidRPr="00F6080F">
              <w:rPr>
                <w:sz w:val="18"/>
              </w:rPr>
              <w:t>500</w:t>
            </w:r>
          </w:p>
        </w:tc>
        <w:tc>
          <w:tcPr>
            <w:tcW w:w="1080" w:type="dxa"/>
            <w:gridSpan w:val="3"/>
            <w:shd w:val="clear" w:color="auto" w:fill="auto"/>
          </w:tcPr>
          <w:p w14:paraId="160E754C" w14:textId="77777777" w:rsidR="00BC6327" w:rsidRPr="00F6080F" w:rsidRDefault="00BC6327" w:rsidP="00D057C3">
            <w:pPr>
              <w:jc w:val="center"/>
              <w:rPr>
                <w:sz w:val="18"/>
              </w:rPr>
            </w:pPr>
          </w:p>
        </w:tc>
        <w:tc>
          <w:tcPr>
            <w:tcW w:w="2809" w:type="dxa"/>
            <w:gridSpan w:val="3"/>
            <w:tcBorders>
              <w:right w:val="single" w:sz="6" w:space="0" w:color="auto"/>
            </w:tcBorders>
            <w:shd w:val="clear" w:color="auto" w:fill="auto"/>
          </w:tcPr>
          <w:p w14:paraId="43B6AB0B" w14:textId="3087468E" w:rsidR="00BC6327" w:rsidRPr="00F41F91" w:rsidRDefault="00F6080F" w:rsidP="00D057C3">
            <w:pPr>
              <w:rPr>
                <w:sz w:val="18"/>
              </w:rPr>
            </w:pPr>
            <w:r w:rsidRPr="00F6080F">
              <w:rPr>
                <w:sz w:val="18"/>
              </w:rPr>
              <w:t>Runoff/leaching from natural deposits; seawater influence</w:t>
            </w:r>
          </w:p>
        </w:tc>
      </w:tr>
      <w:tr w:rsidR="004A7D4E" w:rsidRPr="001F3468" w14:paraId="29CC0C59" w14:textId="77777777" w:rsidTr="00F6080F">
        <w:trPr>
          <w:trHeight w:val="432"/>
          <w:jc w:val="center"/>
        </w:trPr>
        <w:tc>
          <w:tcPr>
            <w:tcW w:w="2267" w:type="dxa"/>
            <w:gridSpan w:val="3"/>
            <w:tcBorders>
              <w:left w:val="single" w:sz="6" w:space="0" w:color="auto"/>
            </w:tcBorders>
            <w:shd w:val="clear" w:color="auto" w:fill="auto"/>
          </w:tcPr>
          <w:p w14:paraId="03FF004E" w14:textId="2B22B192" w:rsidR="004A7D4E" w:rsidRPr="00F6080F" w:rsidRDefault="004A7D4E" w:rsidP="00D057C3">
            <w:pPr>
              <w:ind w:left="187"/>
              <w:rPr>
                <w:sz w:val="18"/>
              </w:rPr>
            </w:pPr>
            <w:r w:rsidRPr="00F6080F">
              <w:rPr>
                <w:sz w:val="18"/>
              </w:rPr>
              <w:t>Total Dissolved Solids</w:t>
            </w:r>
          </w:p>
        </w:tc>
        <w:tc>
          <w:tcPr>
            <w:tcW w:w="990" w:type="dxa"/>
            <w:gridSpan w:val="2"/>
            <w:shd w:val="clear" w:color="auto" w:fill="auto"/>
          </w:tcPr>
          <w:p w14:paraId="68BB6622" w14:textId="305166E2" w:rsidR="004A7D4E" w:rsidRPr="00F6080F" w:rsidRDefault="00DC753E" w:rsidP="00D057C3">
            <w:pPr>
              <w:jc w:val="center"/>
              <w:rPr>
                <w:sz w:val="18"/>
              </w:rPr>
            </w:pPr>
            <w:r w:rsidRPr="00F6080F">
              <w:rPr>
                <w:sz w:val="18"/>
              </w:rPr>
              <w:t>11/13/19</w:t>
            </w:r>
          </w:p>
        </w:tc>
        <w:tc>
          <w:tcPr>
            <w:tcW w:w="1350" w:type="dxa"/>
            <w:gridSpan w:val="3"/>
            <w:shd w:val="clear" w:color="auto" w:fill="auto"/>
          </w:tcPr>
          <w:p w14:paraId="784A1039" w14:textId="0378CCBD" w:rsidR="004A7D4E" w:rsidRPr="00F6080F" w:rsidRDefault="00DC753E" w:rsidP="00D057C3">
            <w:pPr>
              <w:jc w:val="center"/>
              <w:rPr>
                <w:sz w:val="18"/>
              </w:rPr>
            </w:pPr>
            <w:r w:rsidRPr="00F6080F">
              <w:rPr>
                <w:sz w:val="18"/>
              </w:rPr>
              <w:t>650 mg/L</w:t>
            </w:r>
          </w:p>
        </w:tc>
        <w:tc>
          <w:tcPr>
            <w:tcW w:w="1440" w:type="dxa"/>
            <w:gridSpan w:val="3"/>
            <w:shd w:val="clear" w:color="auto" w:fill="auto"/>
          </w:tcPr>
          <w:p w14:paraId="4C5D4DCC" w14:textId="77777777" w:rsidR="004A7D4E" w:rsidRPr="00F6080F" w:rsidRDefault="004A7D4E" w:rsidP="00D057C3">
            <w:pPr>
              <w:jc w:val="center"/>
              <w:rPr>
                <w:sz w:val="18"/>
              </w:rPr>
            </w:pPr>
          </w:p>
        </w:tc>
        <w:tc>
          <w:tcPr>
            <w:tcW w:w="900" w:type="dxa"/>
            <w:gridSpan w:val="3"/>
            <w:shd w:val="clear" w:color="auto" w:fill="auto"/>
          </w:tcPr>
          <w:p w14:paraId="327E64F3" w14:textId="751839EE" w:rsidR="004A7D4E" w:rsidRPr="00F6080F" w:rsidRDefault="00DC753E" w:rsidP="00D057C3">
            <w:pPr>
              <w:jc w:val="center"/>
              <w:rPr>
                <w:sz w:val="18"/>
                <w:vertAlign w:val="superscript"/>
              </w:rPr>
            </w:pPr>
            <w:r w:rsidRPr="00F6080F">
              <w:rPr>
                <w:sz w:val="18"/>
              </w:rPr>
              <w:t>1000</w:t>
            </w:r>
          </w:p>
        </w:tc>
        <w:tc>
          <w:tcPr>
            <w:tcW w:w="1080" w:type="dxa"/>
            <w:gridSpan w:val="3"/>
            <w:shd w:val="clear" w:color="auto" w:fill="auto"/>
          </w:tcPr>
          <w:p w14:paraId="35F38FF3" w14:textId="77777777" w:rsidR="004A7D4E" w:rsidRPr="00F6080F" w:rsidRDefault="004A7D4E" w:rsidP="00D057C3">
            <w:pPr>
              <w:jc w:val="center"/>
              <w:rPr>
                <w:sz w:val="18"/>
              </w:rPr>
            </w:pPr>
          </w:p>
        </w:tc>
        <w:tc>
          <w:tcPr>
            <w:tcW w:w="2809" w:type="dxa"/>
            <w:gridSpan w:val="3"/>
            <w:tcBorders>
              <w:right w:val="single" w:sz="6" w:space="0" w:color="auto"/>
            </w:tcBorders>
            <w:shd w:val="clear" w:color="auto" w:fill="auto"/>
          </w:tcPr>
          <w:p w14:paraId="5BE636AA" w14:textId="6EDFF28D" w:rsidR="004A7D4E" w:rsidRPr="00F41F91" w:rsidRDefault="00F6080F" w:rsidP="00D057C3">
            <w:pPr>
              <w:rPr>
                <w:sz w:val="18"/>
              </w:rPr>
            </w:pPr>
            <w:r w:rsidRPr="00F6080F">
              <w:rPr>
                <w:sz w:val="18"/>
              </w:rPr>
              <w:t>Runoff/leaching from natural deposits</w:t>
            </w:r>
          </w:p>
        </w:tc>
      </w:tr>
      <w:tr w:rsidR="00BC6327" w:rsidRPr="001F3468" w14:paraId="183EBBB3" w14:textId="77777777" w:rsidTr="00F6080F">
        <w:trPr>
          <w:trHeight w:val="432"/>
          <w:jc w:val="center"/>
        </w:trPr>
        <w:tc>
          <w:tcPr>
            <w:tcW w:w="2267" w:type="dxa"/>
            <w:gridSpan w:val="3"/>
            <w:tcBorders>
              <w:left w:val="single" w:sz="6" w:space="0" w:color="auto"/>
              <w:bottom w:val="single" w:sz="18" w:space="0" w:color="auto"/>
            </w:tcBorders>
            <w:shd w:val="clear" w:color="auto" w:fill="auto"/>
          </w:tcPr>
          <w:p w14:paraId="307ADA7C" w14:textId="3477164B" w:rsidR="00BC6327" w:rsidRPr="00F6080F" w:rsidRDefault="004A7D4E" w:rsidP="00D057C3">
            <w:pPr>
              <w:ind w:left="187"/>
              <w:rPr>
                <w:sz w:val="18"/>
              </w:rPr>
            </w:pPr>
            <w:r w:rsidRPr="00F6080F">
              <w:rPr>
                <w:sz w:val="18"/>
              </w:rPr>
              <w:t>Sulfate</w:t>
            </w:r>
          </w:p>
        </w:tc>
        <w:tc>
          <w:tcPr>
            <w:tcW w:w="990" w:type="dxa"/>
            <w:gridSpan w:val="2"/>
            <w:tcBorders>
              <w:bottom w:val="single" w:sz="18" w:space="0" w:color="auto"/>
            </w:tcBorders>
            <w:shd w:val="clear" w:color="auto" w:fill="auto"/>
          </w:tcPr>
          <w:p w14:paraId="741CA754" w14:textId="732E7E6A" w:rsidR="00BC6327" w:rsidRPr="00F6080F" w:rsidRDefault="00DC753E" w:rsidP="00D057C3">
            <w:pPr>
              <w:jc w:val="center"/>
              <w:rPr>
                <w:sz w:val="18"/>
              </w:rPr>
            </w:pPr>
            <w:r w:rsidRPr="00F6080F">
              <w:rPr>
                <w:sz w:val="18"/>
              </w:rPr>
              <w:t>11/13/19</w:t>
            </w:r>
          </w:p>
        </w:tc>
        <w:tc>
          <w:tcPr>
            <w:tcW w:w="1350" w:type="dxa"/>
            <w:gridSpan w:val="3"/>
            <w:tcBorders>
              <w:bottom w:val="single" w:sz="18" w:space="0" w:color="auto"/>
              <w:right w:val="single" w:sz="6" w:space="0" w:color="auto"/>
            </w:tcBorders>
            <w:shd w:val="clear" w:color="auto" w:fill="auto"/>
          </w:tcPr>
          <w:p w14:paraId="0A4C2B05" w14:textId="21228425" w:rsidR="00BC6327" w:rsidRPr="00F6080F" w:rsidRDefault="00DC753E" w:rsidP="00D057C3">
            <w:pPr>
              <w:jc w:val="center"/>
              <w:rPr>
                <w:sz w:val="18"/>
              </w:rPr>
            </w:pPr>
            <w:r w:rsidRPr="00F6080F">
              <w:rPr>
                <w:sz w:val="18"/>
              </w:rPr>
              <w:t>133 mg/L</w:t>
            </w:r>
          </w:p>
        </w:tc>
        <w:tc>
          <w:tcPr>
            <w:tcW w:w="1440" w:type="dxa"/>
            <w:gridSpan w:val="3"/>
            <w:tcBorders>
              <w:left w:val="single" w:sz="6" w:space="0" w:color="auto"/>
              <w:bottom w:val="single" w:sz="18" w:space="0" w:color="auto"/>
              <w:right w:val="single" w:sz="6" w:space="0" w:color="auto"/>
            </w:tcBorders>
            <w:shd w:val="clear" w:color="auto" w:fill="auto"/>
          </w:tcPr>
          <w:p w14:paraId="271B08B4" w14:textId="77777777" w:rsidR="00BC6327" w:rsidRPr="00F6080F" w:rsidRDefault="00BC6327" w:rsidP="00D057C3">
            <w:pPr>
              <w:jc w:val="center"/>
              <w:rPr>
                <w:sz w:val="18"/>
              </w:rPr>
            </w:pPr>
          </w:p>
        </w:tc>
        <w:tc>
          <w:tcPr>
            <w:tcW w:w="900" w:type="dxa"/>
            <w:gridSpan w:val="3"/>
            <w:tcBorders>
              <w:left w:val="single" w:sz="6" w:space="0" w:color="auto"/>
              <w:bottom w:val="single" w:sz="18" w:space="0" w:color="auto"/>
            </w:tcBorders>
            <w:shd w:val="clear" w:color="auto" w:fill="auto"/>
          </w:tcPr>
          <w:p w14:paraId="5329A979" w14:textId="3D7351E0" w:rsidR="00BC6327" w:rsidRPr="00F6080F" w:rsidRDefault="00DC753E" w:rsidP="00D057C3">
            <w:pPr>
              <w:jc w:val="center"/>
              <w:rPr>
                <w:sz w:val="18"/>
              </w:rPr>
            </w:pPr>
            <w:r w:rsidRPr="00F6080F">
              <w:rPr>
                <w:sz w:val="18"/>
              </w:rPr>
              <w:t>500</w:t>
            </w:r>
          </w:p>
        </w:tc>
        <w:tc>
          <w:tcPr>
            <w:tcW w:w="1080" w:type="dxa"/>
            <w:gridSpan w:val="3"/>
            <w:tcBorders>
              <w:bottom w:val="single" w:sz="18" w:space="0" w:color="auto"/>
            </w:tcBorders>
            <w:shd w:val="clear" w:color="auto" w:fill="auto"/>
          </w:tcPr>
          <w:p w14:paraId="005756C3" w14:textId="77777777" w:rsidR="00BC6327" w:rsidRPr="00F6080F" w:rsidRDefault="00BC6327" w:rsidP="00D057C3">
            <w:pPr>
              <w:jc w:val="center"/>
              <w:rPr>
                <w:sz w:val="18"/>
              </w:rPr>
            </w:pPr>
          </w:p>
        </w:tc>
        <w:tc>
          <w:tcPr>
            <w:tcW w:w="2809" w:type="dxa"/>
            <w:gridSpan w:val="3"/>
            <w:tcBorders>
              <w:bottom w:val="single" w:sz="18" w:space="0" w:color="auto"/>
              <w:right w:val="single" w:sz="6" w:space="0" w:color="auto"/>
            </w:tcBorders>
            <w:shd w:val="clear" w:color="auto" w:fill="auto"/>
          </w:tcPr>
          <w:p w14:paraId="31A8151D" w14:textId="738FCE08" w:rsidR="00BC6327" w:rsidRPr="00F41F91" w:rsidRDefault="00F6080F" w:rsidP="00D057C3">
            <w:pPr>
              <w:rPr>
                <w:sz w:val="18"/>
              </w:rPr>
            </w:pPr>
            <w:r w:rsidRPr="00F6080F">
              <w:rPr>
                <w:sz w:val="18"/>
              </w:rPr>
              <w:t>Runoff/leaching from natural deposits; industrial wastes</w:t>
            </w:r>
          </w:p>
        </w:tc>
      </w:tr>
      <w:tr w:rsidR="00074CBB" w:rsidRPr="001F3468" w14:paraId="391394F8" w14:textId="77777777" w:rsidTr="002F4FDA">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4A7D4E">
        <w:trPr>
          <w:cantSplit/>
          <w:trHeight w:val="440"/>
          <w:jc w:val="center"/>
        </w:trPr>
        <w:tc>
          <w:tcPr>
            <w:tcW w:w="2267"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gridSpan w:val="3"/>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6"/>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9" w:type="dxa"/>
            <w:gridSpan w:val="3"/>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4A7D4E">
        <w:trPr>
          <w:trHeight w:val="432"/>
          <w:jc w:val="center"/>
        </w:trPr>
        <w:tc>
          <w:tcPr>
            <w:tcW w:w="2267" w:type="dxa"/>
            <w:gridSpan w:val="3"/>
            <w:tcBorders>
              <w:left w:val="single" w:sz="6" w:space="0" w:color="auto"/>
              <w:bottom w:val="single" w:sz="18" w:space="0" w:color="auto"/>
              <w:right w:val="single" w:sz="6" w:space="0" w:color="auto"/>
            </w:tcBorders>
          </w:tcPr>
          <w:p w14:paraId="13867A6C" w14:textId="111EA4A7" w:rsidR="000C16DD" w:rsidRPr="00F41F91" w:rsidRDefault="00F6080F" w:rsidP="00D057C3">
            <w:pPr>
              <w:rPr>
                <w:sz w:val="18"/>
              </w:rPr>
            </w:pPr>
            <w:r>
              <w:rPr>
                <w:sz w:val="18"/>
              </w:rPr>
              <w:t>None</w:t>
            </w:r>
          </w:p>
        </w:tc>
        <w:tc>
          <w:tcPr>
            <w:tcW w:w="990" w:type="dxa"/>
            <w:gridSpan w:val="2"/>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gridSpan w:val="3"/>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gridSpan w:val="3"/>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6"/>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9" w:type="dxa"/>
            <w:gridSpan w:val="3"/>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8D8FC6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20E8">
        <w:rPr>
          <w:rFonts w:ascii="Times New Roman" w:hAnsi="Times New Roman"/>
          <w:u w:val="single"/>
        </w:rPr>
        <w:t>Edna Valley Vineyard Water System</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C57A9FF" w:rsidR="00803861" w:rsidRPr="00F41F91" w:rsidRDefault="002F4FDA"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1B691743" w:rsidR="00181F3E" w:rsidRPr="00F41F91" w:rsidRDefault="002F4FDA"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173FD87F" w:rsidR="00181F3E" w:rsidRPr="00F41F91" w:rsidRDefault="002F4FDA"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3961848D" w:rsidR="00181F3E" w:rsidRPr="00F41F91" w:rsidRDefault="002F4FDA"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2"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206BB51E" w:rsidR="00C24948" w:rsidRPr="00F41F91" w:rsidRDefault="002F4FDA"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2"/>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6686B823" w:rsidR="00883433" w:rsidRPr="00F41F91" w:rsidRDefault="006920E8"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FA9E7D7"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6920E8" w:rsidRPr="003C7E02">
        <w:rPr>
          <w:sz w:val="22"/>
          <w:szCs w:val="24"/>
        </w:rPr>
        <w:t>[</w:t>
      </w:r>
      <w:r w:rsidR="006920E8">
        <w:rPr>
          <w:b/>
          <w:i/>
          <w:sz w:val="22"/>
          <w:szCs w:val="24"/>
          <w:u w:val="single"/>
        </w:rPr>
        <w:t>0</w:t>
      </w:r>
      <w:r w:rsidR="006920E8">
        <w:rPr>
          <w:bCs/>
          <w:iCs/>
          <w:sz w:val="22"/>
          <w:szCs w:val="24"/>
        </w:rPr>
        <w:t>]</w:t>
      </w:r>
      <w:r w:rsidR="006920E8" w:rsidRPr="003C7E02">
        <w:rPr>
          <w:sz w:val="22"/>
          <w:szCs w:val="24"/>
        </w:rPr>
        <w:t xml:space="preserve"> </w:t>
      </w:r>
      <w:r w:rsidRPr="003C7E02">
        <w:rPr>
          <w:sz w:val="22"/>
          <w:szCs w:val="24"/>
        </w:rPr>
        <w:t>Level</w:t>
      </w:r>
      <w:r w:rsidR="007D21BB">
        <w:rPr>
          <w:sz w:val="22"/>
          <w:szCs w:val="24"/>
        </w:rPr>
        <w:t> </w:t>
      </w:r>
      <w:r w:rsidRPr="003C7E02">
        <w:rPr>
          <w:sz w:val="22"/>
          <w:szCs w:val="24"/>
        </w:rPr>
        <w:t xml:space="preserve">1 assessment(s). </w:t>
      </w:r>
      <w:r w:rsidR="006920E8" w:rsidRPr="003C7E02">
        <w:rPr>
          <w:sz w:val="22"/>
          <w:szCs w:val="24"/>
        </w:rPr>
        <w:t>[</w:t>
      </w:r>
      <w:r w:rsidR="006920E8">
        <w:rPr>
          <w:b/>
          <w:i/>
          <w:sz w:val="22"/>
          <w:szCs w:val="24"/>
          <w:u w:val="single"/>
        </w:rPr>
        <w:t>0</w:t>
      </w:r>
      <w:r w:rsidR="006920E8">
        <w:rPr>
          <w:bCs/>
          <w:iCs/>
          <w:sz w:val="22"/>
          <w:szCs w:val="24"/>
        </w:rPr>
        <w:t>]</w:t>
      </w:r>
      <w:r w:rsidR="006920E8" w:rsidRPr="003C7E02">
        <w:rPr>
          <w:sz w:val="22"/>
          <w:szCs w:val="24"/>
        </w:rPr>
        <w:t xml:space="preserve"> </w:t>
      </w:r>
      <w:r w:rsidRPr="003C7E02">
        <w:rPr>
          <w:sz w:val="22"/>
          <w:szCs w:val="24"/>
        </w:rPr>
        <w:t xml:space="preserve">Level 1 assessment(s) were completed.  In addition, we were required to take </w:t>
      </w:r>
      <w:r w:rsidR="006920E8" w:rsidRPr="003C7E02">
        <w:rPr>
          <w:sz w:val="22"/>
          <w:szCs w:val="24"/>
        </w:rPr>
        <w:t>[</w:t>
      </w:r>
      <w:r w:rsidR="006920E8">
        <w:rPr>
          <w:b/>
          <w:i/>
          <w:sz w:val="22"/>
          <w:szCs w:val="24"/>
          <w:u w:val="single"/>
        </w:rPr>
        <w:t>0</w:t>
      </w:r>
      <w:r w:rsidR="006920E8">
        <w:rPr>
          <w:bCs/>
          <w:iCs/>
          <w:sz w:val="22"/>
          <w:szCs w:val="24"/>
        </w:rPr>
        <w:t>]</w:t>
      </w:r>
      <w:r w:rsidR="006920E8" w:rsidRPr="003C7E02">
        <w:rPr>
          <w:sz w:val="22"/>
          <w:szCs w:val="24"/>
        </w:rPr>
        <w:t xml:space="preserve"> </w:t>
      </w:r>
      <w:r w:rsidRPr="003C7E02">
        <w:rPr>
          <w:sz w:val="22"/>
          <w:szCs w:val="24"/>
        </w:rPr>
        <w:t xml:space="preserve">corrective actions and we </w:t>
      </w:r>
      <w:r w:rsidR="006920E8" w:rsidRPr="003C7E02">
        <w:rPr>
          <w:sz w:val="22"/>
          <w:szCs w:val="24"/>
        </w:rPr>
        <w:t>[</w:t>
      </w:r>
      <w:r w:rsidR="006920E8">
        <w:rPr>
          <w:b/>
          <w:i/>
          <w:sz w:val="22"/>
          <w:szCs w:val="24"/>
          <w:u w:val="single"/>
        </w:rPr>
        <w:t>0</w:t>
      </w:r>
      <w:r w:rsidR="006920E8">
        <w:rPr>
          <w:bCs/>
          <w:iCs/>
          <w:sz w:val="22"/>
          <w:szCs w:val="24"/>
        </w:rPr>
        <w:t>]</w:t>
      </w:r>
      <w:r w:rsidRPr="003C7E02">
        <w:rPr>
          <w:sz w:val="22"/>
          <w:szCs w:val="24"/>
        </w:rPr>
        <w:t xml:space="preserve"> of these actions.</w:t>
      </w:r>
    </w:p>
    <w:p w14:paraId="69E753CA" w14:textId="201924EA" w:rsidR="00DD7D18" w:rsidRPr="003C7E02" w:rsidRDefault="00DD7D18" w:rsidP="00415B66">
      <w:pPr>
        <w:spacing w:before="120" w:after="120"/>
        <w:jc w:val="both"/>
        <w:rPr>
          <w:sz w:val="22"/>
          <w:szCs w:val="24"/>
        </w:rPr>
      </w:pPr>
      <w:r w:rsidRPr="003C7E02">
        <w:rPr>
          <w:sz w:val="22"/>
          <w:szCs w:val="24"/>
        </w:rPr>
        <w:t>During the past year [</w:t>
      </w:r>
      <w:r w:rsidR="006920E8">
        <w:rPr>
          <w:b/>
          <w:i/>
          <w:sz w:val="22"/>
          <w:szCs w:val="24"/>
          <w:u w:val="single"/>
        </w:rPr>
        <w:t>0</w:t>
      </w:r>
      <w:r w:rsidR="006920E8">
        <w:rPr>
          <w:bCs/>
          <w:iCs/>
          <w:sz w:val="22"/>
          <w:szCs w:val="24"/>
        </w:rPr>
        <w:t>]</w:t>
      </w:r>
      <w:r w:rsidRPr="003C7E02">
        <w:rPr>
          <w:sz w:val="22"/>
          <w:szCs w:val="24"/>
        </w:rPr>
        <w:t xml:space="preserve"> Level 2 assessments were required to be completed for our water system. </w:t>
      </w:r>
      <w:r w:rsidR="006920E8" w:rsidRPr="003C7E02">
        <w:rPr>
          <w:sz w:val="22"/>
          <w:szCs w:val="24"/>
        </w:rPr>
        <w:t>[</w:t>
      </w:r>
      <w:r w:rsidR="006920E8">
        <w:rPr>
          <w:b/>
          <w:i/>
          <w:sz w:val="22"/>
          <w:szCs w:val="24"/>
          <w:u w:val="single"/>
        </w:rPr>
        <w:t>0</w:t>
      </w:r>
      <w:r w:rsidR="006920E8">
        <w:rPr>
          <w:bCs/>
          <w:iCs/>
          <w:sz w:val="22"/>
          <w:szCs w:val="24"/>
        </w:rPr>
        <w:t>]</w:t>
      </w:r>
      <w:r w:rsidR="006920E8" w:rsidRPr="003C7E02">
        <w:rPr>
          <w:sz w:val="22"/>
          <w:szCs w:val="24"/>
        </w:rPr>
        <w:t xml:space="preserve"> </w:t>
      </w:r>
      <w:r w:rsidRPr="003C7E02">
        <w:rPr>
          <w:sz w:val="22"/>
          <w:szCs w:val="24"/>
        </w:rPr>
        <w:t xml:space="preserve">Level 2 assessments were completed.  In addition, we were required to take </w:t>
      </w:r>
      <w:r w:rsidR="006920E8" w:rsidRPr="003C7E02">
        <w:rPr>
          <w:sz w:val="22"/>
          <w:szCs w:val="24"/>
        </w:rPr>
        <w:t>[</w:t>
      </w:r>
      <w:r w:rsidR="006920E8">
        <w:rPr>
          <w:b/>
          <w:i/>
          <w:sz w:val="22"/>
          <w:szCs w:val="24"/>
          <w:u w:val="single"/>
        </w:rPr>
        <w:t>0</w:t>
      </w:r>
      <w:r w:rsidR="006920E8">
        <w:rPr>
          <w:bCs/>
          <w:iCs/>
          <w:sz w:val="22"/>
          <w:szCs w:val="24"/>
        </w:rPr>
        <w:t>]</w:t>
      </w:r>
      <w:r w:rsidRPr="003C7E02">
        <w:rPr>
          <w:sz w:val="22"/>
          <w:szCs w:val="24"/>
        </w:rPr>
        <w:t xml:space="preserve"> corrective actions and we completed </w:t>
      </w:r>
      <w:r w:rsidR="006920E8" w:rsidRPr="003C7E02">
        <w:rPr>
          <w:sz w:val="22"/>
          <w:szCs w:val="24"/>
        </w:rPr>
        <w:t>[</w:t>
      </w:r>
      <w:r w:rsidR="006920E8">
        <w:rPr>
          <w:b/>
          <w:i/>
          <w:sz w:val="22"/>
          <w:szCs w:val="24"/>
          <w:u w:val="single"/>
        </w:rPr>
        <w:t>0</w:t>
      </w:r>
      <w:r w:rsidR="006920E8">
        <w:rPr>
          <w:bCs/>
          <w:iCs/>
          <w:sz w:val="22"/>
          <w:szCs w:val="24"/>
        </w:rPr>
        <w:t>]</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1E82B839" w14:textId="17E231D6" w:rsidR="006920E8"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6920E8">
        <w:rPr>
          <w:sz w:val="22"/>
          <w:szCs w:val="22"/>
        </w:rPr>
        <w:t>.</w:t>
      </w:r>
    </w:p>
    <w:p w14:paraId="2A832C13" w14:textId="5B9E8B06" w:rsidR="00DD7D18" w:rsidRPr="00415B66" w:rsidRDefault="00DD7D18" w:rsidP="00415B66">
      <w:pPr>
        <w:spacing w:before="120" w:after="120"/>
        <w:jc w:val="both"/>
        <w:rPr>
          <w:sz w:val="22"/>
          <w:szCs w:val="22"/>
        </w:rPr>
      </w:pPr>
    </w:p>
    <w:p w14:paraId="3AA0EFB9" w14:textId="6C484C6E" w:rsidR="006920E8" w:rsidRPr="006920E8" w:rsidRDefault="006920E8" w:rsidP="006920E8">
      <w:pPr>
        <w:spacing w:after="240"/>
        <w:jc w:val="both"/>
        <w:rPr>
          <w:b/>
          <w:bCs/>
          <w:i/>
          <w:iCs/>
          <w:u w:val="single"/>
        </w:rPr>
      </w:pPr>
      <w:r w:rsidRPr="006920E8">
        <w:rPr>
          <w:b/>
          <w:bCs/>
          <w:i/>
          <w:iCs/>
          <w:u w:val="single"/>
        </w:rPr>
        <w:t>No E. coli MCL violations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DC753E">
      <w:rPr>
        <w:i/>
        <w:iCs/>
      </w:rPr>
      <w:t xml:space="preserve">Revised </w:t>
    </w:r>
    <w:r w:rsidR="00F61DCB" w:rsidRPr="00DC753E">
      <w:rPr>
        <w:i/>
        <w:iCs/>
      </w:rPr>
      <w:t>Febr</w:t>
    </w:r>
    <w:r w:rsidR="00717191" w:rsidRPr="00DC753E">
      <w:rPr>
        <w:i/>
        <w:iCs/>
      </w:rPr>
      <w:t>uary 20</w:t>
    </w:r>
    <w:r w:rsidR="00E93D03" w:rsidRPr="00DC753E">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08D0"/>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FDA"/>
    <w:rsid w:val="002F6EC9"/>
    <w:rsid w:val="003012A6"/>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175"/>
    <w:rsid w:val="00470811"/>
    <w:rsid w:val="0047086C"/>
    <w:rsid w:val="00472D17"/>
    <w:rsid w:val="00473411"/>
    <w:rsid w:val="004848BB"/>
    <w:rsid w:val="004912AD"/>
    <w:rsid w:val="00492061"/>
    <w:rsid w:val="004A05D8"/>
    <w:rsid w:val="004A07B2"/>
    <w:rsid w:val="004A1ABC"/>
    <w:rsid w:val="004A2077"/>
    <w:rsid w:val="004A7D4E"/>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20E8"/>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2DAE"/>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0CD0"/>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753E"/>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76D"/>
    <w:rsid w:val="00EE7E33"/>
    <w:rsid w:val="00EF0F4D"/>
    <w:rsid w:val="00EF7091"/>
    <w:rsid w:val="00EF7F82"/>
    <w:rsid w:val="00F01B42"/>
    <w:rsid w:val="00F07AC1"/>
    <w:rsid w:val="00F1148C"/>
    <w:rsid w:val="00F27D20"/>
    <w:rsid w:val="00F41F91"/>
    <w:rsid w:val="00F51B61"/>
    <w:rsid w:val="00F6080F"/>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2624</Words>
  <Characters>14478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Turner, Mark</cp:lastModifiedBy>
  <cp:revision>6</cp:revision>
  <cp:lastPrinted>2020-02-07T22:54:00Z</cp:lastPrinted>
  <dcterms:created xsi:type="dcterms:W3CDTF">2020-06-24T14:57:00Z</dcterms:created>
  <dcterms:modified xsi:type="dcterms:W3CDTF">2020-07-16T19:46:00Z</dcterms:modified>
</cp:coreProperties>
</file>