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4342333" w:rsidR="00BC6327" w:rsidRPr="005162DE" w:rsidRDefault="00BC6327" w:rsidP="008E66E2">
      <w:pPr>
        <w:pStyle w:val="Heading1"/>
        <w:spacing w:before="0"/>
        <w:jc w:val="center"/>
      </w:pPr>
      <w:bookmarkStart w:id="0" w:name="_Toc58336712"/>
      <w:r w:rsidRPr="005162DE">
        <w:t>20</w:t>
      </w:r>
      <w:r w:rsidR="00587220" w:rsidRPr="005162DE">
        <w:t>2</w:t>
      </w:r>
      <w:r w:rsidR="00737E0B">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6564E870"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1742CB">
        <w:rPr>
          <w:rFonts w:ascii="Arial" w:hAnsi="Arial" w:cs="Arial"/>
          <w:sz w:val="24"/>
          <w:szCs w:val="24"/>
        </w:rPr>
        <w:t xml:space="preserve">: </w:t>
      </w:r>
      <w:r w:rsidRPr="00174903">
        <w:rPr>
          <w:rFonts w:ascii="Arial" w:hAnsi="Arial" w:cs="Arial"/>
          <w:sz w:val="24"/>
          <w:szCs w:val="24"/>
          <w:u w:val="single"/>
        </w:rPr>
        <w:t>S</w:t>
      </w:r>
      <w:r w:rsidR="00174903" w:rsidRPr="00174903">
        <w:rPr>
          <w:rFonts w:ascii="Arial" w:hAnsi="Arial" w:cs="Arial"/>
          <w:sz w:val="24"/>
          <w:szCs w:val="24"/>
          <w:u w:val="single"/>
        </w:rPr>
        <w:t>LO</w:t>
      </w:r>
      <w:r w:rsidRPr="00174903">
        <w:rPr>
          <w:rFonts w:ascii="Arial" w:hAnsi="Arial" w:cs="Arial"/>
          <w:sz w:val="24"/>
          <w:szCs w:val="24"/>
          <w:u w:val="single"/>
        </w:rPr>
        <w:t xml:space="preserve"> Partners</w:t>
      </w:r>
      <w:r>
        <w:rPr>
          <w:rFonts w:ascii="Arial" w:hAnsi="Arial" w:cs="Arial"/>
          <w:sz w:val="24"/>
          <w:szCs w:val="24"/>
        </w:rPr>
        <w:t xml:space="preserve"> </w:t>
      </w:r>
    </w:p>
    <w:p w14:paraId="27A2A4D4" w14:textId="5840DB44" w:rsidR="00CC234C" w:rsidRPr="007119B8" w:rsidRDefault="00CC234C" w:rsidP="00CC234C">
      <w:pPr>
        <w:spacing w:after="240"/>
        <w:rPr>
          <w:rFonts w:ascii="Arial" w:hAnsi="Arial" w:cs="Arial"/>
          <w:sz w:val="24"/>
          <w:szCs w:val="24"/>
        </w:rPr>
      </w:pPr>
      <w:r w:rsidRPr="007119B8">
        <w:rPr>
          <w:rFonts w:ascii="Arial" w:hAnsi="Arial" w:cs="Arial"/>
          <w:sz w:val="24"/>
          <w:szCs w:val="24"/>
        </w:rPr>
        <w:t>Report Date</w:t>
      </w:r>
      <w:r w:rsidRPr="001742CB">
        <w:rPr>
          <w:rFonts w:ascii="Arial" w:hAnsi="Arial" w:cs="Arial"/>
          <w:sz w:val="24"/>
          <w:szCs w:val="24"/>
        </w:rPr>
        <w:t xml:space="preserve">: </w:t>
      </w:r>
      <w:r w:rsidR="00174903" w:rsidRPr="00174903">
        <w:rPr>
          <w:rFonts w:ascii="Arial" w:hAnsi="Arial" w:cs="Arial"/>
          <w:sz w:val="24"/>
          <w:szCs w:val="24"/>
          <w:u w:val="single"/>
        </w:rPr>
        <w:t>April 25, 2025</w:t>
      </w:r>
    </w:p>
    <w:p w14:paraId="259A0E4B" w14:textId="3D87D08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174903">
        <w:rPr>
          <w:rFonts w:ascii="Arial" w:hAnsi="Arial" w:cs="Arial"/>
          <w:sz w:val="24"/>
          <w:szCs w:val="24"/>
          <w:u w:val="single"/>
        </w:rPr>
        <w:t>Groundwater</w:t>
      </w:r>
    </w:p>
    <w:p w14:paraId="22230C58" w14:textId="5EEF0B71"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174903">
        <w:rPr>
          <w:rFonts w:ascii="Arial" w:hAnsi="Arial" w:cs="Arial"/>
          <w:sz w:val="24"/>
          <w:szCs w:val="24"/>
          <w:u w:val="single"/>
        </w:rPr>
        <w:t xml:space="preserve">Well 01 </w:t>
      </w:r>
      <w:r w:rsidR="001742CB" w:rsidRPr="00174903">
        <w:rPr>
          <w:rFonts w:ascii="Arial" w:hAnsi="Arial" w:cs="Arial"/>
          <w:sz w:val="24"/>
          <w:szCs w:val="24"/>
          <w:u w:val="single"/>
        </w:rPr>
        <w:t>is located at 4330 Santa Fe Road</w:t>
      </w:r>
    </w:p>
    <w:p w14:paraId="359D4F2E" w14:textId="2B8E8B92"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w:t>
      </w:r>
    </w:p>
    <w:p w14:paraId="6EF36EED" w14:textId="460D0B9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742CB" w:rsidRPr="00174903">
        <w:rPr>
          <w:rFonts w:ascii="Arial" w:hAnsi="Arial" w:cs="Arial"/>
          <w:sz w:val="24"/>
          <w:szCs w:val="24"/>
          <w:u w:val="single"/>
        </w:rPr>
        <w:t>NA</w:t>
      </w:r>
    </w:p>
    <w:p w14:paraId="0BF3646D" w14:textId="77777777" w:rsidR="00CC234C" w:rsidRPr="00174903" w:rsidRDefault="00CC234C" w:rsidP="00CC234C">
      <w:pPr>
        <w:rPr>
          <w:rFonts w:ascii="Arial" w:hAnsi="Arial" w:cs="Arial"/>
          <w:sz w:val="24"/>
          <w:szCs w:val="24"/>
          <w:u w:val="single"/>
        </w:rPr>
      </w:pPr>
      <w:r w:rsidRPr="005F082E">
        <w:rPr>
          <w:rFonts w:ascii="Arial" w:hAnsi="Arial" w:cs="Arial"/>
          <w:sz w:val="24"/>
          <w:szCs w:val="24"/>
        </w:rPr>
        <w:t>For More Information, Contact</w:t>
      </w:r>
      <w:r w:rsidRPr="001742CB">
        <w:rPr>
          <w:rFonts w:ascii="Arial" w:hAnsi="Arial" w:cs="Arial"/>
          <w:sz w:val="24"/>
          <w:szCs w:val="24"/>
        </w:rPr>
        <w:t xml:space="preserve">: </w:t>
      </w:r>
      <w:r w:rsidRPr="00174903">
        <w:rPr>
          <w:rFonts w:ascii="Arial" w:hAnsi="Arial" w:cs="Arial"/>
          <w:sz w:val="24"/>
          <w:szCs w:val="24"/>
          <w:u w:val="single"/>
        </w:rPr>
        <w:t>Sharon Beko at 805-773-3063</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89B03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737E0B">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Spanish:  Este </w:t>
      </w:r>
      <w:proofErr w:type="spellStart"/>
      <w:r w:rsidRPr="001742CB">
        <w:rPr>
          <w:rFonts w:ascii="Arial" w:hAnsi="Arial" w:cs="Arial"/>
          <w:sz w:val="24"/>
          <w:szCs w:val="24"/>
        </w:rPr>
        <w:t>informe</w:t>
      </w:r>
      <w:proofErr w:type="spellEnd"/>
      <w:r w:rsidRPr="001742CB">
        <w:rPr>
          <w:rFonts w:ascii="Arial" w:hAnsi="Arial" w:cs="Arial"/>
          <w:sz w:val="24"/>
          <w:szCs w:val="24"/>
        </w:rPr>
        <w:t xml:space="preserve"> </w:t>
      </w:r>
      <w:proofErr w:type="spellStart"/>
      <w:r w:rsidRPr="001742CB">
        <w:rPr>
          <w:rFonts w:ascii="Arial" w:hAnsi="Arial" w:cs="Arial"/>
          <w:sz w:val="24"/>
          <w:szCs w:val="24"/>
        </w:rPr>
        <w:t>contiene</w:t>
      </w:r>
      <w:proofErr w:type="spellEnd"/>
      <w:r w:rsidRPr="001742CB">
        <w:rPr>
          <w:rFonts w:ascii="Arial" w:hAnsi="Arial" w:cs="Arial"/>
          <w:sz w:val="24"/>
          <w:szCs w:val="24"/>
        </w:rPr>
        <w:t xml:space="preserve"> </w:t>
      </w:r>
      <w:proofErr w:type="spellStart"/>
      <w:r w:rsidRPr="001742CB">
        <w:rPr>
          <w:rFonts w:ascii="Arial" w:hAnsi="Arial" w:cs="Arial"/>
          <w:sz w:val="24"/>
          <w:szCs w:val="24"/>
        </w:rPr>
        <w:t>información</w:t>
      </w:r>
      <w:proofErr w:type="spellEnd"/>
      <w:r w:rsidRPr="001742CB">
        <w:rPr>
          <w:rFonts w:ascii="Arial" w:hAnsi="Arial" w:cs="Arial"/>
          <w:sz w:val="24"/>
          <w:szCs w:val="24"/>
        </w:rPr>
        <w:t xml:space="preserve"> </w:t>
      </w:r>
      <w:proofErr w:type="spellStart"/>
      <w:r w:rsidRPr="001742CB">
        <w:rPr>
          <w:rFonts w:ascii="Arial" w:hAnsi="Arial" w:cs="Arial"/>
          <w:sz w:val="24"/>
          <w:szCs w:val="24"/>
        </w:rPr>
        <w:t>muy</w:t>
      </w:r>
      <w:proofErr w:type="spellEnd"/>
      <w:r w:rsidRPr="001742CB">
        <w:rPr>
          <w:rFonts w:ascii="Arial" w:hAnsi="Arial" w:cs="Arial"/>
          <w:sz w:val="24"/>
          <w:szCs w:val="24"/>
        </w:rPr>
        <w:t xml:space="preserve"> </w:t>
      </w:r>
      <w:proofErr w:type="spellStart"/>
      <w:r w:rsidRPr="001742CB">
        <w:rPr>
          <w:rFonts w:ascii="Arial" w:hAnsi="Arial" w:cs="Arial"/>
          <w:sz w:val="24"/>
          <w:szCs w:val="24"/>
        </w:rPr>
        <w:t>importante</w:t>
      </w:r>
      <w:proofErr w:type="spellEnd"/>
      <w:r w:rsidRPr="001742CB">
        <w:rPr>
          <w:rFonts w:ascii="Arial" w:hAnsi="Arial" w:cs="Arial"/>
          <w:sz w:val="24"/>
          <w:szCs w:val="24"/>
        </w:rPr>
        <w:t xml:space="preserve"> </w:t>
      </w:r>
      <w:proofErr w:type="spellStart"/>
      <w:r w:rsidRPr="001742CB">
        <w:rPr>
          <w:rFonts w:ascii="Arial" w:hAnsi="Arial" w:cs="Arial"/>
          <w:sz w:val="24"/>
          <w:szCs w:val="24"/>
        </w:rPr>
        <w:t>sobre</w:t>
      </w:r>
      <w:proofErr w:type="spellEnd"/>
      <w:r w:rsidRPr="001742CB">
        <w:rPr>
          <w:rFonts w:ascii="Arial" w:hAnsi="Arial" w:cs="Arial"/>
          <w:sz w:val="24"/>
          <w:szCs w:val="24"/>
        </w:rPr>
        <w:t xml:space="preserve"> </w:t>
      </w:r>
      <w:proofErr w:type="spellStart"/>
      <w:r w:rsidRPr="001742CB">
        <w:rPr>
          <w:rFonts w:ascii="Arial" w:hAnsi="Arial" w:cs="Arial"/>
          <w:sz w:val="24"/>
          <w:szCs w:val="24"/>
        </w:rPr>
        <w:t>su</w:t>
      </w:r>
      <w:proofErr w:type="spellEnd"/>
      <w:r w:rsidRPr="001742CB">
        <w:rPr>
          <w:rFonts w:ascii="Arial" w:hAnsi="Arial" w:cs="Arial"/>
          <w:sz w:val="24"/>
          <w:szCs w:val="24"/>
        </w:rPr>
        <w:t xml:space="preserve"> </w:t>
      </w:r>
      <w:proofErr w:type="spellStart"/>
      <w:r w:rsidRPr="001742CB">
        <w:rPr>
          <w:rFonts w:ascii="Arial" w:hAnsi="Arial" w:cs="Arial"/>
          <w:sz w:val="24"/>
          <w:szCs w:val="24"/>
        </w:rPr>
        <w:t>agua</w:t>
      </w:r>
      <w:proofErr w:type="spellEnd"/>
      <w:r w:rsidRPr="001742CB">
        <w:rPr>
          <w:rFonts w:ascii="Arial" w:hAnsi="Arial" w:cs="Arial"/>
          <w:sz w:val="24"/>
          <w:szCs w:val="24"/>
        </w:rPr>
        <w:t xml:space="preserve"> para </w:t>
      </w:r>
      <w:proofErr w:type="spellStart"/>
      <w:r w:rsidRPr="001742CB">
        <w:rPr>
          <w:rFonts w:ascii="Arial" w:hAnsi="Arial" w:cs="Arial"/>
          <w:sz w:val="24"/>
          <w:szCs w:val="24"/>
        </w:rPr>
        <w:t>beber</w:t>
      </w:r>
      <w:proofErr w:type="spellEnd"/>
      <w:r w:rsidRPr="001742CB">
        <w:rPr>
          <w:rFonts w:ascii="Arial" w:hAnsi="Arial" w:cs="Arial"/>
          <w:sz w:val="24"/>
          <w:szCs w:val="24"/>
        </w:rPr>
        <w:t xml:space="preserve">.  Favor de </w:t>
      </w:r>
      <w:proofErr w:type="spellStart"/>
      <w:r w:rsidRPr="001742CB">
        <w:rPr>
          <w:rFonts w:ascii="Arial" w:hAnsi="Arial" w:cs="Arial"/>
          <w:sz w:val="24"/>
          <w:szCs w:val="24"/>
        </w:rPr>
        <w:t>comunicarse</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gramStart"/>
      <w:r w:rsidRPr="001742CB">
        <w:rPr>
          <w:rFonts w:ascii="Arial" w:hAnsi="Arial" w:cs="Arial"/>
          <w:sz w:val="24"/>
          <w:szCs w:val="24"/>
        </w:rPr>
        <w:t>a</w:t>
      </w:r>
      <w:proofErr w:type="gramEnd"/>
      <w:r w:rsidRPr="001742CB">
        <w:rPr>
          <w:rFonts w:ascii="Arial" w:hAnsi="Arial" w:cs="Arial"/>
          <w:sz w:val="24"/>
          <w:szCs w:val="24"/>
        </w:rPr>
        <w:t xml:space="preserve"> 805-773-3063 para </w:t>
      </w:r>
      <w:proofErr w:type="spellStart"/>
      <w:r w:rsidRPr="001742CB">
        <w:rPr>
          <w:rFonts w:ascii="Arial" w:hAnsi="Arial" w:cs="Arial"/>
          <w:sz w:val="24"/>
          <w:szCs w:val="24"/>
        </w:rPr>
        <w:t>asistirlo</w:t>
      </w:r>
      <w:proofErr w:type="spellEnd"/>
      <w:r w:rsidRPr="001742CB">
        <w:rPr>
          <w:rFonts w:ascii="Arial" w:hAnsi="Arial" w:cs="Arial"/>
          <w:sz w:val="24"/>
          <w:szCs w:val="24"/>
        </w:rPr>
        <w:t xml:space="preserve"> </w:t>
      </w:r>
      <w:proofErr w:type="spellStart"/>
      <w:r w:rsidRPr="001742CB">
        <w:rPr>
          <w:rFonts w:ascii="Arial" w:hAnsi="Arial" w:cs="Arial"/>
          <w:sz w:val="24"/>
          <w:szCs w:val="24"/>
        </w:rPr>
        <w:t>en</w:t>
      </w:r>
      <w:proofErr w:type="spellEnd"/>
      <w:r w:rsidRPr="001742CB">
        <w:rPr>
          <w:rFonts w:ascii="Arial" w:hAnsi="Arial" w:cs="Arial"/>
          <w:sz w:val="24"/>
          <w:szCs w:val="24"/>
        </w:rPr>
        <w:t xml:space="preserve"> </w:t>
      </w:r>
      <w:proofErr w:type="spellStart"/>
      <w:r w:rsidRPr="001742CB">
        <w:rPr>
          <w:rFonts w:ascii="Arial" w:hAnsi="Arial" w:cs="Arial"/>
          <w:sz w:val="24"/>
          <w:szCs w:val="24"/>
        </w:rPr>
        <w:t>español</w:t>
      </w:r>
      <w:proofErr w:type="spellEnd"/>
      <w:r w:rsidRPr="001742CB">
        <w:rPr>
          <w:rFonts w:ascii="Arial" w:hAnsi="Arial" w:cs="Arial"/>
          <w:sz w:val="24"/>
          <w:szCs w:val="24"/>
        </w:rPr>
        <w:t>.</w:t>
      </w:r>
    </w:p>
    <w:p w14:paraId="189C0A3F" w14:textId="77777777" w:rsidR="00CC234C" w:rsidRPr="001742CB" w:rsidRDefault="00CC234C" w:rsidP="00CC234C">
      <w:pPr>
        <w:spacing w:after="180"/>
        <w:rPr>
          <w:rFonts w:ascii="Arial" w:eastAsia="PMingLiU" w:hAnsi="Arial" w:cs="Arial"/>
          <w:sz w:val="24"/>
          <w:szCs w:val="24"/>
        </w:rPr>
      </w:pPr>
      <w:r w:rsidRPr="001742CB">
        <w:rPr>
          <w:rFonts w:ascii="Arial" w:eastAsia="PMingLiU" w:hAnsi="Arial" w:cs="Arial"/>
          <w:sz w:val="24"/>
          <w:szCs w:val="24"/>
        </w:rPr>
        <w:t xml:space="preserve">Language in Mandarin:  </w:t>
      </w:r>
      <w:proofErr w:type="spellStart"/>
      <w:r w:rsidRPr="001742CB">
        <w:rPr>
          <w:rFonts w:ascii="Arial" w:eastAsia="PMingLiU" w:hAnsi="Arial" w:cs="Arial"/>
          <w:sz w:val="24"/>
          <w:szCs w:val="24"/>
        </w:rPr>
        <w:t>这份报告含有关于您的饮用水的重要讯息。请用以下地址和电话联系</w:t>
      </w:r>
      <w:proofErr w:type="spellEnd"/>
      <w:r w:rsidRPr="001742CB">
        <w:rPr>
          <w:rFonts w:ascii="Arial" w:eastAsia="PMingLiU"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w:t>
      </w:r>
      <w:r w:rsidRPr="001742CB">
        <w:rPr>
          <w:rFonts w:ascii="Arial" w:eastAsia="PMingLiU" w:hAnsi="Arial" w:cs="Arial"/>
          <w:sz w:val="24"/>
          <w:szCs w:val="24"/>
        </w:rPr>
        <w:t>以获得中文的帮助</w:t>
      </w:r>
      <w:r w:rsidRPr="001742CB">
        <w:rPr>
          <w:rFonts w:ascii="Arial" w:eastAsia="PMingLiU" w:hAnsi="Arial" w:cs="Arial"/>
          <w:sz w:val="24"/>
          <w:szCs w:val="24"/>
        </w:rPr>
        <w:t>:805-773-3063.</w:t>
      </w:r>
    </w:p>
    <w:p w14:paraId="3541D007"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Tagalog: Ang </w:t>
      </w:r>
      <w:proofErr w:type="spellStart"/>
      <w:r w:rsidRPr="001742CB">
        <w:rPr>
          <w:rFonts w:ascii="Arial" w:hAnsi="Arial" w:cs="Arial"/>
          <w:sz w:val="24"/>
          <w:szCs w:val="24"/>
        </w:rPr>
        <w:t>pag-uulat</w:t>
      </w:r>
      <w:proofErr w:type="spellEnd"/>
      <w:r w:rsidRPr="001742CB">
        <w:rPr>
          <w:rFonts w:ascii="Arial" w:hAnsi="Arial" w:cs="Arial"/>
          <w:sz w:val="24"/>
          <w:szCs w:val="24"/>
        </w:rPr>
        <w:t xml:space="preserve"> </w:t>
      </w:r>
      <w:proofErr w:type="spellStart"/>
      <w:r w:rsidRPr="001742CB">
        <w:rPr>
          <w:rFonts w:ascii="Arial" w:hAnsi="Arial" w:cs="Arial"/>
          <w:sz w:val="24"/>
          <w:szCs w:val="24"/>
        </w:rPr>
        <w:t>na</w:t>
      </w:r>
      <w:proofErr w:type="spellEnd"/>
      <w:r w:rsidRPr="001742CB">
        <w:rPr>
          <w:rFonts w:ascii="Arial" w:hAnsi="Arial" w:cs="Arial"/>
          <w:sz w:val="24"/>
          <w:szCs w:val="24"/>
        </w:rPr>
        <w:t xml:space="preserve"> </w:t>
      </w:r>
      <w:proofErr w:type="spellStart"/>
      <w:r w:rsidRPr="001742CB">
        <w:rPr>
          <w:rFonts w:ascii="Arial" w:hAnsi="Arial" w:cs="Arial"/>
          <w:sz w:val="24"/>
          <w:szCs w:val="24"/>
        </w:rPr>
        <w:t>ito</w:t>
      </w:r>
      <w:proofErr w:type="spellEnd"/>
      <w:r w:rsidRPr="001742CB">
        <w:rPr>
          <w:rFonts w:ascii="Arial" w:hAnsi="Arial" w:cs="Arial"/>
          <w:sz w:val="24"/>
          <w:szCs w:val="24"/>
        </w:rPr>
        <w:t xml:space="preserve"> ay </w:t>
      </w:r>
      <w:proofErr w:type="spellStart"/>
      <w:r w:rsidRPr="001742CB">
        <w:rPr>
          <w:rFonts w:ascii="Arial" w:hAnsi="Arial" w:cs="Arial"/>
          <w:sz w:val="24"/>
          <w:szCs w:val="24"/>
        </w:rPr>
        <w:t>naglalaman</w:t>
      </w:r>
      <w:proofErr w:type="spellEnd"/>
      <w:r w:rsidRPr="001742CB">
        <w:rPr>
          <w:rFonts w:ascii="Arial" w:hAnsi="Arial" w:cs="Arial"/>
          <w:sz w:val="24"/>
          <w:szCs w:val="24"/>
        </w:rPr>
        <w:t xml:space="preserve"> ng </w:t>
      </w:r>
      <w:proofErr w:type="spellStart"/>
      <w:r w:rsidRPr="001742CB">
        <w:rPr>
          <w:rFonts w:ascii="Arial" w:hAnsi="Arial" w:cs="Arial"/>
          <w:sz w:val="24"/>
          <w:szCs w:val="24"/>
        </w:rPr>
        <w:t>mahalagang</w:t>
      </w:r>
      <w:proofErr w:type="spellEnd"/>
      <w:r w:rsidRPr="001742CB">
        <w:rPr>
          <w:rFonts w:ascii="Arial" w:hAnsi="Arial" w:cs="Arial"/>
          <w:sz w:val="24"/>
          <w:szCs w:val="24"/>
        </w:rPr>
        <w:t xml:space="preserve"> </w:t>
      </w:r>
      <w:proofErr w:type="spellStart"/>
      <w:r w:rsidRPr="001742CB">
        <w:rPr>
          <w:rFonts w:ascii="Arial" w:hAnsi="Arial" w:cs="Arial"/>
          <w:sz w:val="24"/>
          <w:szCs w:val="24"/>
        </w:rPr>
        <w:t>impormasyon</w:t>
      </w:r>
      <w:proofErr w:type="spellEnd"/>
      <w:r w:rsidRPr="001742CB">
        <w:rPr>
          <w:rFonts w:ascii="Arial" w:hAnsi="Arial" w:cs="Arial"/>
          <w:sz w:val="24"/>
          <w:szCs w:val="24"/>
        </w:rPr>
        <w:t xml:space="preserve"> </w:t>
      </w:r>
      <w:proofErr w:type="spellStart"/>
      <w:r w:rsidRPr="001742CB">
        <w:rPr>
          <w:rFonts w:ascii="Arial" w:hAnsi="Arial" w:cs="Arial"/>
          <w:sz w:val="24"/>
          <w:szCs w:val="24"/>
        </w:rPr>
        <w:t>tungkol</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inyong</w:t>
      </w:r>
      <w:proofErr w:type="spellEnd"/>
      <w:r w:rsidRPr="001742CB">
        <w:rPr>
          <w:rFonts w:ascii="Arial" w:hAnsi="Arial" w:cs="Arial"/>
          <w:sz w:val="24"/>
          <w:szCs w:val="24"/>
        </w:rPr>
        <w:t xml:space="preserve"> </w:t>
      </w:r>
      <w:proofErr w:type="spellStart"/>
      <w:r w:rsidRPr="001742CB">
        <w:rPr>
          <w:rFonts w:ascii="Arial" w:hAnsi="Arial" w:cs="Arial"/>
          <w:sz w:val="24"/>
          <w:szCs w:val="24"/>
        </w:rPr>
        <w:t>inuming</w:t>
      </w:r>
      <w:proofErr w:type="spellEnd"/>
      <w:r w:rsidRPr="001742CB">
        <w:rPr>
          <w:rFonts w:ascii="Arial" w:hAnsi="Arial" w:cs="Arial"/>
          <w:sz w:val="24"/>
          <w:szCs w:val="24"/>
        </w:rPr>
        <w:t xml:space="preserve"> </w:t>
      </w:r>
      <w:proofErr w:type="spellStart"/>
      <w:r w:rsidRPr="001742CB">
        <w:rPr>
          <w:rFonts w:ascii="Arial" w:hAnsi="Arial" w:cs="Arial"/>
          <w:sz w:val="24"/>
          <w:szCs w:val="24"/>
        </w:rPr>
        <w:t>tubig</w:t>
      </w:r>
      <w:proofErr w:type="spellEnd"/>
      <w:r w:rsidRPr="001742CB">
        <w:rPr>
          <w:rFonts w:ascii="Arial" w:hAnsi="Arial" w:cs="Arial"/>
          <w:sz w:val="24"/>
          <w:szCs w:val="24"/>
        </w:rPr>
        <w:t xml:space="preserve">.  </w:t>
      </w:r>
      <w:proofErr w:type="spellStart"/>
      <w:r w:rsidRPr="001742CB">
        <w:rPr>
          <w:rFonts w:ascii="Arial" w:hAnsi="Arial" w:cs="Arial"/>
          <w:sz w:val="24"/>
          <w:szCs w:val="24"/>
        </w:rPr>
        <w:t>Mangyaring</w:t>
      </w:r>
      <w:proofErr w:type="spellEnd"/>
      <w:r w:rsidRPr="001742CB">
        <w:rPr>
          <w:rFonts w:ascii="Arial" w:hAnsi="Arial" w:cs="Arial"/>
          <w:sz w:val="24"/>
          <w:szCs w:val="24"/>
        </w:rPr>
        <w:t xml:space="preserve"> </w:t>
      </w:r>
      <w:proofErr w:type="spellStart"/>
      <w:r w:rsidRPr="001742CB">
        <w:rPr>
          <w:rFonts w:ascii="Arial" w:hAnsi="Arial" w:cs="Arial"/>
          <w:sz w:val="24"/>
          <w:szCs w:val="24"/>
        </w:rPr>
        <w:t>makipag-ugnayan</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o </w:t>
      </w:r>
      <w:proofErr w:type="spellStart"/>
      <w:r w:rsidRPr="001742CB">
        <w:rPr>
          <w:rFonts w:ascii="Arial" w:hAnsi="Arial" w:cs="Arial"/>
          <w:sz w:val="24"/>
          <w:szCs w:val="24"/>
        </w:rPr>
        <w:t>tumawag</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805-773-3063 para </w:t>
      </w:r>
      <w:proofErr w:type="spellStart"/>
      <w:r w:rsidRPr="001742CB">
        <w:rPr>
          <w:rFonts w:ascii="Arial" w:hAnsi="Arial" w:cs="Arial"/>
          <w:sz w:val="24"/>
          <w:szCs w:val="24"/>
        </w:rPr>
        <w:t>matulungan</w:t>
      </w:r>
      <w:proofErr w:type="spellEnd"/>
      <w:r w:rsidRPr="001742CB">
        <w:rPr>
          <w:rFonts w:ascii="Arial" w:hAnsi="Arial" w:cs="Arial"/>
          <w:sz w:val="24"/>
          <w:szCs w:val="24"/>
        </w:rPr>
        <w:t xml:space="preserve"> </w:t>
      </w:r>
      <w:proofErr w:type="spellStart"/>
      <w:r w:rsidRPr="001742CB">
        <w:rPr>
          <w:rFonts w:ascii="Arial" w:hAnsi="Arial" w:cs="Arial"/>
          <w:sz w:val="24"/>
          <w:szCs w:val="24"/>
        </w:rPr>
        <w:t>sa</w:t>
      </w:r>
      <w:proofErr w:type="spellEnd"/>
      <w:r w:rsidRPr="001742CB">
        <w:rPr>
          <w:rFonts w:ascii="Arial" w:hAnsi="Arial" w:cs="Arial"/>
          <w:sz w:val="24"/>
          <w:szCs w:val="24"/>
        </w:rPr>
        <w:t xml:space="preserve"> </w:t>
      </w:r>
      <w:proofErr w:type="spellStart"/>
      <w:r w:rsidRPr="001742CB">
        <w:rPr>
          <w:rFonts w:ascii="Arial" w:hAnsi="Arial" w:cs="Arial"/>
          <w:sz w:val="24"/>
          <w:szCs w:val="24"/>
        </w:rPr>
        <w:t>wikang</w:t>
      </w:r>
      <w:proofErr w:type="spellEnd"/>
      <w:r w:rsidRPr="001742CB">
        <w:rPr>
          <w:rFonts w:ascii="Arial" w:hAnsi="Arial" w:cs="Arial"/>
          <w:sz w:val="24"/>
          <w:szCs w:val="24"/>
        </w:rPr>
        <w:t xml:space="preserve"> Tagalog.</w:t>
      </w:r>
    </w:p>
    <w:p w14:paraId="38D67EC6"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 xml:space="preserve">Language in Vietnamese:  Báo </w:t>
      </w:r>
      <w:proofErr w:type="spellStart"/>
      <w:r w:rsidRPr="001742CB">
        <w:rPr>
          <w:rFonts w:ascii="Arial" w:hAnsi="Arial" w:cs="Arial"/>
          <w:sz w:val="24"/>
          <w:szCs w:val="24"/>
        </w:rPr>
        <w:t>cáo</w:t>
      </w:r>
      <w:proofErr w:type="spellEnd"/>
      <w:r w:rsidRPr="001742CB">
        <w:rPr>
          <w:rFonts w:ascii="Arial" w:hAnsi="Arial" w:cs="Arial"/>
          <w:sz w:val="24"/>
          <w:szCs w:val="24"/>
        </w:rPr>
        <w:t xml:space="preserve"> </w:t>
      </w:r>
      <w:proofErr w:type="spellStart"/>
      <w:r w:rsidRPr="001742CB">
        <w:rPr>
          <w:rFonts w:ascii="Arial" w:hAnsi="Arial" w:cs="Arial"/>
          <w:sz w:val="24"/>
          <w:szCs w:val="24"/>
        </w:rPr>
        <w:t>này</w:t>
      </w:r>
      <w:proofErr w:type="spellEnd"/>
      <w:r w:rsidRPr="001742CB">
        <w:rPr>
          <w:rFonts w:ascii="Arial" w:hAnsi="Arial" w:cs="Arial"/>
          <w:sz w:val="24"/>
          <w:szCs w:val="24"/>
        </w:rPr>
        <w:t xml:space="preserve"> </w:t>
      </w:r>
      <w:proofErr w:type="spellStart"/>
      <w:r w:rsidRPr="001742CB">
        <w:rPr>
          <w:rFonts w:ascii="Arial" w:hAnsi="Arial" w:cs="Arial"/>
          <w:sz w:val="24"/>
          <w:szCs w:val="24"/>
        </w:rPr>
        <w:t>chứa</w:t>
      </w:r>
      <w:proofErr w:type="spellEnd"/>
      <w:r w:rsidRPr="001742CB">
        <w:rPr>
          <w:rFonts w:ascii="Arial" w:hAnsi="Arial" w:cs="Arial"/>
          <w:sz w:val="24"/>
          <w:szCs w:val="24"/>
        </w:rPr>
        <w:t xml:space="preserve"> </w:t>
      </w:r>
      <w:proofErr w:type="spellStart"/>
      <w:r w:rsidRPr="001742CB">
        <w:rPr>
          <w:rFonts w:ascii="Arial" w:hAnsi="Arial" w:cs="Arial"/>
          <w:sz w:val="24"/>
          <w:szCs w:val="24"/>
        </w:rPr>
        <w:t>thông</w:t>
      </w:r>
      <w:proofErr w:type="spellEnd"/>
      <w:r w:rsidRPr="001742CB">
        <w:rPr>
          <w:rFonts w:ascii="Arial" w:hAnsi="Arial" w:cs="Arial"/>
          <w:sz w:val="24"/>
          <w:szCs w:val="24"/>
        </w:rPr>
        <w:t xml:space="preserve"> tin </w:t>
      </w:r>
      <w:proofErr w:type="spellStart"/>
      <w:r w:rsidRPr="001742CB">
        <w:rPr>
          <w:rFonts w:ascii="Arial" w:hAnsi="Arial" w:cs="Arial"/>
          <w:sz w:val="24"/>
          <w:szCs w:val="24"/>
        </w:rPr>
        <w:t>quan</w:t>
      </w:r>
      <w:proofErr w:type="spellEnd"/>
      <w:r w:rsidRPr="001742CB">
        <w:rPr>
          <w:rFonts w:ascii="Arial" w:hAnsi="Arial" w:cs="Arial"/>
          <w:sz w:val="24"/>
          <w:szCs w:val="24"/>
        </w:rPr>
        <w:t xml:space="preserve"> </w:t>
      </w:r>
      <w:proofErr w:type="spellStart"/>
      <w:r w:rsidRPr="001742CB">
        <w:rPr>
          <w:rFonts w:ascii="Arial" w:hAnsi="Arial" w:cs="Arial"/>
          <w:sz w:val="24"/>
          <w:szCs w:val="24"/>
        </w:rPr>
        <w:t>trọng</w:t>
      </w:r>
      <w:proofErr w:type="spellEnd"/>
      <w:r w:rsidRPr="001742CB">
        <w:rPr>
          <w:rFonts w:ascii="Arial" w:hAnsi="Arial" w:cs="Arial"/>
          <w:sz w:val="24"/>
          <w:szCs w:val="24"/>
        </w:rPr>
        <w:t xml:space="preserve"> </w:t>
      </w:r>
      <w:proofErr w:type="spellStart"/>
      <w:r w:rsidRPr="001742CB">
        <w:rPr>
          <w:rFonts w:ascii="Arial" w:hAnsi="Arial" w:cs="Arial"/>
          <w:sz w:val="24"/>
          <w:szCs w:val="24"/>
        </w:rPr>
        <w:t>về</w:t>
      </w:r>
      <w:proofErr w:type="spellEnd"/>
      <w:r w:rsidRPr="001742CB">
        <w:rPr>
          <w:rFonts w:ascii="Arial" w:hAnsi="Arial" w:cs="Arial"/>
          <w:sz w:val="24"/>
          <w:szCs w:val="24"/>
        </w:rPr>
        <w:t xml:space="preserve"> </w:t>
      </w:r>
      <w:proofErr w:type="spellStart"/>
      <w:r w:rsidRPr="001742CB">
        <w:rPr>
          <w:rFonts w:ascii="Arial" w:hAnsi="Arial" w:cs="Arial"/>
          <w:sz w:val="24"/>
          <w:szCs w:val="24"/>
        </w:rPr>
        <w:t>nước</w:t>
      </w:r>
      <w:proofErr w:type="spellEnd"/>
      <w:r w:rsidRPr="001742CB">
        <w:rPr>
          <w:rFonts w:ascii="Arial" w:hAnsi="Arial" w:cs="Arial"/>
          <w:sz w:val="24"/>
          <w:szCs w:val="24"/>
        </w:rPr>
        <w:t xml:space="preserve"> </w:t>
      </w:r>
      <w:proofErr w:type="spellStart"/>
      <w:r w:rsidRPr="001742CB">
        <w:rPr>
          <w:rFonts w:ascii="Arial" w:hAnsi="Arial" w:cs="Arial"/>
          <w:sz w:val="24"/>
          <w:szCs w:val="24"/>
        </w:rPr>
        <w:t>uống</w:t>
      </w:r>
      <w:proofErr w:type="spellEnd"/>
      <w:r w:rsidRPr="001742CB">
        <w:rPr>
          <w:rFonts w:ascii="Arial" w:hAnsi="Arial" w:cs="Arial"/>
          <w:sz w:val="24"/>
          <w:szCs w:val="24"/>
        </w:rPr>
        <w:t xml:space="preserve"> </w:t>
      </w:r>
      <w:proofErr w:type="spellStart"/>
      <w:r w:rsidRPr="001742CB">
        <w:rPr>
          <w:rFonts w:ascii="Arial" w:hAnsi="Arial" w:cs="Arial"/>
          <w:sz w:val="24"/>
          <w:szCs w:val="24"/>
        </w:rPr>
        <w:t>của</w:t>
      </w:r>
      <w:proofErr w:type="spellEnd"/>
      <w:r w:rsidRPr="001742CB">
        <w:rPr>
          <w:rFonts w:ascii="Arial" w:hAnsi="Arial" w:cs="Arial"/>
          <w:sz w:val="24"/>
          <w:szCs w:val="24"/>
        </w:rPr>
        <w:t xml:space="preserve"> </w:t>
      </w:r>
      <w:proofErr w:type="spellStart"/>
      <w:r w:rsidRPr="001742CB">
        <w:rPr>
          <w:rFonts w:ascii="Arial" w:hAnsi="Arial" w:cs="Arial"/>
          <w:sz w:val="24"/>
          <w:szCs w:val="24"/>
        </w:rPr>
        <w:t>bạn</w:t>
      </w:r>
      <w:proofErr w:type="spellEnd"/>
      <w:r w:rsidRPr="001742CB">
        <w:rPr>
          <w:rFonts w:ascii="Arial" w:hAnsi="Arial" w:cs="Arial"/>
          <w:sz w:val="24"/>
          <w:szCs w:val="24"/>
        </w:rPr>
        <w:t xml:space="preserve">.  Xin </w:t>
      </w:r>
      <w:proofErr w:type="spellStart"/>
      <w:r w:rsidRPr="001742CB">
        <w:rPr>
          <w:rFonts w:ascii="Arial" w:hAnsi="Arial" w:cs="Arial"/>
          <w:sz w:val="24"/>
          <w:szCs w:val="24"/>
        </w:rPr>
        <w:t>vui</w:t>
      </w:r>
      <w:proofErr w:type="spellEnd"/>
      <w:r w:rsidRPr="001742CB">
        <w:rPr>
          <w:rFonts w:ascii="Arial" w:hAnsi="Arial" w:cs="Arial"/>
          <w:sz w:val="24"/>
          <w:szCs w:val="24"/>
        </w:rPr>
        <w:t xml:space="preserve"> </w:t>
      </w:r>
      <w:proofErr w:type="spellStart"/>
      <w:r w:rsidRPr="001742CB">
        <w:rPr>
          <w:rFonts w:ascii="Arial" w:hAnsi="Arial" w:cs="Arial"/>
          <w:sz w:val="24"/>
          <w:szCs w:val="24"/>
        </w:rPr>
        <w:t>lòng</w:t>
      </w:r>
      <w:proofErr w:type="spellEnd"/>
      <w:r w:rsidRPr="001742CB">
        <w:rPr>
          <w:rFonts w:ascii="Arial" w:hAnsi="Arial" w:cs="Arial"/>
          <w:sz w:val="24"/>
          <w:szCs w:val="24"/>
        </w:rPr>
        <w:t xml:space="preserve"> </w:t>
      </w:r>
      <w:proofErr w:type="spellStart"/>
      <w:r w:rsidRPr="001742CB">
        <w:rPr>
          <w:rFonts w:ascii="Arial" w:hAnsi="Arial" w:cs="Arial"/>
          <w:sz w:val="24"/>
          <w:szCs w:val="24"/>
        </w:rPr>
        <w:t>liên</w:t>
      </w:r>
      <w:proofErr w:type="spellEnd"/>
      <w:r w:rsidRPr="001742CB">
        <w:rPr>
          <w:rFonts w:ascii="Arial" w:hAnsi="Arial" w:cs="Arial"/>
          <w:sz w:val="24"/>
          <w:szCs w:val="24"/>
        </w:rPr>
        <w:t xml:space="preserve"> </w:t>
      </w:r>
      <w:proofErr w:type="spellStart"/>
      <w:r w:rsidRPr="001742CB">
        <w:rPr>
          <w:rFonts w:ascii="Arial" w:hAnsi="Arial" w:cs="Arial"/>
          <w:sz w:val="24"/>
          <w:szCs w:val="24"/>
        </w:rPr>
        <w:t>hệ</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spellStart"/>
      <w:r w:rsidRPr="001742CB">
        <w:rPr>
          <w:rFonts w:ascii="Arial" w:hAnsi="Arial" w:cs="Arial"/>
          <w:sz w:val="24"/>
          <w:szCs w:val="24"/>
        </w:rPr>
        <w:t>tại</w:t>
      </w:r>
      <w:proofErr w:type="spellEnd"/>
      <w:r w:rsidRPr="001742CB">
        <w:rPr>
          <w:rFonts w:ascii="Arial" w:hAnsi="Arial" w:cs="Arial"/>
          <w:sz w:val="24"/>
          <w:szCs w:val="24"/>
        </w:rPr>
        <w:t xml:space="preserve"> 805-773-3063 </w:t>
      </w:r>
      <w:proofErr w:type="spellStart"/>
      <w:r w:rsidRPr="001742CB">
        <w:rPr>
          <w:rFonts w:ascii="Arial" w:hAnsi="Arial" w:cs="Arial"/>
          <w:sz w:val="24"/>
          <w:szCs w:val="24"/>
        </w:rPr>
        <w:t>để</w:t>
      </w:r>
      <w:proofErr w:type="spellEnd"/>
      <w:r w:rsidRPr="001742CB">
        <w:rPr>
          <w:rFonts w:ascii="Arial" w:hAnsi="Arial" w:cs="Arial"/>
          <w:sz w:val="24"/>
          <w:szCs w:val="24"/>
        </w:rPr>
        <w:t xml:space="preserve"> </w:t>
      </w:r>
      <w:proofErr w:type="spellStart"/>
      <w:r w:rsidRPr="001742CB">
        <w:rPr>
          <w:rFonts w:ascii="Arial" w:hAnsi="Arial" w:cs="Arial"/>
          <w:sz w:val="24"/>
          <w:szCs w:val="24"/>
        </w:rPr>
        <w:t>được</w:t>
      </w:r>
      <w:proofErr w:type="spellEnd"/>
      <w:r w:rsidRPr="001742CB">
        <w:rPr>
          <w:rFonts w:ascii="Arial" w:hAnsi="Arial" w:cs="Arial"/>
          <w:sz w:val="24"/>
          <w:szCs w:val="24"/>
        </w:rPr>
        <w:t xml:space="preserve"> </w:t>
      </w:r>
      <w:proofErr w:type="spellStart"/>
      <w:r w:rsidRPr="001742CB">
        <w:rPr>
          <w:rFonts w:ascii="Arial" w:hAnsi="Arial" w:cs="Arial"/>
          <w:sz w:val="24"/>
          <w:szCs w:val="24"/>
        </w:rPr>
        <w:t>hỗ</w:t>
      </w:r>
      <w:proofErr w:type="spellEnd"/>
      <w:r w:rsidRPr="001742CB">
        <w:rPr>
          <w:rFonts w:ascii="Arial" w:hAnsi="Arial" w:cs="Arial"/>
          <w:sz w:val="24"/>
          <w:szCs w:val="24"/>
        </w:rPr>
        <w:t xml:space="preserve"> </w:t>
      </w:r>
      <w:proofErr w:type="spellStart"/>
      <w:r w:rsidRPr="001742CB">
        <w:rPr>
          <w:rFonts w:ascii="Arial" w:hAnsi="Arial" w:cs="Arial"/>
          <w:sz w:val="24"/>
          <w:szCs w:val="24"/>
        </w:rPr>
        <w:t>trợ</w:t>
      </w:r>
      <w:proofErr w:type="spellEnd"/>
      <w:r w:rsidRPr="001742CB">
        <w:rPr>
          <w:rFonts w:ascii="Arial" w:hAnsi="Arial" w:cs="Arial"/>
          <w:sz w:val="24"/>
          <w:szCs w:val="24"/>
        </w:rPr>
        <w:t xml:space="preserve"> </w:t>
      </w:r>
      <w:proofErr w:type="spellStart"/>
      <w:r w:rsidRPr="001742CB">
        <w:rPr>
          <w:rFonts w:ascii="Arial" w:hAnsi="Arial" w:cs="Arial"/>
          <w:sz w:val="24"/>
          <w:szCs w:val="24"/>
        </w:rPr>
        <w:t>giúp</w:t>
      </w:r>
      <w:proofErr w:type="spellEnd"/>
      <w:r w:rsidRPr="001742CB">
        <w:rPr>
          <w:rFonts w:ascii="Arial" w:hAnsi="Arial" w:cs="Arial"/>
          <w:sz w:val="24"/>
          <w:szCs w:val="24"/>
        </w:rPr>
        <w:t xml:space="preserve"> </w:t>
      </w:r>
      <w:proofErr w:type="spellStart"/>
      <w:r w:rsidRPr="001742CB">
        <w:rPr>
          <w:rFonts w:ascii="Arial" w:hAnsi="Arial" w:cs="Arial"/>
          <w:sz w:val="24"/>
          <w:szCs w:val="24"/>
        </w:rPr>
        <w:t>bằng</w:t>
      </w:r>
      <w:proofErr w:type="spellEnd"/>
      <w:r w:rsidRPr="001742CB">
        <w:rPr>
          <w:rFonts w:ascii="Arial" w:hAnsi="Arial" w:cs="Arial"/>
          <w:sz w:val="24"/>
          <w:szCs w:val="24"/>
        </w:rPr>
        <w:t xml:space="preserve"> </w:t>
      </w:r>
      <w:proofErr w:type="spellStart"/>
      <w:r w:rsidRPr="001742CB">
        <w:rPr>
          <w:rFonts w:ascii="Arial" w:hAnsi="Arial" w:cs="Arial"/>
          <w:sz w:val="24"/>
          <w:szCs w:val="24"/>
        </w:rPr>
        <w:t>tiếng</w:t>
      </w:r>
      <w:proofErr w:type="spellEnd"/>
      <w:r w:rsidRPr="001742C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1742CB">
        <w:rPr>
          <w:rFonts w:ascii="Arial" w:hAnsi="Arial" w:cs="Arial"/>
          <w:sz w:val="24"/>
          <w:szCs w:val="24"/>
        </w:rPr>
        <w:t xml:space="preserve">Language in Hmong:  </w:t>
      </w:r>
      <w:proofErr w:type="spellStart"/>
      <w:r w:rsidRPr="001742CB">
        <w:rPr>
          <w:rFonts w:ascii="Arial" w:hAnsi="Arial" w:cs="Arial"/>
          <w:sz w:val="24"/>
          <w:szCs w:val="24"/>
        </w:rPr>
        <w:t>Tsab</w:t>
      </w:r>
      <w:proofErr w:type="spellEnd"/>
      <w:r w:rsidRPr="001742CB">
        <w:rPr>
          <w:rFonts w:ascii="Arial" w:hAnsi="Arial" w:cs="Arial"/>
          <w:sz w:val="24"/>
          <w:szCs w:val="24"/>
        </w:rPr>
        <w:t xml:space="preserve"> </w:t>
      </w:r>
      <w:proofErr w:type="spellStart"/>
      <w:r w:rsidRPr="001742CB">
        <w:rPr>
          <w:rFonts w:ascii="Arial" w:hAnsi="Arial" w:cs="Arial"/>
          <w:sz w:val="24"/>
          <w:szCs w:val="24"/>
        </w:rPr>
        <w:t>ntawv</w:t>
      </w:r>
      <w:proofErr w:type="spellEnd"/>
      <w:r w:rsidRPr="001742CB">
        <w:rPr>
          <w:rFonts w:ascii="Arial" w:hAnsi="Arial" w:cs="Arial"/>
          <w:sz w:val="24"/>
          <w:szCs w:val="24"/>
        </w:rPr>
        <w:t xml:space="preserve"> no </w:t>
      </w:r>
      <w:proofErr w:type="spellStart"/>
      <w:r w:rsidRPr="001742CB">
        <w:rPr>
          <w:rFonts w:ascii="Arial" w:hAnsi="Arial" w:cs="Arial"/>
          <w:sz w:val="24"/>
          <w:szCs w:val="24"/>
        </w:rPr>
        <w:t>muaj</w:t>
      </w:r>
      <w:proofErr w:type="spellEnd"/>
      <w:r w:rsidRPr="001742CB">
        <w:rPr>
          <w:rFonts w:ascii="Arial" w:hAnsi="Arial" w:cs="Arial"/>
          <w:sz w:val="24"/>
          <w:szCs w:val="24"/>
        </w:rPr>
        <w:t xml:space="preserve"> </w:t>
      </w:r>
      <w:proofErr w:type="spellStart"/>
      <w:r w:rsidRPr="001742CB">
        <w:rPr>
          <w:rFonts w:ascii="Arial" w:hAnsi="Arial" w:cs="Arial"/>
          <w:sz w:val="24"/>
          <w:szCs w:val="24"/>
        </w:rPr>
        <w:t>cov</w:t>
      </w:r>
      <w:proofErr w:type="spellEnd"/>
      <w:r w:rsidRPr="001742CB">
        <w:rPr>
          <w:rFonts w:ascii="Arial" w:hAnsi="Arial" w:cs="Arial"/>
          <w:sz w:val="24"/>
          <w:szCs w:val="24"/>
        </w:rPr>
        <w:t xml:space="preserve"> </w:t>
      </w:r>
      <w:proofErr w:type="spellStart"/>
      <w:r w:rsidRPr="001742CB">
        <w:rPr>
          <w:rFonts w:ascii="Arial" w:hAnsi="Arial" w:cs="Arial"/>
          <w:sz w:val="24"/>
          <w:szCs w:val="24"/>
        </w:rPr>
        <w:t>ntsiab</w:t>
      </w:r>
      <w:proofErr w:type="spellEnd"/>
      <w:r w:rsidRPr="001742CB">
        <w:rPr>
          <w:rFonts w:ascii="Arial" w:hAnsi="Arial" w:cs="Arial"/>
          <w:sz w:val="24"/>
          <w:szCs w:val="24"/>
        </w:rPr>
        <w:t xml:space="preserve"> </w:t>
      </w:r>
      <w:proofErr w:type="spellStart"/>
      <w:r w:rsidRPr="001742CB">
        <w:rPr>
          <w:rFonts w:ascii="Arial" w:hAnsi="Arial" w:cs="Arial"/>
          <w:sz w:val="24"/>
          <w:szCs w:val="24"/>
        </w:rPr>
        <w:t>lus</w:t>
      </w:r>
      <w:proofErr w:type="spellEnd"/>
      <w:r w:rsidRPr="001742CB">
        <w:rPr>
          <w:rFonts w:ascii="Arial" w:hAnsi="Arial" w:cs="Arial"/>
          <w:sz w:val="24"/>
          <w:szCs w:val="24"/>
        </w:rPr>
        <w:t xml:space="preserve"> </w:t>
      </w:r>
      <w:proofErr w:type="spellStart"/>
      <w:r w:rsidRPr="001742CB">
        <w:rPr>
          <w:rFonts w:ascii="Arial" w:hAnsi="Arial" w:cs="Arial"/>
          <w:sz w:val="24"/>
          <w:szCs w:val="24"/>
        </w:rPr>
        <w:t>tseem</w:t>
      </w:r>
      <w:proofErr w:type="spellEnd"/>
      <w:r w:rsidRPr="001742CB">
        <w:rPr>
          <w:rFonts w:ascii="Arial" w:hAnsi="Arial" w:cs="Arial"/>
          <w:sz w:val="24"/>
          <w:szCs w:val="24"/>
        </w:rPr>
        <w:t xml:space="preserve"> </w:t>
      </w:r>
      <w:proofErr w:type="spellStart"/>
      <w:r w:rsidRPr="001742CB">
        <w:rPr>
          <w:rFonts w:ascii="Arial" w:hAnsi="Arial" w:cs="Arial"/>
          <w:sz w:val="24"/>
          <w:szCs w:val="24"/>
        </w:rPr>
        <w:t>ceeb</w:t>
      </w:r>
      <w:proofErr w:type="spellEnd"/>
      <w:r w:rsidRPr="001742CB">
        <w:rPr>
          <w:rFonts w:ascii="Arial" w:hAnsi="Arial" w:cs="Arial"/>
          <w:sz w:val="24"/>
          <w:szCs w:val="24"/>
        </w:rPr>
        <w:t xml:space="preserve"> </w:t>
      </w:r>
      <w:proofErr w:type="spellStart"/>
      <w:r w:rsidRPr="001742CB">
        <w:rPr>
          <w:rFonts w:ascii="Arial" w:hAnsi="Arial" w:cs="Arial"/>
          <w:sz w:val="24"/>
          <w:szCs w:val="24"/>
        </w:rPr>
        <w:t>txog</w:t>
      </w:r>
      <w:proofErr w:type="spellEnd"/>
      <w:r w:rsidRPr="001742CB">
        <w:rPr>
          <w:rFonts w:ascii="Arial" w:hAnsi="Arial" w:cs="Arial"/>
          <w:sz w:val="24"/>
          <w:szCs w:val="24"/>
        </w:rPr>
        <w:t xml:space="preserve"> </w:t>
      </w:r>
      <w:proofErr w:type="spellStart"/>
      <w:r w:rsidRPr="001742CB">
        <w:rPr>
          <w:rFonts w:ascii="Arial" w:hAnsi="Arial" w:cs="Arial"/>
          <w:sz w:val="24"/>
          <w:szCs w:val="24"/>
        </w:rPr>
        <w:t>koj</w:t>
      </w:r>
      <w:proofErr w:type="spellEnd"/>
      <w:r w:rsidRPr="001742CB">
        <w:rPr>
          <w:rFonts w:ascii="Arial" w:hAnsi="Arial" w:cs="Arial"/>
          <w:sz w:val="24"/>
          <w:szCs w:val="24"/>
        </w:rPr>
        <w:t xml:space="preserve"> </w:t>
      </w:r>
      <w:proofErr w:type="spellStart"/>
      <w:r w:rsidRPr="001742CB">
        <w:rPr>
          <w:rFonts w:ascii="Arial" w:hAnsi="Arial" w:cs="Arial"/>
          <w:sz w:val="24"/>
          <w:szCs w:val="24"/>
        </w:rPr>
        <w:t>cov</w:t>
      </w:r>
      <w:proofErr w:type="spellEnd"/>
      <w:r w:rsidRPr="001742CB">
        <w:rPr>
          <w:rFonts w:ascii="Arial" w:hAnsi="Arial" w:cs="Arial"/>
          <w:sz w:val="24"/>
          <w:szCs w:val="24"/>
        </w:rPr>
        <w:t xml:space="preserve"> </w:t>
      </w:r>
      <w:proofErr w:type="spellStart"/>
      <w:r w:rsidRPr="001742CB">
        <w:rPr>
          <w:rFonts w:ascii="Arial" w:hAnsi="Arial" w:cs="Arial"/>
          <w:sz w:val="24"/>
          <w:szCs w:val="24"/>
        </w:rPr>
        <w:t>dej</w:t>
      </w:r>
      <w:proofErr w:type="spellEnd"/>
      <w:r w:rsidRPr="001742CB">
        <w:rPr>
          <w:rFonts w:ascii="Arial" w:hAnsi="Arial" w:cs="Arial"/>
          <w:sz w:val="24"/>
          <w:szCs w:val="24"/>
        </w:rPr>
        <w:t xml:space="preserve"> </w:t>
      </w:r>
      <w:proofErr w:type="spellStart"/>
      <w:r w:rsidRPr="001742CB">
        <w:rPr>
          <w:rFonts w:ascii="Arial" w:hAnsi="Arial" w:cs="Arial"/>
          <w:sz w:val="24"/>
          <w:szCs w:val="24"/>
        </w:rPr>
        <w:t>haus</w:t>
      </w:r>
      <w:proofErr w:type="spellEnd"/>
      <w:r w:rsidRPr="001742CB">
        <w:rPr>
          <w:rFonts w:ascii="Arial" w:hAnsi="Arial" w:cs="Arial"/>
          <w:sz w:val="24"/>
          <w:szCs w:val="24"/>
        </w:rPr>
        <w:t xml:space="preserve">.  </w:t>
      </w:r>
      <w:proofErr w:type="spellStart"/>
      <w:r w:rsidRPr="001742CB">
        <w:rPr>
          <w:rFonts w:ascii="Arial" w:hAnsi="Arial" w:cs="Arial"/>
          <w:sz w:val="24"/>
          <w:szCs w:val="24"/>
        </w:rPr>
        <w:t>Thov</w:t>
      </w:r>
      <w:proofErr w:type="spellEnd"/>
      <w:r w:rsidRPr="001742CB">
        <w:rPr>
          <w:rFonts w:ascii="Arial" w:hAnsi="Arial" w:cs="Arial"/>
          <w:sz w:val="24"/>
          <w:szCs w:val="24"/>
        </w:rPr>
        <w:t xml:space="preserve"> hu </w:t>
      </w:r>
      <w:proofErr w:type="spellStart"/>
      <w:r w:rsidRPr="001742CB">
        <w:rPr>
          <w:rFonts w:ascii="Arial" w:hAnsi="Arial" w:cs="Arial"/>
          <w:sz w:val="24"/>
          <w:szCs w:val="24"/>
        </w:rPr>
        <w:t>rau</w:t>
      </w:r>
      <w:proofErr w:type="spellEnd"/>
      <w:r w:rsidRPr="001742CB">
        <w:rPr>
          <w:rFonts w:ascii="Arial" w:hAnsi="Arial" w:cs="Arial"/>
          <w:sz w:val="24"/>
          <w:szCs w:val="24"/>
        </w:rPr>
        <w:t xml:space="preserve"> </w:t>
      </w:r>
      <w:proofErr w:type="spellStart"/>
      <w:r w:rsidRPr="001742CB">
        <w:rPr>
          <w:rFonts w:ascii="Arial" w:hAnsi="Arial" w:cs="Arial"/>
          <w:sz w:val="24"/>
          <w:szCs w:val="24"/>
        </w:rPr>
        <w:t>Slo</w:t>
      </w:r>
      <w:proofErr w:type="spellEnd"/>
      <w:r w:rsidRPr="001742CB">
        <w:rPr>
          <w:rFonts w:ascii="Arial" w:hAnsi="Arial" w:cs="Arial"/>
          <w:sz w:val="24"/>
          <w:szCs w:val="24"/>
        </w:rPr>
        <w:t xml:space="preserve"> Partners </w:t>
      </w:r>
      <w:proofErr w:type="spellStart"/>
      <w:r w:rsidRPr="001742CB">
        <w:rPr>
          <w:rFonts w:ascii="Arial" w:hAnsi="Arial" w:cs="Arial"/>
          <w:sz w:val="24"/>
          <w:szCs w:val="24"/>
        </w:rPr>
        <w:t>ntawm</w:t>
      </w:r>
      <w:proofErr w:type="spellEnd"/>
      <w:r w:rsidRPr="001742CB">
        <w:rPr>
          <w:rFonts w:ascii="Arial" w:hAnsi="Arial" w:cs="Arial"/>
          <w:sz w:val="24"/>
          <w:szCs w:val="24"/>
        </w:rPr>
        <w:t xml:space="preserve"> 805-773-3063 </w:t>
      </w:r>
      <w:proofErr w:type="spellStart"/>
      <w:r w:rsidRPr="001742CB">
        <w:rPr>
          <w:rFonts w:ascii="Arial" w:hAnsi="Arial" w:cs="Arial"/>
          <w:sz w:val="24"/>
          <w:szCs w:val="24"/>
        </w:rPr>
        <w:t>rau</w:t>
      </w:r>
      <w:proofErr w:type="spellEnd"/>
      <w:r w:rsidRPr="001742CB">
        <w:rPr>
          <w:rFonts w:ascii="Arial" w:hAnsi="Arial" w:cs="Arial"/>
          <w:sz w:val="24"/>
          <w:szCs w:val="24"/>
        </w:rPr>
        <w:t xml:space="preserve"> </w:t>
      </w:r>
      <w:proofErr w:type="spellStart"/>
      <w:r w:rsidRPr="001742CB">
        <w:rPr>
          <w:rFonts w:ascii="Arial" w:hAnsi="Arial" w:cs="Arial"/>
          <w:sz w:val="24"/>
          <w:szCs w:val="24"/>
        </w:rPr>
        <w:t>kev</w:t>
      </w:r>
      <w:proofErr w:type="spellEnd"/>
      <w:r w:rsidRPr="001742CB">
        <w:rPr>
          <w:rFonts w:ascii="Arial" w:hAnsi="Arial" w:cs="Arial"/>
          <w:sz w:val="24"/>
          <w:szCs w:val="24"/>
        </w:rPr>
        <w:t xml:space="preserve"> </w:t>
      </w:r>
      <w:proofErr w:type="spellStart"/>
      <w:r w:rsidRPr="001742CB">
        <w:rPr>
          <w:rFonts w:ascii="Arial" w:hAnsi="Arial" w:cs="Arial"/>
          <w:sz w:val="24"/>
          <w:szCs w:val="24"/>
        </w:rPr>
        <w:t>pab</w:t>
      </w:r>
      <w:proofErr w:type="spellEnd"/>
      <w:r w:rsidRPr="001742CB">
        <w:rPr>
          <w:rFonts w:ascii="Arial" w:hAnsi="Arial" w:cs="Arial"/>
          <w:sz w:val="24"/>
          <w:szCs w:val="24"/>
        </w:rPr>
        <w:t xml:space="preserve"> </w:t>
      </w:r>
      <w:proofErr w:type="spellStart"/>
      <w:r w:rsidRPr="001742CB">
        <w:rPr>
          <w:rFonts w:ascii="Arial" w:hAnsi="Arial" w:cs="Arial"/>
          <w:sz w:val="24"/>
          <w:szCs w:val="24"/>
        </w:rPr>
        <w:t>hauv</w:t>
      </w:r>
      <w:proofErr w:type="spellEnd"/>
      <w:r w:rsidRPr="001742CB">
        <w:rPr>
          <w:rFonts w:ascii="Arial" w:hAnsi="Arial" w:cs="Arial"/>
          <w:sz w:val="24"/>
          <w:szCs w:val="24"/>
        </w:rPr>
        <w:t xml:space="preserve"> </w:t>
      </w:r>
      <w:proofErr w:type="spellStart"/>
      <w:r w:rsidRPr="001742CB">
        <w:rPr>
          <w:rFonts w:ascii="Arial" w:hAnsi="Arial" w:cs="Arial"/>
          <w:sz w:val="24"/>
          <w:szCs w:val="24"/>
        </w:rPr>
        <w:t>lus</w:t>
      </w:r>
      <w:proofErr w:type="spellEnd"/>
      <w:r w:rsidRPr="001742CB">
        <w:rPr>
          <w:rFonts w:ascii="Arial" w:hAnsi="Arial" w:cs="Arial"/>
          <w:sz w:val="24"/>
          <w:szCs w:val="24"/>
        </w:rPr>
        <w:t xml:space="preserve"> </w:t>
      </w:r>
      <w:proofErr w:type="spellStart"/>
      <w:r w:rsidRPr="001742CB">
        <w:rPr>
          <w:rFonts w:ascii="Arial" w:hAnsi="Arial" w:cs="Arial"/>
          <w:sz w:val="24"/>
          <w:szCs w:val="24"/>
        </w:rPr>
        <w:t>Askiv</w:t>
      </w:r>
      <w:proofErr w:type="spellEnd"/>
      <w:r w:rsidRPr="001742C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BB73CB7" w:rsidR="008572DA"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D2F5D8" w:rsidR="00095AAC"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A8E4314" w:rsidR="00D73637" w:rsidRPr="005162DE" w:rsidRDefault="001742CB" w:rsidP="001742CB">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5EB0210B" w:rsidR="00D73637" w:rsidRPr="005162DE" w:rsidRDefault="001742CB" w:rsidP="001742C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A54F248" w:rsidR="00D73637" w:rsidRPr="005162DE" w:rsidRDefault="001742CB" w:rsidP="001742CB">
            <w:pPr>
              <w:spacing w:before="40" w:after="40"/>
              <w:jc w:val="center"/>
              <w:rPr>
                <w:rFonts w:ascii="Arial" w:hAnsi="Arial" w:cs="Arial"/>
                <w:sz w:val="24"/>
                <w:szCs w:val="24"/>
              </w:rPr>
            </w:pPr>
            <w:r>
              <w:rPr>
                <w:rFonts w:ascii="Arial" w:hAnsi="Arial" w:cs="Arial"/>
                <w:sz w:val="24"/>
                <w:szCs w:val="24"/>
              </w:rPr>
              <w:t>47*</w:t>
            </w:r>
          </w:p>
        </w:tc>
        <w:tc>
          <w:tcPr>
            <w:tcW w:w="1021" w:type="dxa"/>
            <w:tcMar>
              <w:left w:w="86" w:type="dxa"/>
              <w:right w:w="86" w:type="dxa"/>
            </w:tcMar>
          </w:tcPr>
          <w:p w14:paraId="308535F4" w14:textId="28894B60" w:rsidR="00D73637" w:rsidRPr="005162DE" w:rsidRDefault="001742CB" w:rsidP="001742CB">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E6DAF13" w:rsidR="00D73637" w:rsidRPr="005162DE" w:rsidRDefault="001742CB" w:rsidP="001742CB">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0E2601F" w:rsidR="00D73637" w:rsidRPr="005162DE" w:rsidRDefault="001742CB" w:rsidP="001742C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1ABB270" w:rsidR="00D73637" w:rsidRPr="005162DE" w:rsidRDefault="001742CB" w:rsidP="001742CB">
            <w:pPr>
              <w:spacing w:before="40" w:after="40"/>
              <w:jc w:val="center"/>
              <w:rPr>
                <w:rFonts w:ascii="Arial" w:hAnsi="Arial" w:cs="Arial"/>
                <w:sz w:val="24"/>
                <w:szCs w:val="24"/>
              </w:rPr>
            </w:pPr>
            <w:r>
              <w:rPr>
                <w:rFonts w:ascii="Arial" w:hAnsi="Arial" w:cs="Arial"/>
                <w:sz w:val="24"/>
                <w:szCs w:val="24"/>
              </w:rPr>
              <w:t>0.280</w:t>
            </w:r>
          </w:p>
        </w:tc>
        <w:tc>
          <w:tcPr>
            <w:tcW w:w="1021" w:type="dxa"/>
            <w:tcMar>
              <w:left w:w="86" w:type="dxa"/>
              <w:right w:w="86" w:type="dxa"/>
            </w:tcMar>
          </w:tcPr>
          <w:p w14:paraId="1AE57BBF" w14:textId="22E946FC" w:rsidR="00D73637" w:rsidRPr="005162DE" w:rsidRDefault="001742CB" w:rsidP="001742C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BAB663"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690B0D1C" w14:textId="442E5774" w:rsidR="00684C7E" w:rsidRPr="005162DE" w:rsidRDefault="00D441FC" w:rsidP="00684C7E">
            <w:pPr>
              <w:spacing w:before="40" w:after="40"/>
              <w:jc w:val="center"/>
              <w:rPr>
                <w:rFonts w:ascii="Arial" w:hAnsi="Arial" w:cs="Arial"/>
                <w:sz w:val="24"/>
                <w:szCs w:val="24"/>
              </w:rPr>
            </w:pPr>
            <w:r>
              <w:rPr>
                <w:rFonts w:ascii="Arial" w:hAnsi="Arial" w:cs="Arial"/>
                <w:sz w:val="24"/>
                <w:szCs w:val="24"/>
              </w:rPr>
              <w:t>760</w:t>
            </w:r>
          </w:p>
        </w:tc>
        <w:tc>
          <w:tcPr>
            <w:tcW w:w="1530" w:type="dxa"/>
            <w:tcMar>
              <w:left w:w="58" w:type="dxa"/>
              <w:right w:w="58" w:type="dxa"/>
            </w:tcMar>
          </w:tcPr>
          <w:p w14:paraId="6802CC34" w14:textId="12EA42F4"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A1A414F"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5F571C45" w14:textId="349A7DE1" w:rsidR="00684C7E" w:rsidRPr="005162DE" w:rsidRDefault="00D441FC" w:rsidP="00723DA2">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2BE476FB" w14:textId="3692DD77"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936F5" w:rsidRPr="005162DE" w14:paraId="7C96DD6F" w14:textId="77777777" w:rsidTr="002D3FB5">
        <w:trPr>
          <w:trHeight w:val="432"/>
        </w:trPr>
        <w:tc>
          <w:tcPr>
            <w:tcW w:w="2245" w:type="dxa"/>
            <w:tcMar>
              <w:left w:w="58" w:type="dxa"/>
              <w:right w:w="58" w:type="dxa"/>
            </w:tcMar>
          </w:tcPr>
          <w:p w14:paraId="29E71AAC" w14:textId="6AA3AD5F" w:rsidR="007936F5" w:rsidRPr="005162DE" w:rsidRDefault="007936F5" w:rsidP="007936F5">
            <w:pPr>
              <w:keepNext/>
              <w:keepLines/>
              <w:spacing w:before="40" w:after="40"/>
              <w:ind w:left="30"/>
              <w:rPr>
                <w:rFonts w:ascii="Arial" w:hAnsi="Arial" w:cs="Arial"/>
                <w:sz w:val="24"/>
                <w:szCs w:val="24"/>
              </w:rPr>
            </w:pPr>
            <w:r>
              <w:rPr>
                <w:rFonts w:ascii="Arial" w:hAnsi="Arial" w:cs="Arial"/>
                <w:sz w:val="24"/>
                <w:szCs w:val="24"/>
              </w:rPr>
              <w:t>Nitrate {as N} (mg/L)</w:t>
            </w:r>
          </w:p>
        </w:tc>
        <w:tc>
          <w:tcPr>
            <w:tcW w:w="1440" w:type="dxa"/>
          </w:tcPr>
          <w:p w14:paraId="21F7006B" w14:textId="1E10F9D9"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202</w:t>
            </w:r>
            <w:r w:rsidR="00657B23">
              <w:rPr>
                <w:rFonts w:ascii="Arial" w:hAnsi="Arial" w:cs="Arial"/>
                <w:sz w:val="24"/>
                <w:szCs w:val="24"/>
              </w:rPr>
              <w:t>4</w:t>
            </w:r>
          </w:p>
        </w:tc>
        <w:tc>
          <w:tcPr>
            <w:tcW w:w="1260" w:type="dxa"/>
          </w:tcPr>
          <w:p w14:paraId="1BD7CABC" w14:textId="4F8FCF7C" w:rsidR="007936F5" w:rsidRPr="005162DE" w:rsidRDefault="007936F5" w:rsidP="002C1BE3">
            <w:pPr>
              <w:keepNext/>
              <w:keepLines/>
              <w:spacing w:before="40" w:after="40"/>
              <w:jc w:val="center"/>
              <w:rPr>
                <w:rFonts w:ascii="Arial" w:hAnsi="Arial" w:cs="Arial"/>
                <w:sz w:val="24"/>
                <w:szCs w:val="24"/>
              </w:rPr>
            </w:pPr>
            <w:r>
              <w:rPr>
                <w:rFonts w:ascii="Arial" w:hAnsi="Arial" w:cs="Arial"/>
                <w:sz w:val="24"/>
                <w:szCs w:val="24"/>
              </w:rPr>
              <w:t>5</w:t>
            </w:r>
          </w:p>
        </w:tc>
        <w:tc>
          <w:tcPr>
            <w:tcW w:w="1530" w:type="dxa"/>
          </w:tcPr>
          <w:p w14:paraId="40895B2C" w14:textId="28028D25" w:rsidR="007936F5" w:rsidRPr="005162DE" w:rsidRDefault="003E2139" w:rsidP="002C1BE3">
            <w:pPr>
              <w:keepNext/>
              <w:keepLines/>
              <w:spacing w:before="40" w:after="40"/>
              <w:jc w:val="center"/>
              <w:rPr>
                <w:rFonts w:ascii="Arial" w:hAnsi="Arial" w:cs="Arial"/>
                <w:sz w:val="24"/>
                <w:szCs w:val="24"/>
              </w:rPr>
            </w:pPr>
            <w:r>
              <w:rPr>
                <w:rFonts w:ascii="Arial" w:hAnsi="Arial" w:cs="Arial"/>
                <w:sz w:val="24"/>
                <w:szCs w:val="24"/>
              </w:rPr>
              <w:t>3.1</w:t>
            </w:r>
            <w:r w:rsidR="002C1BE3">
              <w:rPr>
                <w:rFonts w:ascii="Arial" w:hAnsi="Arial" w:cs="Arial"/>
                <w:sz w:val="24"/>
                <w:szCs w:val="24"/>
              </w:rPr>
              <w:t xml:space="preserve"> – </w:t>
            </w:r>
            <w:r>
              <w:rPr>
                <w:rFonts w:ascii="Arial" w:hAnsi="Arial" w:cs="Arial"/>
                <w:sz w:val="24"/>
                <w:szCs w:val="24"/>
              </w:rPr>
              <w:t>6.</w:t>
            </w:r>
            <w:r w:rsidR="00C65239">
              <w:rPr>
                <w:rFonts w:ascii="Arial" w:hAnsi="Arial" w:cs="Arial"/>
                <w:sz w:val="24"/>
                <w:szCs w:val="24"/>
              </w:rPr>
              <w:t>7</w:t>
            </w:r>
          </w:p>
        </w:tc>
        <w:tc>
          <w:tcPr>
            <w:tcW w:w="1170" w:type="dxa"/>
          </w:tcPr>
          <w:p w14:paraId="707B8EC2" w14:textId="5308DC1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B94FFD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1E62BCC" w:rsidR="007936F5" w:rsidRPr="005162DE" w:rsidRDefault="007936F5" w:rsidP="007936F5">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7936F5" w:rsidRPr="005162DE" w14:paraId="7E778FAF" w14:textId="77777777" w:rsidTr="002D3FB5">
        <w:trPr>
          <w:trHeight w:val="432"/>
        </w:trPr>
        <w:tc>
          <w:tcPr>
            <w:tcW w:w="2245" w:type="dxa"/>
            <w:tcMar>
              <w:left w:w="58" w:type="dxa"/>
              <w:right w:w="58" w:type="dxa"/>
            </w:tcMar>
          </w:tcPr>
          <w:p w14:paraId="2BC454A4" w14:textId="5B3B361B"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2959F34A"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C65239">
              <w:rPr>
                <w:rFonts w:ascii="Arial" w:hAnsi="Arial" w:cs="Arial"/>
                <w:sz w:val="24"/>
                <w:szCs w:val="24"/>
              </w:rPr>
              <w:t>4</w:t>
            </w:r>
          </w:p>
        </w:tc>
        <w:tc>
          <w:tcPr>
            <w:tcW w:w="1260" w:type="dxa"/>
          </w:tcPr>
          <w:p w14:paraId="7CAF39D9" w14:textId="5F558F3D" w:rsidR="007936F5" w:rsidRPr="002C1BE3" w:rsidRDefault="002C1BE3" w:rsidP="002C1BE3">
            <w:pPr>
              <w:spacing w:before="40" w:after="40"/>
              <w:jc w:val="center"/>
              <w:rPr>
                <w:rFonts w:ascii="Arial" w:hAnsi="Arial" w:cs="Arial"/>
                <w:sz w:val="24"/>
                <w:szCs w:val="24"/>
              </w:rPr>
            </w:pPr>
            <w:r w:rsidRPr="002C1BE3">
              <w:rPr>
                <w:rFonts w:ascii="Arial" w:hAnsi="Arial" w:cs="Arial"/>
                <w:sz w:val="24"/>
                <w:szCs w:val="24"/>
              </w:rPr>
              <w:t>0.</w:t>
            </w:r>
            <w:r w:rsidR="00247822">
              <w:rPr>
                <w:rFonts w:ascii="Arial" w:hAnsi="Arial" w:cs="Arial"/>
                <w:sz w:val="24"/>
                <w:szCs w:val="24"/>
              </w:rPr>
              <w:t>7</w:t>
            </w:r>
            <w:r w:rsidR="00C3056D">
              <w:rPr>
                <w:rFonts w:ascii="Arial" w:hAnsi="Arial" w:cs="Arial"/>
                <w:sz w:val="24"/>
                <w:szCs w:val="24"/>
              </w:rPr>
              <w:t>4</w:t>
            </w:r>
          </w:p>
        </w:tc>
        <w:tc>
          <w:tcPr>
            <w:tcW w:w="1530" w:type="dxa"/>
          </w:tcPr>
          <w:p w14:paraId="694B316A" w14:textId="04741D8E" w:rsidR="007936F5" w:rsidRPr="002C1BE3" w:rsidRDefault="002C1BE3" w:rsidP="002C1BE3">
            <w:pPr>
              <w:spacing w:before="40" w:after="40"/>
              <w:jc w:val="center"/>
              <w:rPr>
                <w:rFonts w:ascii="Arial" w:hAnsi="Arial" w:cs="Arial"/>
                <w:sz w:val="24"/>
                <w:szCs w:val="24"/>
              </w:rPr>
            </w:pPr>
            <w:r w:rsidRPr="002C1BE3">
              <w:rPr>
                <w:rFonts w:ascii="Arial" w:hAnsi="Arial" w:cs="Arial"/>
                <w:sz w:val="24"/>
                <w:szCs w:val="24"/>
              </w:rPr>
              <w:t>0.</w:t>
            </w:r>
            <w:r w:rsidR="00887BE9">
              <w:rPr>
                <w:rFonts w:ascii="Arial" w:hAnsi="Arial" w:cs="Arial"/>
                <w:sz w:val="24"/>
                <w:szCs w:val="24"/>
              </w:rPr>
              <w:t>68</w:t>
            </w:r>
            <w:r w:rsidRPr="002C1BE3">
              <w:rPr>
                <w:rFonts w:ascii="Arial" w:hAnsi="Arial" w:cs="Arial"/>
                <w:sz w:val="24"/>
                <w:szCs w:val="24"/>
              </w:rPr>
              <w:t xml:space="preserve"> </w:t>
            </w:r>
            <w:r>
              <w:rPr>
                <w:rFonts w:ascii="Arial" w:hAnsi="Arial" w:cs="Arial"/>
                <w:sz w:val="24"/>
                <w:szCs w:val="24"/>
              </w:rPr>
              <w:t>-</w:t>
            </w:r>
            <w:r w:rsidRPr="002C1BE3">
              <w:rPr>
                <w:rFonts w:ascii="Arial" w:hAnsi="Arial" w:cs="Arial"/>
                <w:sz w:val="24"/>
                <w:szCs w:val="24"/>
              </w:rPr>
              <w:t xml:space="preserve"> 0.82</w:t>
            </w:r>
          </w:p>
        </w:tc>
        <w:tc>
          <w:tcPr>
            <w:tcW w:w="1170" w:type="dxa"/>
          </w:tcPr>
          <w:p w14:paraId="04B3ABD1" w14:textId="498C9EC6"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2B3FF07"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4571911"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Discharges of oil drilling wastes and from metal refineries; erosion of natural deposits</w:t>
            </w:r>
          </w:p>
        </w:tc>
      </w:tr>
      <w:tr w:rsidR="007936F5" w:rsidRPr="005162DE" w14:paraId="5A2E4EDA" w14:textId="77777777" w:rsidTr="002D3FB5">
        <w:trPr>
          <w:trHeight w:val="432"/>
        </w:trPr>
        <w:tc>
          <w:tcPr>
            <w:tcW w:w="2245" w:type="dxa"/>
            <w:tcMar>
              <w:left w:w="58" w:type="dxa"/>
              <w:right w:w="58" w:type="dxa"/>
            </w:tcMar>
          </w:tcPr>
          <w:p w14:paraId="490802B3" w14:textId="6B19E2E4"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535C6478" w14:textId="1725DE0C"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E853AD">
              <w:rPr>
                <w:rFonts w:ascii="Arial" w:hAnsi="Arial" w:cs="Arial"/>
                <w:sz w:val="24"/>
                <w:szCs w:val="24"/>
              </w:rPr>
              <w:t>4</w:t>
            </w:r>
          </w:p>
        </w:tc>
        <w:tc>
          <w:tcPr>
            <w:tcW w:w="1260" w:type="dxa"/>
          </w:tcPr>
          <w:p w14:paraId="1A872876" w14:textId="1BDDA75E" w:rsidR="007936F5" w:rsidRPr="005162DE" w:rsidRDefault="007936F5" w:rsidP="007936F5">
            <w:pPr>
              <w:spacing w:before="40" w:after="40"/>
              <w:jc w:val="center"/>
              <w:rPr>
                <w:rFonts w:ascii="Arial" w:hAnsi="Arial" w:cs="Arial"/>
                <w:sz w:val="24"/>
                <w:szCs w:val="24"/>
              </w:rPr>
            </w:pPr>
            <w:r>
              <w:rPr>
                <w:rFonts w:ascii="Arial" w:hAnsi="Arial" w:cs="Arial"/>
                <w:sz w:val="24"/>
                <w:szCs w:val="24"/>
              </w:rPr>
              <w:t>0.29</w:t>
            </w:r>
          </w:p>
        </w:tc>
        <w:tc>
          <w:tcPr>
            <w:tcW w:w="1530" w:type="dxa"/>
          </w:tcPr>
          <w:p w14:paraId="4E27FAAD" w14:textId="10D178B5"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F1073EC"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53BF91B"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BB389BF"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7936F5" w:rsidRPr="005162DE" w14:paraId="79B86699" w14:textId="77777777" w:rsidTr="002D3FB5">
        <w:trPr>
          <w:trHeight w:val="432"/>
        </w:trPr>
        <w:tc>
          <w:tcPr>
            <w:tcW w:w="2245" w:type="dxa"/>
            <w:tcMar>
              <w:left w:w="58" w:type="dxa"/>
              <w:right w:w="58" w:type="dxa"/>
            </w:tcMar>
          </w:tcPr>
          <w:p w14:paraId="1F48D980" w14:textId="34BFCB83"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48CCB6C0" w14:textId="040F1DC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0D12E8">
              <w:rPr>
                <w:rFonts w:ascii="Arial" w:hAnsi="Arial" w:cs="Arial"/>
                <w:sz w:val="24"/>
                <w:szCs w:val="24"/>
              </w:rPr>
              <w:t>4</w:t>
            </w:r>
          </w:p>
        </w:tc>
        <w:tc>
          <w:tcPr>
            <w:tcW w:w="1260" w:type="dxa"/>
          </w:tcPr>
          <w:p w14:paraId="708BC6E1" w14:textId="5D49ADF6" w:rsidR="007936F5" w:rsidRPr="005162DE" w:rsidRDefault="000D12E8" w:rsidP="007936F5">
            <w:pPr>
              <w:spacing w:before="40" w:after="40"/>
              <w:jc w:val="center"/>
              <w:rPr>
                <w:rFonts w:ascii="Arial" w:hAnsi="Arial" w:cs="Arial"/>
                <w:sz w:val="24"/>
                <w:szCs w:val="24"/>
              </w:rPr>
            </w:pPr>
            <w:r>
              <w:rPr>
                <w:rFonts w:ascii="Arial" w:hAnsi="Arial" w:cs="Arial"/>
                <w:sz w:val="24"/>
                <w:szCs w:val="24"/>
              </w:rPr>
              <w:t>8</w:t>
            </w:r>
            <w:r w:rsidR="007936F5">
              <w:rPr>
                <w:rFonts w:ascii="Arial" w:hAnsi="Arial" w:cs="Arial"/>
                <w:sz w:val="24"/>
                <w:szCs w:val="24"/>
              </w:rPr>
              <w:t>.</w:t>
            </w:r>
            <w:r>
              <w:rPr>
                <w:rFonts w:ascii="Arial" w:hAnsi="Arial" w:cs="Arial"/>
                <w:sz w:val="24"/>
                <w:szCs w:val="24"/>
              </w:rPr>
              <w:t>9</w:t>
            </w:r>
          </w:p>
        </w:tc>
        <w:tc>
          <w:tcPr>
            <w:tcW w:w="1530" w:type="dxa"/>
          </w:tcPr>
          <w:p w14:paraId="3D598B7E" w14:textId="747F3257"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2F492E07" w14:textId="7C18FC77"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5778070" w14:textId="6BD870D4" w:rsidR="007936F5" w:rsidRPr="005162DE" w:rsidRDefault="007936F5" w:rsidP="007936F5">
            <w:pPr>
              <w:spacing w:before="40" w:after="40"/>
              <w:jc w:val="center"/>
              <w:rPr>
                <w:rFonts w:ascii="Arial" w:hAnsi="Arial" w:cs="Arial"/>
                <w:sz w:val="24"/>
                <w:szCs w:val="24"/>
              </w:rPr>
            </w:pPr>
            <w:r>
              <w:rPr>
                <w:rFonts w:ascii="Arial" w:hAnsi="Arial" w:cs="Arial"/>
                <w:sz w:val="24"/>
                <w:szCs w:val="24"/>
              </w:rPr>
              <w:t>30</w:t>
            </w:r>
          </w:p>
        </w:tc>
        <w:tc>
          <w:tcPr>
            <w:tcW w:w="1931" w:type="dxa"/>
          </w:tcPr>
          <w:p w14:paraId="7486FD82" w14:textId="12040519"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7936F5" w:rsidRPr="005162DE" w14:paraId="2A12EC22" w14:textId="77777777" w:rsidTr="002D3FB5">
        <w:trPr>
          <w:trHeight w:val="432"/>
        </w:trPr>
        <w:tc>
          <w:tcPr>
            <w:tcW w:w="2245" w:type="dxa"/>
            <w:tcMar>
              <w:left w:w="58" w:type="dxa"/>
              <w:right w:w="58" w:type="dxa"/>
            </w:tcMar>
          </w:tcPr>
          <w:p w14:paraId="20517C60" w14:textId="24F0EA0D"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711D2CB0" w14:textId="73AF1C2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531B6F">
              <w:rPr>
                <w:rFonts w:ascii="Arial" w:hAnsi="Arial" w:cs="Arial"/>
                <w:sz w:val="24"/>
                <w:szCs w:val="24"/>
              </w:rPr>
              <w:t>4</w:t>
            </w:r>
          </w:p>
        </w:tc>
        <w:tc>
          <w:tcPr>
            <w:tcW w:w="1260" w:type="dxa"/>
          </w:tcPr>
          <w:p w14:paraId="07485686" w14:textId="1EAFDE00" w:rsidR="007936F5" w:rsidRPr="005162DE" w:rsidRDefault="00531B6F" w:rsidP="007936F5">
            <w:pPr>
              <w:spacing w:before="40" w:after="40"/>
              <w:jc w:val="center"/>
              <w:rPr>
                <w:rFonts w:ascii="Arial" w:hAnsi="Arial" w:cs="Arial"/>
                <w:sz w:val="24"/>
                <w:szCs w:val="24"/>
              </w:rPr>
            </w:pPr>
            <w:r>
              <w:rPr>
                <w:rFonts w:ascii="Arial" w:hAnsi="Arial" w:cs="Arial"/>
                <w:sz w:val="24"/>
                <w:szCs w:val="24"/>
              </w:rPr>
              <w:t>13</w:t>
            </w:r>
          </w:p>
        </w:tc>
        <w:tc>
          <w:tcPr>
            <w:tcW w:w="1530" w:type="dxa"/>
          </w:tcPr>
          <w:p w14:paraId="7D2C0C72" w14:textId="0C1A9DFC"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1DE67358" w14:textId="42C74444"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CE3A93F" w14:textId="6C564E1A" w:rsidR="007936F5" w:rsidRPr="005162DE" w:rsidRDefault="007936F5" w:rsidP="007936F5">
            <w:pPr>
              <w:spacing w:before="40" w:after="40"/>
              <w:jc w:val="center"/>
              <w:rPr>
                <w:rFonts w:ascii="Arial" w:hAnsi="Arial" w:cs="Arial"/>
                <w:sz w:val="24"/>
                <w:szCs w:val="24"/>
              </w:rPr>
            </w:pPr>
            <w:r>
              <w:rPr>
                <w:rFonts w:ascii="Arial" w:hAnsi="Arial" w:cs="Arial"/>
                <w:sz w:val="24"/>
                <w:szCs w:val="24"/>
              </w:rPr>
              <w:t>100</w:t>
            </w:r>
          </w:p>
        </w:tc>
        <w:tc>
          <w:tcPr>
            <w:tcW w:w="1931" w:type="dxa"/>
          </w:tcPr>
          <w:p w14:paraId="34E0AB28" w14:textId="7149DB48"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091663" w:rsidRPr="005162DE" w14:paraId="76111169" w14:textId="77777777" w:rsidTr="002D3FB5">
        <w:trPr>
          <w:trHeight w:val="432"/>
        </w:trPr>
        <w:tc>
          <w:tcPr>
            <w:tcW w:w="2245" w:type="dxa"/>
            <w:tcMar>
              <w:left w:w="58" w:type="dxa"/>
              <w:right w:w="58" w:type="dxa"/>
            </w:tcMar>
          </w:tcPr>
          <w:p w14:paraId="76181EE7" w14:textId="2F4DAE52" w:rsidR="00091663" w:rsidRDefault="00091663" w:rsidP="00091663">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16668B51" w14:textId="2C9F0EB8" w:rsidR="00091663" w:rsidRDefault="00091663" w:rsidP="00091663">
            <w:pPr>
              <w:spacing w:before="40" w:after="40"/>
              <w:jc w:val="center"/>
              <w:rPr>
                <w:rFonts w:ascii="Arial" w:hAnsi="Arial" w:cs="Arial"/>
                <w:sz w:val="24"/>
                <w:szCs w:val="24"/>
              </w:rPr>
            </w:pPr>
            <w:r>
              <w:rPr>
                <w:rFonts w:ascii="Arial" w:hAnsi="Arial" w:cs="Arial"/>
                <w:sz w:val="24"/>
                <w:szCs w:val="24"/>
              </w:rPr>
              <w:t>2017</w:t>
            </w:r>
          </w:p>
        </w:tc>
        <w:tc>
          <w:tcPr>
            <w:tcW w:w="1260" w:type="dxa"/>
          </w:tcPr>
          <w:p w14:paraId="76FB5E97" w14:textId="176284BE" w:rsidR="00091663" w:rsidRDefault="00091663" w:rsidP="00091663">
            <w:pPr>
              <w:spacing w:before="40" w:after="40"/>
              <w:jc w:val="center"/>
              <w:rPr>
                <w:rFonts w:ascii="Arial" w:hAnsi="Arial" w:cs="Arial"/>
                <w:sz w:val="24"/>
                <w:szCs w:val="24"/>
              </w:rPr>
            </w:pPr>
            <w:r>
              <w:rPr>
                <w:rFonts w:ascii="Arial" w:hAnsi="Arial" w:cs="Arial"/>
                <w:sz w:val="24"/>
                <w:szCs w:val="24"/>
              </w:rPr>
              <w:t>0.74</w:t>
            </w:r>
          </w:p>
        </w:tc>
        <w:tc>
          <w:tcPr>
            <w:tcW w:w="1530" w:type="dxa"/>
          </w:tcPr>
          <w:p w14:paraId="2468C197" w14:textId="2CCEB91E" w:rsidR="00091663" w:rsidRDefault="00091663" w:rsidP="00091663">
            <w:pPr>
              <w:spacing w:before="40" w:after="40"/>
              <w:jc w:val="center"/>
              <w:rPr>
                <w:rFonts w:ascii="Arial" w:hAnsi="Arial" w:cs="Arial"/>
                <w:sz w:val="24"/>
                <w:szCs w:val="24"/>
              </w:rPr>
            </w:pPr>
            <w:r>
              <w:rPr>
                <w:rFonts w:ascii="Arial" w:hAnsi="Arial" w:cs="Arial"/>
                <w:sz w:val="24"/>
                <w:szCs w:val="24"/>
              </w:rPr>
              <w:t>NA</w:t>
            </w:r>
          </w:p>
        </w:tc>
        <w:tc>
          <w:tcPr>
            <w:tcW w:w="1170" w:type="dxa"/>
          </w:tcPr>
          <w:p w14:paraId="61D785B6" w14:textId="72CEF869" w:rsidR="00091663" w:rsidRDefault="00091663" w:rsidP="00091663">
            <w:pPr>
              <w:spacing w:before="40" w:after="40"/>
              <w:jc w:val="center"/>
              <w:rPr>
                <w:rFonts w:ascii="Arial" w:hAnsi="Arial" w:cs="Arial"/>
                <w:sz w:val="24"/>
                <w:szCs w:val="24"/>
              </w:rPr>
            </w:pPr>
            <w:r>
              <w:rPr>
                <w:rFonts w:ascii="Arial" w:hAnsi="Arial" w:cs="Arial"/>
                <w:sz w:val="24"/>
                <w:szCs w:val="24"/>
              </w:rPr>
              <w:t>20</w:t>
            </w:r>
          </w:p>
        </w:tc>
        <w:tc>
          <w:tcPr>
            <w:tcW w:w="1260" w:type="dxa"/>
          </w:tcPr>
          <w:p w14:paraId="24317860" w14:textId="05C85193" w:rsidR="00091663" w:rsidRDefault="00091663" w:rsidP="00091663">
            <w:pPr>
              <w:spacing w:before="40" w:after="40"/>
              <w:jc w:val="center"/>
              <w:rPr>
                <w:rFonts w:ascii="Arial" w:hAnsi="Arial" w:cs="Arial"/>
                <w:sz w:val="24"/>
                <w:szCs w:val="24"/>
              </w:rPr>
            </w:pPr>
            <w:r>
              <w:rPr>
                <w:rFonts w:ascii="Arial" w:hAnsi="Arial" w:cs="Arial"/>
                <w:sz w:val="24"/>
                <w:szCs w:val="24"/>
              </w:rPr>
              <w:t>0.43</w:t>
            </w:r>
          </w:p>
        </w:tc>
        <w:tc>
          <w:tcPr>
            <w:tcW w:w="1931" w:type="dxa"/>
          </w:tcPr>
          <w:p w14:paraId="18E3CBE0" w14:textId="784B9DE6" w:rsidR="00091663" w:rsidRPr="00A91529" w:rsidRDefault="00091663" w:rsidP="00091663">
            <w:pPr>
              <w:spacing w:before="40" w:after="40"/>
              <w:jc w:val="center"/>
              <w:rPr>
                <w:rFonts w:ascii="Arial" w:hAnsi="Arial" w:cs="Arial"/>
                <w:szCs w:val="24"/>
              </w:rPr>
            </w:pPr>
            <w:r w:rsidRPr="00A91529">
              <w:rPr>
                <w:rFonts w:ascii="Arial" w:hAnsi="Arial" w:cs="Arial"/>
                <w:szCs w:val="24"/>
              </w:rPr>
              <w:t>Erosion of natural deposits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9DC27B" w:rsidR="00086BEB" w:rsidRPr="005162DE" w:rsidRDefault="002C1BE3" w:rsidP="00B924BA">
            <w:pPr>
              <w:spacing w:before="40" w:after="40"/>
              <w:rPr>
                <w:rFonts w:ascii="Arial" w:hAnsi="Arial" w:cs="Arial"/>
                <w:sz w:val="24"/>
                <w:szCs w:val="24"/>
              </w:rPr>
            </w:pPr>
            <w:r>
              <w:rPr>
                <w:rFonts w:ascii="Arial" w:hAnsi="Arial" w:cs="Arial"/>
                <w:sz w:val="24"/>
                <w:szCs w:val="24"/>
              </w:rPr>
              <w:t>Copper (mg/L)</w:t>
            </w:r>
          </w:p>
        </w:tc>
        <w:tc>
          <w:tcPr>
            <w:tcW w:w="1440" w:type="dxa"/>
          </w:tcPr>
          <w:p w14:paraId="3AB56DE9" w14:textId="5422C376" w:rsidR="00086BEB" w:rsidRPr="005162DE" w:rsidRDefault="002C1BE3"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5D465B29" w14:textId="69CBE364" w:rsidR="00086BEB" w:rsidRPr="005162DE" w:rsidRDefault="002C1BE3" w:rsidP="004179E4">
            <w:pPr>
              <w:spacing w:before="40" w:after="40"/>
              <w:jc w:val="center"/>
              <w:rPr>
                <w:rFonts w:ascii="Arial" w:hAnsi="Arial" w:cs="Arial"/>
                <w:sz w:val="24"/>
                <w:szCs w:val="24"/>
              </w:rPr>
            </w:pPr>
            <w:r>
              <w:rPr>
                <w:rFonts w:ascii="Arial" w:hAnsi="Arial" w:cs="Arial"/>
                <w:sz w:val="24"/>
                <w:szCs w:val="24"/>
              </w:rPr>
              <w:t>0.</w:t>
            </w:r>
            <w:r w:rsidR="00091663">
              <w:rPr>
                <w:rFonts w:ascii="Arial" w:hAnsi="Arial" w:cs="Arial"/>
                <w:sz w:val="24"/>
                <w:szCs w:val="24"/>
              </w:rPr>
              <w:t>17</w:t>
            </w:r>
          </w:p>
        </w:tc>
        <w:tc>
          <w:tcPr>
            <w:tcW w:w="1530" w:type="dxa"/>
          </w:tcPr>
          <w:p w14:paraId="6F2413BA" w14:textId="7A1DD12C" w:rsidR="00086BEB" w:rsidRPr="005162DE" w:rsidRDefault="002C1BE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4EE85DC" w:rsidR="00086BEB" w:rsidRPr="005162DE" w:rsidRDefault="002C1BE3" w:rsidP="004179E4">
            <w:pPr>
              <w:spacing w:before="40" w:after="40"/>
              <w:jc w:val="center"/>
              <w:rPr>
                <w:rFonts w:ascii="Arial" w:hAnsi="Arial" w:cs="Arial"/>
                <w:sz w:val="24"/>
                <w:szCs w:val="24"/>
              </w:rPr>
            </w:pPr>
            <w:r>
              <w:rPr>
                <w:rFonts w:ascii="Arial" w:hAnsi="Arial" w:cs="Arial"/>
                <w:sz w:val="24"/>
                <w:szCs w:val="24"/>
              </w:rPr>
              <w:t>1</w:t>
            </w:r>
          </w:p>
        </w:tc>
        <w:tc>
          <w:tcPr>
            <w:tcW w:w="1170" w:type="dxa"/>
          </w:tcPr>
          <w:p w14:paraId="188C38E4" w14:textId="5F161B74" w:rsidR="00086BEB" w:rsidRPr="005162DE" w:rsidRDefault="00E1241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4D9AFF8" w:rsidR="00086BEB" w:rsidRPr="005162DE" w:rsidRDefault="00E1241D" w:rsidP="00086BEB">
            <w:pPr>
              <w:spacing w:before="40" w:after="40"/>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E1241D" w:rsidRPr="005162DE" w14:paraId="43BA6B8D" w14:textId="77777777" w:rsidTr="002D3FB5">
        <w:trPr>
          <w:trHeight w:val="432"/>
        </w:trPr>
        <w:tc>
          <w:tcPr>
            <w:tcW w:w="2245" w:type="dxa"/>
          </w:tcPr>
          <w:p w14:paraId="581AB298" w14:textId="774550C3"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Chloride (mg/L)</w:t>
            </w:r>
          </w:p>
        </w:tc>
        <w:tc>
          <w:tcPr>
            <w:tcW w:w="1440" w:type="dxa"/>
          </w:tcPr>
          <w:p w14:paraId="13425507" w14:textId="62DA9A4A"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72C49EEB" w14:textId="36DAF0B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596</w:t>
            </w:r>
          </w:p>
        </w:tc>
        <w:tc>
          <w:tcPr>
            <w:tcW w:w="1530" w:type="dxa"/>
          </w:tcPr>
          <w:p w14:paraId="7C11921B" w14:textId="4FE2544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91F1603" w14:textId="143C3A11"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500</w:t>
            </w:r>
          </w:p>
        </w:tc>
        <w:tc>
          <w:tcPr>
            <w:tcW w:w="1170" w:type="dxa"/>
          </w:tcPr>
          <w:p w14:paraId="489C42D6" w14:textId="39BBF72D"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2DBCEC1A" w14:textId="6A3BFCFF"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 seawater influence</w:t>
            </w:r>
          </w:p>
        </w:tc>
      </w:tr>
      <w:tr w:rsidR="00E1241D" w:rsidRPr="005162DE" w14:paraId="18FA2C38" w14:textId="77777777" w:rsidTr="002D3FB5">
        <w:trPr>
          <w:trHeight w:val="432"/>
        </w:trPr>
        <w:tc>
          <w:tcPr>
            <w:tcW w:w="2245" w:type="dxa"/>
          </w:tcPr>
          <w:p w14:paraId="39D2E538" w14:textId="70752B32"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Specific Conductance (Us/cm)</w:t>
            </w:r>
          </w:p>
        </w:tc>
        <w:tc>
          <w:tcPr>
            <w:tcW w:w="1440" w:type="dxa"/>
          </w:tcPr>
          <w:p w14:paraId="6AB05BED" w14:textId="7D68DDB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2021</w:t>
            </w:r>
          </w:p>
        </w:tc>
        <w:tc>
          <w:tcPr>
            <w:tcW w:w="1260" w:type="dxa"/>
          </w:tcPr>
          <w:p w14:paraId="0AC370FD" w14:textId="705B523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3200</w:t>
            </w:r>
          </w:p>
        </w:tc>
        <w:tc>
          <w:tcPr>
            <w:tcW w:w="1530" w:type="dxa"/>
          </w:tcPr>
          <w:p w14:paraId="06D23DE1" w14:textId="66D4B07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A9C9B68" w14:textId="45C3104B"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1600</w:t>
            </w:r>
          </w:p>
        </w:tc>
        <w:tc>
          <w:tcPr>
            <w:tcW w:w="1170" w:type="dxa"/>
          </w:tcPr>
          <w:p w14:paraId="7502C73C" w14:textId="7B065BF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06A23C91" w14:textId="008E3D65"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Substances that form ions when in water; seawater influence</w:t>
            </w:r>
          </w:p>
        </w:tc>
      </w:tr>
      <w:tr w:rsidR="00E1241D" w:rsidRPr="005162DE" w14:paraId="026945D4" w14:textId="77777777" w:rsidTr="002D3FB5">
        <w:trPr>
          <w:trHeight w:val="432"/>
        </w:trPr>
        <w:tc>
          <w:tcPr>
            <w:tcW w:w="2245" w:type="dxa"/>
          </w:tcPr>
          <w:p w14:paraId="3A3D4763" w14:textId="1161211D" w:rsidR="00E1241D" w:rsidRDefault="00E1241D" w:rsidP="00E1241D">
            <w:pPr>
              <w:spacing w:before="40" w:after="40"/>
              <w:rPr>
                <w:rFonts w:ascii="Arial" w:hAnsi="Arial" w:cs="Arial"/>
                <w:sz w:val="24"/>
                <w:szCs w:val="24"/>
              </w:rPr>
            </w:pPr>
            <w:r>
              <w:rPr>
                <w:rFonts w:ascii="Arial" w:hAnsi="Arial" w:cs="Arial"/>
                <w:sz w:val="24"/>
                <w:szCs w:val="24"/>
              </w:rPr>
              <w:t>Odor- Threshold (TON)</w:t>
            </w:r>
          </w:p>
        </w:tc>
        <w:tc>
          <w:tcPr>
            <w:tcW w:w="1440" w:type="dxa"/>
          </w:tcPr>
          <w:p w14:paraId="5BE86B24" w14:textId="402C5294" w:rsidR="00E1241D" w:rsidRDefault="00E1241D" w:rsidP="00E1241D">
            <w:pPr>
              <w:spacing w:before="40" w:after="40"/>
              <w:jc w:val="center"/>
              <w:rPr>
                <w:rFonts w:ascii="Arial" w:hAnsi="Arial" w:cs="Arial"/>
                <w:sz w:val="24"/>
                <w:szCs w:val="24"/>
              </w:rPr>
            </w:pPr>
            <w:r>
              <w:rPr>
                <w:rFonts w:ascii="Arial" w:hAnsi="Arial" w:cs="Arial"/>
                <w:sz w:val="24"/>
                <w:szCs w:val="24"/>
              </w:rPr>
              <w:t>2013</w:t>
            </w:r>
          </w:p>
        </w:tc>
        <w:tc>
          <w:tcPr>
            <w:tcW w:w="1260" w:type="dxa"/>
          </w:tcPr>
          <w:p w14:paraId="7E633D89" w14:textId="0DDCBBA2" w:rsidR="00E1241D" w:rsidRDefault="00E1241D" w:rsidP="00E1241D">
            <w:pPr>
              <w:spacing w:before="40" w:after="40"/>
              <w:jc w:val="center"/>
              <w:rPr>
                <w:rFonts w:ascii="Arial" w:hAnsi="Arial" w:cs="Arial"/>
                <w:sz w:val="24"/>
                <w:szCs w:val="24"/>
              </w:rPr>
            </w:pPr>
            <w:r>
              <w:rPr>
                <w:rFonts w:ascii="Arial" w:hAnsi="Arial" w:cs="Arial"/>
                <w:sz w:val="24"/>
                <w:szCs w:val="24"/>
              </w:rPr>
              <w:t>2</w:t>
            </w:r>
          </w:p>
        </w:tc>
        <w:tc>
          <w:tcPr>
            <w:tcW w:w="1530" w:type="dxa"/>
          </w:tcPr>
          <w:p w14:paraId="403C9B78" w14:textId="49948230"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7025173E" w14:textId="62664DD3" w:rsidR="00E1241D" w:rsidRPr="005162DE" w:rsidRDefault="00E1241D" w:rsidP="00E1241D">
            <w:pPr>
              <w:spacing w:before="40" w:after="40"/>
              <w:jc w:val="center"/>
              <w:rPr>
                <w:rFonts w:ascii="Arial" w:hAnsi="Arial" w:cs="Arial"/>
                <w:sz w:val="24"/>
                <w:szCs w:val="24"/>
              </w:rPr>
            </w:pPr>
            <w:r>
              <w:rPr>
                <w:rFonts w:ascii="Arial" w:hAnsi="Arial" w:cs="Arial"/>
                <w:sz w:val="24"/>
                <w:szCs w:val="24"/>
              </w:rPr>
              <w:t>3</w:t>
            </w:r>
          </w:p>
        </w:tc>
        <w:tc>
          <w:tcPr>
            <w:tcW w:w="1170" w:type="dxa"/>
          </w:tcPr>
          <w:p w14:paraId="59F99EC2" w14:textId="3E027AFB"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584C4E6B" w14:textId="76810D6E" w:rsidR="00E1241D" w:rsidRPr="00E1241D" w:rsidRDefault="00E1241D" w:rsidP="00E1241D">
            <w:pPr>
              <w:spacing w:before="40" w:after="40"/>
              <w:rPr>
                <w:rFonts w:ascii="Arial" w:hAnsi="Arial" w:cs="Arial"/>
                <w:sz w:val="24"/>
                <w:szCs w:val="24"/>
              </w:rPr>
            </w:pPr>
            <w:r w:rsidRPr="00E1241D">
              <w:rPr>
                <w:rFonts w:ascii="Arial" w:hAnsi="Arial" w:cs="Arial"/>
                <w:szCs w:val="24"/>
              </w:rPr>
              <w:t>Naturally-occurring organic materials</w:t>
            </w:r>
          </w:p>
        </w:tc>
      </w:tr>
      <w:tr w:rsidR="00E1241D" w:rsidRPr="005162DE" w14:paraId="679A8B2C" w14:textId="77777777" w:rsidTr="002D3FB5">
        <w:trPr>
          <w:trHeight w:val="432"/>
        </w:trPr>
        <w:tc>
          <w:tcPr>
            <w:tcW w:w="2245" w:type="dxa"/>
          </w:tcPr>
          <w:p w14:paraId="2046ACBB" w14:textId="5713C517" w:rsidR="00E1241D" w:rsidRDefault="00E1241D" w:rsidP="00E1241D">
            <w:pPr>
              <w:spacing w:before="40" w:after="40"/>
              <w:rPr>
                <w:rFonts w:ascii="Arial" w:hAnsi="Arial" w:cs="Arial"/>
                <w:sz w:val="24"/>
                <w:szCs w:val="24"/>
              </w:rPr>
            </w:pPr>
            <w:r>
              <w:rPr>
                <w:rFonts w:ascii="Arial" w:hAnsi="Arial" w:cs="Arial"/>
                <w:sz w:val="24"/>
                <w:szCs w:val="24"/>
              </w:rPr>
              <w:t>Sulfate (mg/L)</w:t>
            </w:r>
          </w:p>
        </w:tc>
        <w:tc>
          <w:tcPr>
            <w:tcW w:w="1440" w:type="dxa"/>
          </w:tcPr>
          <w:p w14:paraId="525D3350" w14:textId="3E3D3A66" w:rsidR="00E1241D" w:rsidRDefault="00E1241D" w:rsidP="00E1241D">
            <w:pPr>
              <w:spacing w:before="40" w:after="40"/>
              <w:jc w:val="center"/>
              <w:rPr>
                <w:rFonts w:ascii="Arial" w:hAnsi="Arial" w:cs="Arial"/>
                <w:sz w:val="24"/>
                <w:szCs w:val="24"/>
              </w:rPr>
            </w:pPr>
            <w:r>
              <w:rPr>
                <w:rFonts w:ascii="Arial" w:hAnsi="Arial" w:cs="Arial"/>
                <w:sz w:val="24"/>
                <w:szCs w:val="24"/>
              </w:rPr>
              <w:t>2012</w:t>
            </w:r>
          </w:p>
        </w:tc>
        <w:tc>
          <w:tcPr>
            <w:tcW w:w="1260" w:type="dxa"/>
          </w:tcPr>
          <w:p w14:paraId="5C865270" w14:textId="78D3CCCF" w:rsidR="00E1241D" w:rsidRDefault="00E1241D" w:rsidP="00E1241D">
            <w:pPr>
              <w:spacing w:before="40" w:after="40"/>
              <w:jc w:val="center"/>
              <w:rPr>
                <w:rFonts w:ascii="Arial" w:hAnsi="Arial" w:cs="Arial"/>
                <w:sz w:val="24"/>
                <w:szCs w:val="24"/>
              </w:rPr>
            </w:pPr>
            <w:r>
              <w:rPr>
                <w:rFonts w:ascii="Arial" w:hAnsi="Arial" w:cs="Arial"/>
                <w:sz w:val="24"/>
                <w:szCs w:val="24"/>
              </w:rPr>
              <w:t>24</w:t>
            </w:r>
          </w:p>
        </w:tc>
        <w:tc>
          <w:tcPr>
            <w:tcW w:w="1530" w:type="dxa"/>
          </w:tcPr>
          <w:p w14:paraId="28156C61" w14:textId="7257C2D1"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58EB88F9" w14:textId="109E443D" w:rsidR="00E1241D" w:rsidRPr="005162DE" w:rsidRDefault="00E1241D" w:rsidP="00E1241D">
            <w:pPr>
              <w:spacing w:before="40" w:after="40"/>
              <w:jc w:val="center"/>
              <w:rPr>
                <w:rFonts w:ascii="Arial" w:hAnsi="Arial" w:cs="Arial"/>
                <w:sz w:val="24"/>
                <w:szCs w:val="24"/>
              </w:rPr>
            </w:pPr>
            <w:r>
              <w:rPr>
                <w:rFonts w:ascii="Arial" w:hAnsi="Arial" w:cs="Arial"/>
                <w:sz w:val="24"/>
                <w:szCs w:val="24"/>
              </w:rPr>
              <w:t>500</w:t>
            </w:r>
          </w:p>
        </w:tc>
        <w:tc>
          <w:tcPr>
            <w:tcW w:w="1170" w:type="dxa"/>
          </w:tcPr>
          <w:p w14:paraId="5EF29A16" w14:textId="0034B2D9"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1C0E31D5" w14:textId="25ECFBE4" w:rsidR="00E1241D" w:rsidRPr="00E1241D" w:rsidRDefault="00E1241D" w:rsidP="00E1241D">
            <w:pPr>
              <w:spacing w:before="40" w:after="40"/>
              <w:rPr>
                <w:rFonts w:ascii="Arial" w:hAnsi="Arial" w:cs="Arial"/>
                <w:sz w:val="24"/>
                <w:szCs w:val="24"/>
              </w:rPr>
            </w:pPr>
            <w:r w:rsidRPr="00E1241D">
              <w:rPr>
                <w:rFonts w:ascii="Arial" w:hAnsi="Arial" w:cs="Arial"/>
                <w:szCs w:val="24"/>
              </w:rPr>
              <w:t>Runoff/leaching from natural deposits; industrial wastes</w:t>
            </w:r>
          </w:p>
        </w:tc>
      </w:tr>
      <w:tr w:rsidR="00E1241D" w:rsidRPr="005162DE" w14:paraId="0EA47F82" w14:textId="77777777" w:rsidTr="002D3FB5">
        <w:trPr>
          <w:trHeight w:val="432"/>
        </w:trPr>
        <w:tc>
          <w:tcPr>
            <w:tcW w:w="2245" w:type="dxa"/>
          </w:tcPr>
          <w:p w14:paraId="4EDD835A" w14:textId="13CC6836"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Total Dissolved Solids (mg/L)</w:t>
            </w:r>
          </w:p>
        </w:tc>
        <w:tc>
          <w:tcPr>
            <w:tcW w:w="1440" w:type="dxa"/>
          </w:tcPr>
          <w:p w14:paraId="2304E824" w14:textId="6FCA01E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0E4A7BC2" w14:textId="074D4DC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2800</w:t>
            </w:r>
          </w:p>
        </w:tc>
        <w:tc>
          <w:tcPr>
            <w:tcW w:w="1530" w:type="dxa"/>
          </w:tcPr>
          <w:p w14:paraId="5A7A6A50" w14:textId="319F13AF"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254D58AE" w14:textId="058653B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1000</w:t>
            </w:r>
          </w:p>
        </w:tc>
        <w:tc>
          <w:tcPr>
            <w:tcW w:w="1170" w:type="dxa"/>
          </w:tcPr>
          <w:p w14:paraId="234FC7FB" w14:textId="00BDE32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46B7A793" w14:textId="2D918694"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w:t>
            </w:r>
          </w:p>
        </w:tc>
      </w:tr>
    </w:tbl>
    <w:p w14:paraId="18D617B5" w14:textId="55074A66" w:rsidR="009C7315" w:rsidRPr="009C7315" w:rsidRDefault="009C7315" w:rsidP="009C7315">
      <w:pPr>
        <w:spacing w:after="240"/>
        <w:jc w:val="both"/>
        <w:rPr>
          <w:rFonts w:ascii="Arial" w:eastAsia="PMingLiU" w:hAnsi="Arial" w:cs="Arial"/>
          <w:sz w:val="24"/>
          <w:szCs w:val="24"/>
        </w:rPr>
      </w:pPr>
      <w:r w:rsidRPr="009C7315">
        <w:rPr>
          <w:rFonts w:ascii="Arial" w:eastAsia="PMingLiU" w:hAnsi="Arial" w:cs="Arial"/>
          <w:sz w:val="24"/>
          <w:szCs w:val="24"/>
          <w:u w:val="single"/>
        </w:rPr>
        <w:t>Note:</w:t>
      </w:r>
      <w:r w:rsidRPr="009C7315">
        <w:rPr>
          <w:rFonts w:ascii="Arial" w:eastAsia="PMingLiU" w:hAnsi="Arial" w:cs="Arial"/>
          <w:sz w:val="24"/>
          <w:szCs w:val="24"/>
        </w:rPr>
        <w:t xml:space="preserve">  There are no PHGs, MCLGs, or mandatory standard health effects language for these constituents because secondary MCLs are set </w:t>
      </w:r>
      <w:r w:rsidR="00862994" w:rsidRPr="009C7315">
        <w:rPr>
          <w:rFonts w:ascii="Arial" w:eastAsia="PMingLiU" w:hAnsi="Arial" w:cs="Arial"/>
          <w:sz w:val="24"/>
          <w:szCs w:val="24"/>
        </w:rPr>
        <w:t>based on</w:t>
      </w:r>
      <w:r w:rsidRPr="009C7315">
        <w:rPr>
          <w:rFonts w:ascii="Arial" w:eastAsia="PMingLiU" w:hAnsi="Arial" w:cs="Arial"/>
          <w:sz w:val="24"/>
          <w:szCs w:val="24"/>
        </w:rPr>
        <w:t xml:space="preserve"> aesthetic concerns. </w:t>
      </w:r>
    </w:p>
    <w:p w14:paraId="218BDAE3" w14:textId="77777777" w:rsidR="009C7315" w:rsidRDefault="009C7315" w:rsidP="00875407">
      <w:pPr>
        <w:pStyle w:val="Caption"/>
        <w:widowControl w:val="0"/>
      </w:pPr>
    </w:p>
    <w:p w14:paraId="69D3A731" w14:textId="0D59085D"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335"/>
        <w:gridCol w:w="1350"/>
        <w:gridCol w:w="1350"/>
        <w:gridCol w:w="1530"/>
        <w:gridCol w:w="1800"/>
        <w:gridCol w:w="2471"/>
      </w:tblGrid>
      <w:tr w:rsidR="005162DE" w:rsidRPr="005162DE" w14:paraId="4516D550" w14:textId="77777777" w:rsidTr="008A3A41">
        <w:trPr>
          <w:trHeight w:val="440"/>
        </w:trPr>
        <w:tc>
          <w:tcPr>
            <w:tcW w:w="233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1241D" w:rsidRPr="005162DE" w14:paraId="09116D09" w14:textId="77777777" w:rsidTr="008A3A41">
        <w:trPr>
          <w:trHeight w:val="432"/>
        </w:trPr>
        <w:tc>
          <w:tcPr>
            <w:tcW w:w="2335" w:type="dxa"/>
          </w:tcPr>
          <w:p w14:paraId="18023788" w14:textId="38AA930F"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[PFBS]</w:t>
            </w:r>
            <w:r w:rsidR="008A3A41">
              <w:rPr>
                <w:rFonts w:ascii="Arial" w:hAnsi="Arial" w:cs="Arial"/>
                <w:szCs w:val="32"/>
              </w:rPr>
              <w:t xml:space="preserve"> (ng/L)</w:t>
            </w:r>
          </w:p>
        </w:tc>
        <w:tc>
          <w:tcPr>
            <w:tcW w:w="1350" w:type="dxa"/>
          </w:tcPr>
          <w:p w14:paraId="28190B3D" w14:textId="7F305C8F"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1B4E90">
              <w:rPr>
                <w:rFonts w:ascii="Arial" w:hAnsi="Arial" w:cs="Arial"/>
                <w:sz w:val="24"/>
                <w:szCs w:val="24"/>
              </w:rPr>
              <w:t>4</w:t>
            </w:r>
          </w:p>
        </w:tc>
        <w:tc>
          <w:tcPr>
            <w:tcW w:w="1350" w:type="dxa"/>
          </w:tcPr>
          <w:p w14:paraId="63D0EACA" w14:textId="7DC19ABF" w:rsidR="00E1241D" w:rsidRPr="005162DE" w:rsidRDefault="002D0DFA" w:rsidP="00300F28">
            <w:pPr>
              <w:spacing w:before="40" w:after="40"/>
              <w:jc w:val="center"/>
              <w:rPr>
                <w:rFonts w:ascii="Arial" w:hAnsi="Arial" w:cs="Arial"/>
                <w:sz w:val="24"/>
                <w:szCs w:val="24"/>
              </w:rPr>
            </w:pPr>
            <w:r>
              <w:rPr>
                <w:rFonts w:ascii="Arial" w:hAnsi="Arial" w:cs="Arial"/>
                <w:sz w:val="24"/>
                <w:szCs w:val="24"/>
              </w:rPr>
              <w:t>212.5</w:t>
            </w:r>
          </w:p>
        </w:tc>
        <w:tc>
          <w:tcPr>
            <w:tcW w:w="1530" w:type="dxa"/>
          </w:tcPr>
          <w:p w14:paraId="60CC3A19" w14:textId="6E1ED02A" w:rsidR="00E1241D" w:rsidRPr="005162DE" w:rsidRDefault="002D0DFA" w:rsidP="00300F28">
            <w:pPr>
              <w:spacing w:before="40" w:after="40"/>
              <w:jc w:val="center"/>
              <w:rPr>
                <w:rFonts w:ascii="Arial" w:hAnsi="Arial" w:cs="Arial"/>
                <w:sz w:val="24"/>
                <w:szCs w:val="24"/>
              </w:rPr>
            </w:pPr>
            <w:r>
              <w:rPr>
                <w:rFonts w:ascii="Arial" w:hAnsi="Arial" w:cs="Arial"/>
                <w:sz w:val="24"/>
                <w:szCs w:val="24"/>
              </w:rPr>
              <w:t>190</w:t>
            </w:r>
            <w:r w:rsidR="00300F28">
              <w:rPr>
                <w:rFonts w:ascii="Arial" w:hAnsi="Arial" w:cs="Arial"/>
                <w:sz w:val="24"/>
                <w:szCs w:val="24"/>
              </w:rPr>
              <w:t xml:space="preserve"> - </w:t>
            </w:r>
            <w:r w:rsidR="00F03781">
              <w:rPr>
                <w:rFonts w:ascii="Arial" w:hAnsi="Arial" w:cs="Arial"/>
                <w:sz w:val="24"/>
                <w:szCs w:val="24"/>
              </w:rPr>
              <w:t>230</w:t>
            </w:r>
          </w:p>
        </w:tc>
        <w:tc>
          <w:tcPr>
            <w:tcW w:w="1800" w:type="dxa"/>
          </w:tcPr>
          <w:p w14:paraId="15DDAE72" w14:textId="175CDC56" w:rsidR="00E1241D" w:rsidRPr="005162DE" w:rsidRDefault="00E1241D" w:rsidP="00300F28">
            <w:pPr>
              <w:spacing w:before="40" w:after="40"/>
              <w:jc w:val="center"/>
              <w:rPr>
                <w:rFonts w:ascii="Arial" w:hAnsi="Arial" w:cs="Arial"/>
                <w:sz w:val="24"/>
                <w:szCs w:val="24"/>
              </w:rPr>
            </w:pPr>
            <w:r>
              <w:rPr>
                <w:rFonts w:ascii="Arial" w:hAnsi="Arial" w:cs="Arial"/>
                <w:sz w:val="24"/>
                <w:szCs w:val="24"/>
              </w:rPr>
              <w:t>500 ng/L</w:t>
            </w:r>
          </w:p>
        </w:tc>
        <w:tc>
          <w:tcPr>
            <w:tcW w:w="2471" w:type="dxa"/>
          </w:tcPr>
          <w:p w14:paraId="747A0B53" w14:textId="2C72DC0F"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E1241D" w:rsidRPr="005162DE" w14:paraId="3DC1EC0D" w14:textId="77777777" w:rsidTr="008A3A41">
        <w:trPr>
          <w:trHeight w:val="432"/>
        </w:trPr>
        <w:tc>
          <w:tcPr>
            <w:tcW w:w="2335" w:type="dxa"/>
          </w:tcPr>
          <w:p w14:paraId="301C4362" w14:textId="02C873F8"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Perfluorohexane</w:t>
            </w:r>
            <w:proofErr w:type="spellEnd"/>
            <w:r w:rsidRPr="00D30EFF">
              <w:rPr>
                <w:rFonts w:ascii="Arial" w:hAnsi="Arial" w:cs="Arial"/>
                <w:szCs w:val="32"/>
              </w:rPr>
              <w:t xml:space="preserve"> Sulfonic Acid [</w:t>
            </w:r>
            <w:proofErr w:type="spellStart"/>
            <w:r w:rsidRPr="00D30EFF">
              <w:rPr>
                <w:rFonts w:ascii="Arial" w:hAnsi="Arial" w:cs="Arial"/>
                <w:szCs w:val="32"/>
              </w:rPr>
              <w:t>PFHxS</w:t>
            </w:r>
            <w:proofErr w:type="spellEnd"/>
            <w:r w:rsidRPr="00D30EFF">
              <w:rPr>
                <w:rFonts w:ascii="Arial" w:hAnsi="Arial" w:cs="Arial"/>
                <w:szCs w:val="32"/>
              </w:rPr>
              <w:t>]</w:t>
            </w:r>
            <w:r w:rsidR="008A3A41">
              <w:rPr>
                <w:rFonts w:ascii="Arial" w:hAnsi="Arial" w:cs="Arial"/>
                <w:szCs w:val="32"/>
              </w:rPr>
              <w:t xml:space="preserve"> (ng/L</w:t>
            </w:r>
          </w:p>
        </w:tc>
        <w:tc>
          <w:tcPr>
            <w:tcW w:w="1350" w:type="dxa"/>
          </w:tcPr>
          <w:p w14:paraId="4751C8FD" w14:textId="30DC5408"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F03781">
              <w:rPr>
                <w:rFonts w:ascii="Arial" w:hAnsi="Arial" w:cs="Arial"/>
                <w:sz w:val="24"/>
                <w:szCs w:val="24"/>
              </w:rPr>
              <w:t>4</w:t>
            </w:r>
          </w:p>
        </w:tc>
        <w:tc>
          <w:tcPr>
            <w:tcW w:w="1350" w:type="dxa"/>
          </w:tcPr>
          <w:p w14:paraId="27986934" w14:textId="560A7207" w:rsidR="00E1241D" w:rsidRPr="005162DE" w:rsidRDefault="00F07CA3" w:rsidP="00300F28">
            <w:pPr>
              <w:spacing w:before="40" w:after="40"/>
              <w:jc w:val="center"/>
              <w:rPr>
                <w:rFonts w:ascii="Arial" w:hAnsi="Arial" w:cs="Arial"/>
                <w:sz w:val="24"/>
                <w:szCs w:val="24"/>
              </w:rPr>
            </w:pPr>
            <w:r>
              <w:rPr>
                <w:rFonts w:ascii="Arial" w:hAnsi="Arial" w:cs="Arial"/>
                <w:sz w:val="24"/>
                <w:szCs w:val="24"/>
              </w:rPr>
              <w:t>875</w:t>
            </w:r>
          </w:p>
        </w:tc>
        <w:tc>
          <w:tcPr>
            <w:tcW w:w="1530" w:type="dxa"/>
          </w:tcPr>
          <w:p w14:paraId="1D08BAD2" w14:textId="30DC9FC7" w:rsidR="00E1241D" w:rsidRPr="005162DE" w:rsidRDefault="00F07CA3" w:rsidP="00300F28">
            <w:pPr>
              <w:spacing w:before="40" w:after="40"/>
              <w:jc w:val="center"/>
              <w:rPr>
                <w:rFonts w:ascii="Arial" w:hAnsi="Arial" w:cs="Arial"/>
                <w:sz w:val="24"/>
                <w:szCs w:val="24"/>
              </w:rPr>
            </w:pPr>
            <w:r>
              <w:rPr>
                <w:rFonts w:ascii="Arial" w:hAnsi="Arial" w:cs="Arial"/>
                <w:sz w:val="24"/>
                <w:szCs w:val="24"/>
              </w:rPr>
              <w:t>830</w:t>
            </w:r>
            <w:r w:rsidR="00300F28">
              <w:rPr>
                <w:rFonts w:ascii="Arial" w:hAnsi="Arial" w:cs="Arial"/>
                <w:sz w:val="24"/>
                <w:szCs w:val="24"/>
              </w:rPr>
              <w:t xml:space="preserve"> - </w:t>
            </w:r>
            <w:r w:rsidR="00A57B9C">
              <w:rPr>
                <w:rFonts w:ascii="Arial" w:hAnsi="Arial" w:cs="Arial"/>
                <w:sz w:val="24"/>
                <w:szCs w:val="24"/>
              </w:rPr>
              <w:t>930</w:t>
            </w:r>
          </w:p>
        </w:tc>
        <w:tc>
          <w:tcPr>
            <w:tcW w:w="1800" w:type="dxa"/>
          </w:tcPr>
          <w:p w14:paraId="72F3D657" w14:textId="6EC26B1B" w:rsidR="00E1241D" w:rsidRPr="005162DE" w:rsidRDefault="00E1241D" w:rsidP="00300F28">
            <w:pPr>
              <w:spacing w:before="40" w:after="40"/>
              <w:jc w:val="center"/>
              <w:rPr>
                <w:rFonts w:ascii="Arial" w:hAnsi="Arial" w:cs="Arial"/>
                <w:sz w:val="24"/>
                <w:szCs w:val="24"/>
              </w:rPr>
            </w:pPr>
            <w:r>
              <w:rPr>
                <w:rFonts w:ascii="Arial" w:hAnsi="Arial" w:cs="Arial"/>
                <w:sz w:val="24"/>
                <w:szCs w:val="24"/>
              </w:rPr>
              <w:t>3 ng/L</w:t>
            </w:r>
          </w:p>
        </w:tc>
        <w:tc>
          <w:tcPr>
            <w:tcW w:w="2471" w:type="dxa"/>
          </w:tcPr>
          <w:p w14:paraId="0F72AF76" w14:textId="4A200534"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32"/>
              </w:rPr>
              <w:t>Perfluorohexane</w:t>
            </w:r>
            <w:proofErr w:type="spellEnd"/>
            <w:r w:rsidRPr="00D30EFF">
              <w:rPr>
                <w:rFonts w:ascii="Arial" w:hAnsi="Arial" w:cs="Arial"/>
                <w:szCs w:val="32"/>
              </w:rPr>
              <w:t xml:space="preserve"> sulfonic acid exposures resulted in decreased total thyroid hormone in male rats.</w:t>
            </w:r>
          </w:p>
        </w:tc>
      </w:tr>
      <w:tr w:rsidR="00E1241D" w:rsidRPr="005162DE" w14:paraId="55C3320E" w14:textId="77777777" w:rsidTr="008A3A41">
        <w:trPr>
          <w:trHeight w:val="432"/>
        </w:trPr>
        <w:tc>
          <w:tcPr>
            <w:tcW w:w="2335" w:type="dxa"/>
          </w:tcPr>
          <w:p w14:paraId="7A16F9AE" w14:textId="057A4E94"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[PFOA]</w:t>
            </w:r>
            <w:r w:rsidR="008A3A41">
              <w:rPr>
                <w:rFonts w:ascii="Arial" w:hAnsi="Arial" w:cs="Arial"/>
                <w:szCs w:val="24"/>
              </w:rPr>
              <w:t xml:space="preserve"> (ng/L)</w:t>
            </w:r>
          </w:p>
        </w:tc>
        <w:tc>
          <w:tcPr>
            <w:tcW w:w="1350" w:type="dxa"/>
          </w:tcPr>
          <w:p w14:paraId="76EEAC59" w14:textId="07D718F7" w:rsidR="00E1241D" w:rsidRDefault="00E1241D" w:rsidP="00E1241D">
            <w:pPr>
              <w:spacing w:before="40" w:after="40"/>
              <w:jc w:val="center"/>
              <w:rPr>
                <w:rFonts w:ascii="Arial" w:hAnsi="Arial" w:cs="Arial"/>
                <w:sz w:val="24"/>
                <w:szCs w:val="24"/>
              </w:rPr>
            </w:pPr>
            <w:r>
              <w:rPr>
                <w:rFonts w:ascii="Arial" w:hAnsi="Arial" w:cs="Arial"/>
                <w:sz w:val="24"/>
                <w:szCs w:val="24"/>
              </w:rPr>
              <w:t>202</w:t>
            </w:r>
            <w:r w:rsidR="00E83FD1">
              <w:rPr>
                <w:rFonts w:ascii="Arial" w:hAnsi="Arial" w:cs="Arial"/>
                <w:sz w:val="24"/>
                <w:szCs w:val="24"/>
              </w:rPr>
              <w:t>4</w:t>
            </w:r>
          </w:p>
          <w:p w14:paraId="5E75790D" w14:textId="2BDD3B7F" w:rsidR="00E1241D" w:rsidRPr="005162DE" w:rsidRDefault="00E1241D" w:rsidP="00E1241D">
            <w:pPr>
              <w:spacing w:before="40" w:after="40"/>
              <w:jc w:val="center"/>
              <w:rPr>
                <w:rFonts w:ascii="Arial" w:hAnsi="Arial" w:cs="Arial"/>
                <w:sz w:val="24"/>
                <w:szCs w:val="24"/>
              </w:rPr>
            </w:pPr>
          </w:p>
        </w:tc>
        <w:tc>
          <w:tcPr>
            <w:tcW w:w="1350" w:type="dxa"/>
          </w:tcPr>
          <w:p w14:paraId="5BB1D6D7" w14:textId="28A32EFF" w:rsidR="00E1241D" w:rsidRPr="005162DE" w:rsidRDefault="00B030D6" w:rsidP="00300F28">
            <w:pPr>
              <w:spacing w:before="40" w:after="40"/>
              <w:jc w:val="center"/>
              <w:rPr>
                <w:rFonts w:ascii="Arial" w:hAnsi="Arial" w:cs="Arial"/>
                <w:sz w:val="24"/>
                <w:szCs w:val="24"/>
              </w:rPr>
            </w:pPr>
            <w:r>
              <w:rPr>
                <w:rFonts w:ascii="Arial" w:hAnsi="Arial" w:cs="Arial"/>
                <w:sz w:val="24"/>
                <w:szCs w:val="24"/>
              </w:rPr>
              <w:t>7</w:t>
            </w:r>
            <w:r w:rsidR="00071B9B">
              <w:rPr>
                <w:rFonts w:ascii="Arial" w:hAnsi="Arial" w:cs="Arial"/>
                <w:sz w:val="24"/>
                <w:szCs w:val="24"/>
              </w:rPr>
              <w:t>8.25</w:t>
            </w:r>
          </w:p>
        </w:tc>
        <w:tc>
          <w:tcPr>
            <w:tcW w:w="1530" w:type="dxa"/>
          </w:tcPr>
          <w:p w14:paraId="508BDE41" w14:textId="6EBFA1A0" w:rsidR="00E1241D" w:rsidRPr="005162DE" w:rsidRDefault="001E768B" w:rsidP="00300F28">
            <w:pPr>
              <w:spacing w:before="40" w:after="40"/>
              <w:jc w:val="center"/>
              <w:rPr>
                <w:rFonts w:ascii="Arial" w:hAnsi="Arial" w:cs="Arial"/>
                <w:sz w:val="24"/>
                <w:szCs w:val="24"/>
              </w:rPr>
            </w:pPr>
            <w:r>
              <w:rPr>
                <w:rFonts w:ascii="Arial" w:hAnsi="Arial" w:cs="Arial"/>
                <w:sz w:val="24"/>
                <w:szCs w:val="24"/>
              </w:rPr>
              <w:t>69</w:t>
            </w:r>
            <w:r w:rsidR="00300F28">
              <w:rPr>
                <w:rFonts w:ascii="Arial" w:hAnsi="Arial" w:cs="Arial"/>
                <w:sz w:val="24"/>
                <w:szCs w:val="24"/>
              </w:rPr>
              <w:t xml:space="preserve"> – </w:t>
            </w:r>
            <w:r>
              <w:rPr>
                <w:rFonts w:ascii="Arial" w:hAnsi="Arial" w:cs="Arial"/>
                <w:sz w:val="24"/>
                <w:szCs w:val="24"/>
              </w:rPr>
              <w:t>86</w:t>
            </w:r>
          </w:p>
        </w:tc>
        <w:tc>
          <w:tcPr>
            <w:tcW w:w="1800" w:type="dxa"/>
          </w:tcPr>
          <w:p w14:paraId="20DA4FE3" w14:textId="32CDECBA" w:rsidR="00E1241D" w:rsidRPr="005162DE" w:rsidRDefault="00E1241D" w:rsidP="00300F28">
            <w:pPr>
              <w:spacing w:before="40" w:after="40"/>
              <w:jc w:val="center"/>
              <w:rPr>
                <w:rFonts w:ascii="Arial" w:hAnsi="Arial" w:cs="Arial"/>
                <w:sz w:val="24"/>
                <w:szCs w:val="24"/>
              </w:rPr>
            </w:pPr>
            <w:r>
              <w:rPr>
                <w:rFonts w:ascii="Arial" w:hAnsi="Arial" w:cs="Arial"/>
                <w:sz w:val="24"/>
                <w:szCs w:val="24"/>
              </w:rPr>
              <w:t>5.1 ng/L</w:t>
            </w:r>
          </w:p>
        </w:tc>
        <w:tc>
          <w:tcPr>
            <w:tcW w:w="2471" w:type="dxa"/>
          </w:tcPr>
          <w:p w14:paraId="72377CFF" w14:textId="099203AE"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exposures resulted in increased liver weight and cancer in laboratory animals.</w:t>
            </w:r>
          </w:p>
        </w:tc>
      </w:tr>
      <w:tr w:rsidR="00E1241D" w:rsidRPr="005162DE" w14:paraId="196661F3" w14:textId="77777777" w:rsidTr="008A3A41">
        <w:trPr>
          <w:trHeight w:val="432"/>
        </w:trPr>
        <w:tc>
          <w:tcPr>
            <w:tcW w:w="2335" w:type="dxa"/>
          </w:tcPr>
          <w:p w14:paraId="50F8DE42" w14:textId="415629DC" w:rsidR="00E1241D" w:rsidRPr="005162DE" w:rsidRDefault="00E1241D" w:rsidP="00E1241D">
            <w:pPr>
              <w:spacing w:before="40" w:after="40"/>
              <w:rPr>
                <w:rFonts w:ascii="Arial" w:hAnsi="Arial" w:cs="Arial"/>
                <w:sz w:val="24"/>
                <w:szCs w:val="24"/>
              </w:rPr>
            </w:pPr>
            <w:proofErr w:type="spellStart"/>
            <w:r w:rsidRPr="008A3A41">
              <w:rPr>
                <w:rFonts w:ascii="Arial" w:hAnsi="Arial" w:cs="Arial"/>
              </w:rPr>
              <w:lastRenderedPageBreak/>
              <w:t>Perfluorooctanesulfonic</w:t>
            </w:r>
            <w:proofErr w:type="spellEnd"/>
            <w:r w:rsidRPr="008A3A41">
              <w:rPr>
                <w:rFonts w:ascii="Arial" w:hAnsi="Arial" w:cs="Arial"/>
              </w:rPr>
              <w:t xml:space="preserve"> </w:t>
            </w:r>
            <w:r w:rsidRPr="00D30EFF">
              <w:rPr>
                <w:rFonts w:ascii="Arial" w:hAnsi="Arial" w:cs="Arial"/>
                <w:szCs w:val="24"/>
              </w:rPr>
              <w:t>Acid [PFOS]</w:t>
            </w:r>
            <w:r w:rsidR="008A3A41">
              <w:rPr>
                <w:rFonts w:ascii="Arial" w:hAnsi="Arial" w:cs="Arial"/>
                <w:szCs w:val="24"/>
              </w:rPr>
              <w:t xml:space="preserve"> (ng/L)</w:t>
            </w:r>
          </w:p>
        </w:tc>
        <w:tc>
          <w:tcPr>
            <w:tcW w:w="1350" w:type="dxa"/>
          </w:tcPr>
          <w:p w14:paraId="767376FF" w14:textId="7D3F5993"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1E768B">
              <w:rPr>
                <w:rFonts w:ascii="Arial" w:hAnsi="Arial" w:cs="Arial"/>
                <w:sz w:val="24"/>
                <w:szCs w:val="24"/>
              </w:rPr>
              <w:t>4</w:t>
            </w:r>
          </w:p>
        </w:tc>
        <w:tc>
          <w:tcPr>
            <w:tcW w:w="1350" w:type="dxa"/>
          </w:tcPr>
          <w:p w14:paraId="46A8F97D" w14:textId="768CE557" w:rsidR="00E1241D" w:rsidRPr="005162DE" w:rsidRDefault="0005051D" w:rsidP="00300F28">
            <w:pPr>
              <w:spacing w:before="40" w:after="40"/>
              <w:jc w:val="center"/>
              <w:rPr>
                <w:rFonts w:ascii="Arial" w:hAnsi="Arial" w:cs="Arial"/>
                <w:sz w:val="24"/>
                <w:szCs w:val="24"/>
              </w:rPr>
            </w:pPr>
            <w:r>
              <w:rPr>
                <w:rFonts w:ascii="Arial" w:hAnsi="Arial" w:cs="Arial"/>
                <w:sz w:val="24"/>
                <w:szCs w:val="24"/>
              </w:rPr>
              <w:t>10.8</w:t>
            </w:r>
          </w:p>
        </w:tc>
        <w:tc>
          <w:tcPr>
            <w:tcW w:w="1530" w:type="dxa"/>
          </w:tcPr>
          <w:p w14:paraId="5B781D21" w14:textId="43999B71" w:rsidR="00E1241D" w:rsidRPr="005162DE" w:rsidRDefault="00996FB7" w:rsidP="00300F28">
            <w:pPr>
              <w:spacing w:before="40" w:after="40"/>
              <w:jc w:val="center"/>
              <w:rPr>
                <w:rFonts w:ascii="Arial" w:hAnsi="Arial" w:cs="Arial"/>
                <w:sz w:val="24"/>
                <w:szCs w:val="24"/>
              </w:rPr>
            </w:pPr>
            <w:r>
              <w:rPr>
                <w:rFonts w:ascii="Arial" w:hAnsi="Arial" w:cs="Arial"/>
                <w:sz w:val="24"/>
                <w:szCs w:val="24"/>
              </w:rPr>
              <w:t>9.2</w:t>
            </w:r>
            <w:r w:rsidR="00300F28">
              <w:rPr>
                <w:rFonts w:ascii="Arial" w:hAnsi="Arial" w:cs="Arial"/>
                <w:sz w:val="24"/>
                <w:szCs w:val="24"/>
              </w:rPr>
              <w:t xml:space="preserve"> - </w:t>
            </w:r>
            <w:r>
              <w:rPr>
                <w:rFonts w:ascii="Arial" w:hAnsi="Arial" w:cs="Arial"/>
                <w:sz w:val="24"/>
                <w:szCs w:val="24"/>
              </w:rPr>
              <w:t>11</w:t>
            </w:r>
          </w:p>
        </w:tc>
        <w:tc>
          <w:tcPr>
            <w:tcW w:w="1800" w:type="dxa"/>
          </w:tcPr>
          <w:p w14:paraId="2A026A55" w14:textId="44EAAF58" w:rsidR="00E1241D" w:rsidRPr="005162DE" w:rsidRDefault="00E1241D" w:rsidP="00300F28">
            <w:pPr>
              <w:spacing w:before="40" w:after="40"/>
              <w:jc w:val="center"/>
              <w:rPr>
                <w:rFonts w:ascii="Arial" w:hAnsi="Arial" w:cs="Arial"/>
                <w:sz w:val="24"/>
                <w:szCs w:val="24"/>
              </w:rPr>
            </w:pPr>
            <w:r>
              <w:rPr>
                <w:rFonts w:ascii="Arial" w:hAnsi="Arial" w:cs="Arial"/>
                <w:sz w:val="24"/>
                <w:szCs w:val="24"/>
              </w:rPr>
              <w:t>6.5 ng/L</w:t>
            </w:r>
          </w:p>
        </w:tc>
        <w:tc>
          <w:tcPr>
            <w:tcW w:w="2471" w:type="dxa"/>
          </w:tcPr>
          <w:p w14:paraId="39B61592" w14:textId="0D322B71" w:rsidR="00E1241D" w:rsidRPr="005162DE" w:rsidRDefault="00E1241D" w:rsidP="00E1241D">
            <w:pPr>
              <w:spacing w:before="40" w:after="40"/>
              <w:rPr>
                <w:rFonts w:ascii="Arial" w:hAnsi="Arial" w:cs="Arial"/>
                <w:sz w:val="24"/>
                <w:szCs w:val="24"/>
              </w:rPr>
            </w:pPr>
            <w:proofErr w:type="spellStart"/>
            <w:r w:rsidRPr="00D30EFF">
              <w:rPr>
                <w:rFonts w:ascii="Arial" w:hAnsi="Arial" w:cs="Arial"/>
                <w:szCs w:val="24"/>
              </w:rPr>
              <w:t>Perfluorooctanesulfonic</w:t>
            </w:r>
            <w:proofErr w:type="spellEnd"/>
            <w:r w:rsidRPr="00D30EFF">
              <w:rPr>
                <w:rFonts w:ascii="Arial" w:hAnsi="Arial" w:cs="Arial"/>
                <w:szCs w:val="24"/>
              </w:rPr>
              <w:t xml:space="preserve"> acid exposures resulted in immune suppression and cancer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81FD83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00F28" w:rsidRPr="00300F28">
        <w:rPr>
          <w:rFonts w:ascii="Arial" w:hAnsi="Arial" w:cs="Arial"/>
          <w:bCs/>
          <w:sz w:val="24"/>
          <w:szCs w:val="24"/>
          <w:u w:val="single"/>
        </w:rPr>
        <w:t>Noll Properties</w:t>
      </w:r>
      <w:r w:rsidRPr="00300F28">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12272F35" w:rsidR="0020216E" w:rsidRDefault="00A32EB0" w:rsidP="716DD2B1">
      <w:pPr>
        <w:spacing w:after="240"/>
        <w:rPr>
          <w:rFonts w:ascii="Arial" w:hAnsi="Arial" w:cs="Arial"/>
          <w:bCs/>
          <w:sz w:val="24"/>
        </w:rPr>
      </w:pPr>
      <w:r w:rsidRPr="005162DE">
        <w:rPr>
          <w:rFonts w:ascii="Arial" w:hAnsi="Arial" w:cs="Arial"/>
          <w:bCs/>
          <w:sz w:val="24"/>
        </w:rPr>
        <w:t>Special Language for</w:t>
      </w:r>
      <w:r w:rsidRPr="001742CB">
        <w:rPr>
          <w:rFonts w:ascii="Arial" w:hAnsi="Arial" w:cs="Arial"/>
          <w:bCs/>
          <w:color w:val="FF0000"/>
          <w:sz w:val="24"/>
        </w:rPr>
        <w:t xml:space="preserve"> </w:t>
      </w:r>
      <w:r w:rsidRPr="00300F28">
        <w:rPr>
          <w:rFonts w:ascii="Arial" w:hAnsi="Arial" w:cs="Arial"/>
          <w:bCs/>
          <w:sz w:val="24"/>
        </w:rPr>
        <w:t>Lead</w:t>
      </w:r>
      <w:r w:rsidRPr="005162DE">
        <w:rPr>
          <w:rFonts w:ascii="Arial" w:hAnsi="Arial" w:cs="Arial"/>
          <w:bCs/>
          <w:sz w:val="24"/>
        </w:rPr>
        <w:t xml:space="preserve">: </w:t>
      </w:r>
    </w:p>
    <w:p w14:paraId="21462FD0" w14:textId="1CA4F9AF" w:rsidR="009C7315" w:rsidRDefault="009C7315" w:rsidP="716DD2B1">
      <w:pPr>
        <w:spacing w:after="240"/>
        <w:rPr>
          <w:rFonts w:ascii="Arial" w:hAnsi="Arial" w:cs="Arial"/>
          <w:iCs/>
          <w:szCs w:val="24"/>
        </w:rPr>
      </w:pPr>
      <w:r w:rsidRPr="00A91529">
        <w:rPr>
          <w:rFonts w:ascii="Arial" w:hAnsi="Arial" w:cs="Arial"/>
          <w:iCs/>
          <w:szCs w:val="24"/>
        </w:rPr>
        <w:t xml:space="preserve">Infants and young children are typically more vulnerable to lead in drinking water than the general population.  It is possible that lead levels at your home may be higher than at other homes in the community </w:t>
      </w:r>
      <w:proofErr w:type="gramStart"/>
      <w:r w:rsidRPr="00A91529">
        <w:rPr>
          <w:rFonts w:ascii="Arial" w:hAnsi="Arial" w:cs="Arial"/>
          <w:iCs/>
          <w:szCs w:val="24"/>
        </w:rPr>
        <w:t>as a result of</w:t>
      </w:r>
      <w:proofErr w:type="gramEnd"/>
      <w:r w:rsidRPr="00A91529">
        <w:rPr>
          <w:rFonts w:ascii="Arial" w:hAnsi="Arial" w:cs="Arial"/>
          <w:iCs/>
          <w:szCs w:val="24"/>
        </w:rPr>
        <w:t xml:space="preserve">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p>
    <w:p w14:paraId="7AABD507" w14:textId="77777777" w:rsidR="00A52FFF" w:rsidRDefault="00295040" w:rsidP="00A52FFF">
      <w:pPr>
        <w:spacing w:after="240"/>
        <w:rPr>
          <w:rFonts w:ascii="Arial" w:hAnsi="Arial" w:cs="Arial"/>
          <w:sz w:val="24"/>
          <w:szCs w:val="24"/>
        </w:rPr>
      </w:pPr>
      <w:r w:rsidRPr="00295040">
        <w:rPr>
          <w:rFonts w:ascii="Arial" w:hAnsi="Arial" w:cs="Arial"/>
          <w:sz w:val="24"/>
          <w:szCs w:val="24"/>
        </w:rPr>
        <w:t>Special Language for Nitrate</w:t>
      </w:r>
      <w:r>
        <w:rPr>
          <w:rFonts w:ascii="Arial" w:hAnsi="Arial" w:cs="Arial"/>
          <w:sz w:val="24"/>
          <w:szCs w:val="24"/>
        </w:rPr>
        <w:t>:</w:t>
      </w:r>
    </w:p>
    <w:p w14:paraId="711840D3" w14:textId="198767F5" w:rsidR="00295040" w:rsidRPr="00A52FFF" w:rsidRDefault="00295040" w:rsidP="00A52FFF">
      <w:pPr>
        <w:spacing w:after="240"/>
        <w:rPr>
          <w:rFonts w:ascii="Arial" w:hAnsi="Arial" w:cs="Arial"/>
          <w:iCs/>
          <w:sz w:val="24"/>
          <w:szCs w:val="24"/>
        </w:rPr>
      </w:pPr>
      <w:r w:rsidRPr="003177B2">
        <w:rPr>
          <w:rFonts w:ascii="Arial" w:hAnsi="Arial" w:cs="Arial"/>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033EE81" w14:textId="77777777" w:rsidR="00295040" w:rsidRDefault="00295040" w:rsidP="716DD2B1">
      <w:pPr>
        <w:spacing w:after="240"/>
        <w:rPr>
          <w:rFonts w:ascii="Arial" w:hAnsi="Arial" w:cs="Arial"/>
          <w:bCs/>
          <w:sz w:val="24"/>
        </w:rPr>
      </w:pPr>
    </w:p>
    <w:p w14:paraId="585516D4" w14:textId="77777777" w:rsidR="00300F28" w:rsidRPr="001742CB" w:rsidRDefault="00300F28" w:rsidP="716DD2B1">
      <w:pPr>
        <w:spacing w:after="240"/>
        <w:rPr>
          <w:rFonts w:ascii="Arial" w:hAnsi="Arial" w:cs="Arial"/>
          <w:bCs/>
          <w:sz w:val="24"/>
        </w:rPr>
      </w:pPr>
    </w:p>
    <w:p w14:paraId="0026A5AB" w14:textId="567CFE9C" w:rsidR="0087640F" w:rsidRPr="005162DE" w:rsidRDefault="0087640F" w:rsidP="0087640F">
      <w:pPr>
        <w:pStyle w:val="Caption"/>
        <w:spacing w:before="100" w:beforeAutospacing="1"/>
      </w:pPr>
      <w:r w:rsidRPr="005162DE">
        <w:lastRenderedPageBreak/>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9FFDDCA" w:rsidR="001F503E" w:rsidRPr="005162DE" w:rsidRDefault="009C7315" w:rsidP="001F503E">
            <w:pPr>
              <w:spacing w:before="40" w:after="40"/>
              <w:rPr>
                <w:rFonts w:ascii="Arial" w:hAnsi="Arial" w:cs="Arial"/>
                <w:sz w:val="24"/>
                <w:szCs w:val="24"/>
              </w:rPr>
            </w:pPr>
            <w:r>
              <w:rPr>
                <w:rFonts w:ascii="Arial" w:hAnsi="Arial" w:cs="Arial"/>
                <w:sz w:val="24"/>
                <w:szCs w:val="24"/>
              </w:rPr>
              <w:t>Lead</w:t>
            </w:r>
          </w:p>
        </w:tc>
        <w:tc>
          <w:tcPr>
            <w:tcW w:w="2250" w:type="dxa"/>
            <w:tcMar>
              <w:left w:w="58" w:type="dxa"/>
              <w:right w:w="58" w:type="dxa"/>
            </w:tcMar>
          </w:tcPr>
          <w:p w14:paraId="14D9A9B3" w14:textId="3968D24B" w:rsidR="001F503E" w:rsidRPr="005162DE" w:rsidRDefault="009C7315" w:rsidP="001F503E">
            <w:pPr>
              <w:spacing w:before="40" w:after="40"/>
              <w:rPr>
                <w:rFonts w:ascii="Arial" w:hAnsi="Arial" w:cs="Arial"/>
                <w:sz w:val="24"/>
                <w:szCs w:val="24"/>
              </w:rPr>
            </w:pPr>
            <w:r>
              <w:rPr>
                <w:rFonts w:ascii="Arial" w:hAnsi="Arial" w:cs="Arial"/>
                <w:sz w:val="24"/>
                <w:szCs w:val="24"/>
              </w:rPr>
              <w:t xml:space="preserve">During triennial sampling for lead and copper, one sample site showed elevated lead results. The sample was retaken and still had elevated results. The most likely explanation is that the building the sample was taken from has been sitting vacant for over 2 years. </w:t>
            </w:r>
          </w:p>
        </w:tc>
        <w:tc>
          <w:tcPr>
            <w:tcW w:w="1890" w:type="dxa"/>
            <w:tcMar>
              <w:left w:w="58" w:type="dxa"/>
              <w:right w:w="58" w:type="dxa"/>
            </w:tcMar>
          </w:tcPr>
          <w:p w14:paraId="7D4FE25C" w14:textId="19808870" w:rsidR="001F503E" w:rsidRPr="005162DE" w:rsidRDefault="009C7315"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35599F3D" w:rsidR="001F503E" w:rsidRPr="005162DE" w:rsidRDefault="00187594" w:rsidP="001F503E">
            <w:pPr>
              <w:spacing w:before="40" w:after="40"/>
              <w:rPr>
                <w:rFonts w:ascii="Arial" w:hAnsi="Arial" w:cs="Arial"/>
                <w:sz w:val="24"/>
                <w:szCs w:val="24"/>
              </w:rPr>
            </w:pPr>
            <w:r>
              <w:rPr>
                <w:rFonts w:ascii="Arial" w:hAnsi="Arial" w:cs="Arial"/>
                <w:sz w:val="24"/>
                <w:szCs w:val="24"/>
              </w:rPr>
              <w:t xml:space="preserve">The building is still vacant. When another tenet comes in, the owners will flush the building to rid the pipes of the stagnant water and retest for lead to ensure compliance. </w:t>
            </w:r>
          </w:p>
        </w:tc>
        <w:tc>
          <w:tcPr>
            <w:tcW w:w="2367" w:type="dxa"/>
            <w:tcMar>
              <w:left w:w="58" w:type="dxa"/>
              <w:right w:w="58" w:type="dxa"/>
            </w:tcMar>
          </w:tcPr>
          <w:p w14:paraId="67233B7F" w14:textId="3FC7AADE" w:rsidR="001F503E" w:rsidRPr="005162DE" w:rsidRDefault="00187594" w:rsidP="001F503E">
            <w:pPr>
              <w:spacing w:before="40" w:after="40"/>
              <w:rPr>
                <w:rFonts w:ascii="Arial" w:hAnsi="Arial" w:cs="Arial"/>
                <w:sz w:val="24"/>
                <w:szCs w:val="24"/>
              </w:rPr>
            </w:pPr>
            <w:r w:rsidRPr="00A91529">
              <w:rPr>
                <w:rFonts w:ascii="Arial" w:hAnsi="Arial" w:cs="Arial"/>
                <w:szCs w:val="24"/>
              </w:rPr>
              <w:t xml:space="preserve">Infants and children who drink water containing lead </w:t>
            </w:r>
            <w:proofErr w:type="gramStart"/>
            <w:r w:rsidRPr="00A91529">
              <w:rPr>
                <w:rFonts w:ascii="Arial" w:hAnsi="Arial" w:cs="Arial"/>
                <w:szCs w:val="24"/>
              </w:rPr>
              <w:t>in excess of</w:t>
            </w:r>
            <w:proofErr w:type="gramEnd"/>
            <w:r w:rsidRPr="00A91529">
              <w:rPr>
                <w:rFonts w:ascii="Arial" w:hAnsi="Arial" w:cs="Arial"/>
                <w:szCs w:val="24"/>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1E4D" w14:textId="77777777" w:rsidR="00AF1F13" w:rsidRDefault="00AF1F13">
      <w:r>
        <w:separator/>
      </w:r>
    </w:p>
    <w:p w14:paraId="739E6DD9" w14:textId="77777777" w:rsidR="00AF1F13" w:rsidRDefault="00AF1F13"/>
  </w:endnote>
  <w:endnote w:type="continuationSeparator" w:id="0">
    <w:p w14:paraId="4E1806AB" w14:textId="77777777" w:rsidR="00AF1F13" w:rsidRDefault="00AF1F13">
      <w:r>
        <w:continuationSeparator/>
      </w:r>
    </w:p>
    <w:p w14:paraId="0AC4BE11" w14:textId="77777777" w:rsidR="00AF1F13" w:rsidRDefault="00AF1F13"/>
  </w:endnote>
  <w:endnote w:type="continuationNotice" w:id="1">
    <w:p w14:paraId="2BEB10C5" w14:textId="77777777" w:rsidR="00AF1F13" w:rsidRDefault="00AF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5099" w14:textId="77777777" w:rsidR="00AF1F13" w:rsidRDefault="00AF1F13">
      <w:r>
        <w:separator/>
      </w:r>
    </w:p>
    <w:p w14:paraId="4D20DC37" w14:textId="77777777" w:rsidR="00AF1F13" w:rsidRDefault="00AF1F13"/>
  </w:footnote>
  <w:footnote w:type="continuationSeparator" w:id="0">
    <w:p w14:paraId="0AD6E5AD" w14:textId="77777777" w:rsidR="00AF1F13" w:rsidRDefault="00AF1F13">
      <w:r>
        <w:continuationSeparator/>
      </w:r>
    </w:p>
    <w:p w14:paraId="7135DDAF" w14:textId="77777777" w:rsidR="00AF1F13" w:rsidRDefault="00AF1F13"/>
  </w:footnote>
  <w:footnote w:type="continuationNotice" w:id="1">
    <w:p w14:paraId="55A8AA43" w14:textId="77777777" w:rsidR="00AF1F13" w:rsidRDefault="00AF1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709E"/>
    <w:rsid w:val="000360D3"/>
    <w:rsid w:val="000370BE"/>
    <w:rsid w:val="00044344"/>
    <w:rsid w:val="000450D8"/>
    <w:rsid w:val="0004748A"/>
    <w:rsid w:val="0005051D"/>
    <w:rsid w:val="00050C55"/>
    <w:rsid w:val="00050EBD"/>
    <w:rsid w:val="00052743"/>
    <w:rsid w:val="00053BC0"/>
    <w:rsid w:val="000551F9"/>
    <w:rsid w:val="0006173C"/>
    <w:rsid w:val="00064805"/>
    <w:rsid w:val="00065561"/>
    <w:rsid w:val="00066AC3"/>
    <w:rsid w:val="00066D3A"/>
    <w:rsid w:val="00070AD2"/>
    <w:rsid w:val="00070C22"/>
    <w:rsid w:val="00071B9B"/>
    <w:rsid w:val="00073BE0"/>
    <w:rsid w:val="0007490F"/>
    <w:rsid w:val="00074CBB"/>
    <w:rsid w:val="000759BB"/>
    <w:rsid w:val="000835D8"/>
    <w:rsid w:val="00085A69"/>
    <w:rsid w:val="00086BEB"/>
    <w:rsid w:val="00091663"/>
    <w:rsid w:val="0009196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2E8"/>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2CB"/>
    <w:rsid w:val="00174903"/>
    <w:rsid w:val="00174975"/>
    <w:rsid w:val="00177EDD"/>
    <w:rsid w:val="00181292"/>
    <w:rsid w:val="00181B2D"/>
    <w:rsid w:val="00181F3E"/>
    <w:rsid w:val="00187594"/>
    <w:rsid w:val="001909F2"/>
    <w:rsid w:val="0019131E"/>
    <w:rsid w:val="0019364C"/>
    <w:rsid w:val="001A0005"/>
    <w:rsid w:val="001A05BF"/>
    <w:rsid w:val="001A2BEE"/>
    <w:rsid w:val="001A47B7"/>
    <w:rsid w:val="001A65A0"/>
    <w:rsid w:val="001A6F2B"/>
    <w:rsid w:val="001B095A"/>
    <w:rsid w:val="001B10EB"/>
    <w:rsid w:val="001B269F"/>
    <w:rsid w:val="001B4E90"/>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68B"/>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822"/>
    <w:rsid w:val="00247B71"/>
    <w:rsid w:val="0025510E"/>
    <w:rsid w:val="0025569C"/>
    <w:rsid w:val="00256496"/>
    <w:rsid w:val="00257A33"/>
    <w:rsid w:val="00263F28"/>
    <w:rsid w:val="00264941"/>
    <w:rsid w:val="00273001"/>
    <w:rsid w:val="00275C1C"/>
    <w:rsid w:val="002856B8"/>
    <w:rsid w:val="00290C87"/>
    <w:rsid w:val="00294205"/>
    <w:rsid w:val="00295040"/>
    <w:rsid w:val="002A20BB"/>
    <w:rsid w:val="002A21EA"/>
    <w:rsid w:val="002A3636"/>
    <w:rsid w:val="002A4E09"/>
    <w:rsid w:val="002A5101"/>
    <w:rsid w:val="002A5C9F"/>
    <w:rsid w:val="002A746D"/>
    <w:rsid w:val="002B04A9"/>
    <w:rsid w:val="002B0B02"/>
    <w:rsid w:val="002B3B52"/>
    <w:rsid w:val="002B5BB6"/>
    <w:rsid w:val="002B62C9"/>
    <w:rsid w:val="002C1BE3"/>
    <w:rsid w:val="002D0DFA"/>
    <w:rsid w:val="002D15BC"/>
    <w:rsid w:val="002D1E95"/>
    <w:rsid w:val="002D2F55"/>
    <w:rsid w:val="002D3FB5"/>
    <w:rsid w:val="002D429D"/>
    <w:rsid w:val="002D728F"/>
    <w:rsid w:val="002E43B8"/>
    <w:rsid w:val="002E5912"/>
    <w:rsid w:val="002F07E8"/>
    <w:rsid w:val="002F0A31"/>
    <w:rsid w:val="002F1DD3"/>
    <w:rsid w:val="002F6EC9"/>
    <w:rsid w:val="00300F28"/>
    <w:rsid w:val="00301D86"/>
    <w:rsid w:val="003038BC"/>
    <w:rsid w:val="00303DA2"/>
    <w:rsid w:val="00304873"/>
    <w:rsid w:val="00307628"/>
    <w:rsid w:val="003131EE"/>
    <w:rsid w:val="003133D0"/>
    <w:rsid w:val="00315F9C"/>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139"/>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B6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442"/>
    <w:rsid w:val="005B6169"/>
    <w:rsid w:val="005C04C1"/>
    <w:rsid w:val="005C7FD9"/>
    <w:rsid w:val="005D1987"/>
    <w:rsid w:val="005D3708"/>
    <w:rsid w:val="005D3BD9"/>
    <w:rsid w:val="005D4636"/>
    <w:rsid w:val="005D48A3"/>
    <w:rsid w:val="005D5746"/>
    <w:rsid w:val="005D627A"/>
    <w:rsid w:val="005D698E"/>
    <w:rsid w:val="005D7E01"/>
    <w:rsid w:val="005E0C69"/>
    <w:rsid w:val="005E0D6B"/>
    <w:rsid w:val="005E279B"/>
    <w:rsid w:val="005E4953"/>
    <w:rsid w:val="005E6068"/>
    <w:rsid w:val="005F082E"/>
    <w:rsid w:val="005F0DDC"/>
    <w:rsid w:val="005F17BC"/>
    <w:rsid w:val="005F600B"/>
    <w:rsid w:val="005F6B41"/>
    <w:rsid w:val="005F7F5B"/>
    <w:rsid w:val="0060197E"/>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B23"/>
    <w:rsid w:val="0066456C"/>
    <w:rsid w:val="00666704"/>
    <w:rsid w:val="006672EF"/>
    <w:rsid w:val="0067168B"/>
    <w:rsid w:val="006727C0"/>
    <w:rsid w:val="00680846"/>
    <w:rsid w:val="0068272C"/>
    <w:rsid w:val="00684C7E"/>
    <w:rsid w:val="00690977"/>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DA2"/>
    <w:rsid w:val="0073000F"/>
    <w:rsid w:val="00731092"/>
    <w:rsid w:val="007354BF"/>
    <w:rsid w:val="00737455"/>
    <w:rsid w:val="00737E0B"/>
    <w:rsid w:val="00742E55"/>
    <w:rsid w:val="00743F7B"/>
    <w:rsid w:val="007452F3"/>
    <w:rsid w:val="00745362"/>
    <w:rsid w:val="007471DB"/>
    <w:rsid w:val="007640D4"/>
    <w:rsid w:val="00775871"/>
    <w:rsid w:val="00783F5A"/>
    <w:rsid w:val="00784E3A"/>
    <w:rsid w:val="007936F5"/>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2994"/>
    <w:rsid w:val="008642CC"/>
    <w:rsid w:val="0087537E"/>
    <w:rsid w:val="00875407"/>
    <w:rsid w:val="0087640F"/>
    <w:rsid w:val="00881DB7"/>
    <w:rsid w:val="00883433"/>
    <w:rsid w:val="00883E1D"/>
    <w:rsid w:val="008849A8"/>
    <w:rsid w:val="00885381"/>
    <w:rsid w:val="0088584C"/>
    <w:rsid w:val="00887BE9"/>
    <w:rsid w:val="00895240"/>
    <w:rsid w:val="00896E02"/>
    <w:rsid w:val="008A0965"/>
    <w:rsid w:val="008A2D78"/>
    <w:rsid w:val="008A3A41"/>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6FB7"/>
    <w:rsid w:val="009A2C8F"/>
    <w:rsid w:val="009B1047"/>
    <w:rsid w:val="009B337D"/>
    <w:rsid w:val="009C0E21"/>
    <w:rsid w:val="009C1882"/>
    <w:rsid w:val="009C3F08"/>
    <w:rsid w:val="009C4A4B"/>
    <w:rsid w:val="009C6436"/>
    <w:rsid w:val="009C7315"/>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FFF"/>
    <w:rsid w:val="00A57B9C"/>
    <w:rsid w:val="00A61B3A"/>
    <w:rsid w:val="00A63BCD"/>
    <w:rsid w:val="00A70D42"/>
    <w:rsid w:val="00A72ADF"/>
    <w:rsid w:val="00A77BCA"/>
    <w:rsid w:val="00A805CF"/>
    <w:rsid w:val="00A85C1E"/>
    <w:rsid w:val="00A93A21"/>
    <w:rsid w:val="00A94D32"/>
    <w:rsid w:val="00A9766F"/>
    <w:rsid w:val="00AB01B0"/>
    <w:rsid w:val="00AB5690"/>
    <w:rsid w:val="00AB5E87"/>
    <w:rsid w:val="00AC41BE"/>
    <w:rsid w:val="00AC6D1E"/>
    <w:rsid w:val="00AD4876"/>
    <w:rsid w:val="00AF0445"/>
    <w:rsid w:val="00AF1F13"/>
    <w:rsid w:val="00AF2E38"/>
    <w:rsid w:val="00AF5724"/>
    <w:rsid w:val="00B0016F"/>
    <w:rsid w:val="00B01942"/>
    <w:rsid w:val="00B030D6"/>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4BA"/>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056D"/>
    <w:rsid w:val="00C31F01"/>
    <w:rsid w:val="00C338CA"/>
    <w:rsid w:val="00C3526A"/>
    <w:rsid w:val="00C41E25"/>
    <w:rsid w:val="00C43468"/>
    <w:rsid w:val="00C45B4E"/>
    <w:rsid w:val="00C463DC"/>
    <w:rsid w:val="00C51D70"/>
    <w:rsid w:val="00C55FC5"/>
    <w:rsid w:val="00C6314A"/>
    <w:rsid w:val="00C649AA"/>
    <w:rsid w:val="00C65239"/>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18F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27DC8"/>
    <w:rsid w:val="00D32406"/>
    <w:rsid w:val="00D33C8C"/>
    <w:rsid w:val="00D367FF"/>
    <w:rsid w:val="00D37E1F"/>
    <w:rsid w:val="00D441F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41D"/>
    <w:rsid w:val="00E130F9"/>
    <w:rsid w:val="00E1732D"/>
    <w:rsid w:val="00E20938"/>
    <w:rsid w:val="00E23E88"/>
    <w:rsid w:val="00E24E8A"/>
    <w:rsid w:val="00E25265"/>
    <w:rsid w:val="00E27390"/>
    <w:rsid w:val="00E31A64"/>
    <w:rsid w:val="00E3217B"/>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FD1"/>
    <w:rsid w:val="00E8528D"/>
    <w:rsid w:val="00E853AD"/>
    <w:rsid w:val="00E870EB"/>
    <w:rsid w:val="00E90B89"/>
    <w:rsid w:val="00E91D0B"/>
    <w:rsid w:val="00E92E9C"/>
    <w:rsid w:val="00E93D03"/>
    <w:rsid w:val="00EA3504"/>
    <w:rsid w:val="00EA6651"/>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781"/>
    <w:rsid w:val="00F07AC1"/>
    <w:rsid w:val="00F07CA3"/>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295040"/>
    <w:pPr>
      <w:spacing w:after="120"/>
      <w:ind w:left="360"/>
    </w:pPr>
  </w:style>
  <w:style w:type="character" w:customStyle="1" w:styleId="BodyTextIndentChar">
    <w:name w:val="Body Text Indent Char"/>
    <w:basedOn w:val="DefaultParagraphFont"/>
    <w:link w:val="BodyTextIndent"/>
    <w:rsid w:val="0029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2453</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33</cp:revision>
  <cp:lastPrinted>2022-01-19T18:53:00Z</cp:lastPrinted>
  <dcterms:created xsi:type="dcterms:W3CDTF">2025-01-29T20:14:00Z</dcterms:created>
  <dcterms:modified xsi:type="dcterms:W3CDTF">2025-04-25T20:45:00Z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