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210DE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208DD">
        <w:rPr>
          <w:rFonts w:ascii="Arial" w:hAnsi="Arial" w:cs="Arial"/>
          <w:sz w:val="24"/>
          <w:szCs w:val="24"/>
        </w:rPr>
        <w:t>Pine Valley Mutual Water Company</w:t>
      </w:r>
      <w:r w:rsidR="00494C7A" w:rsidRPr="005162DE">
        <w:rPr>
          <w:rFonts w:ascii="Arial" w:hAnsi="Arial" w:cs="Arial"/>
          <w:sz w:val="24"/>
          <w:szCs w:val="24"/>
        </w:rPr>
        <w:t xml:space="preserve"> </w:t>
      </w:r>
    </w:p>
    <w:p w14:paraId="65A99AB1" w14:textId="0C4C911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A7613">
        <w:rPr>
          <w:rFonts w:ascii="Arial" w:hAnsi="Arial" w:cs="Arial"/>
          <w:sz w:val="24"/>
          <w:szCs w:val="24"/>
        </w:rPr>
        <w:t>May 24,</w:t>
      </w:r>
      <w:r w:rsidR="00D208DD">
        <w:rPr>
          <w:rFonts w:ascii="Arial" w:hAnsi="Arial" w:cs="Arial"/>
          <w:sz w:val="24"/>
          <w:szCs w:val="24"/>
        </w:rPr>
        <w:t xml:space="preserve"> 2023</w:t>
      </w:r>
    </w:p>
    <w:p w14:paraId="21C05768" w14:textId="0D3E1CD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p>
    <w:p w14:paraId="1CD9DFED" w14:textId="77777777" w:rsidR="00D208DD" w:rsidRPr="005162DE" w:rsidRDefault="00D208DD" w:rsidP="00D208DD">
      <w:pPr>
        <w:spacing w:after="240"/>
        <w:rPr>
          <w:rFonts w:ascii="Arial" w:hAnsi="Arial" w:cs="Arial"/>
          <w:sz w:val="24"/>
          <w:szCs w:val="24"/>
        </w:rPr>
      </w:pPr>
      <w:r w:rsidRPr="005162DE">
        <w:rPr>
          <w:rFonts w:ascii="Arial" w:hAnsi="Arial" w:cs="Arial"/>
          <w:sz w:val="24"/>
          <w:szCs w:val="24"/>
        </w:rPr>
        <w:t xml:space="preserve">Name and General Location of Source(s): </w:t>
      </w:r>
      <w:r w:rsidRPr="009167F4">
        <w:rPr>
          <w:rFonts w:ascii="Arial" w:hAnsi="Arial" w:cs="Arial"/>
          <w:sz w:val="24"/>
          <w:szCs w:val="24"/>
        </w:rPr>
        <w:t xml:space="preserve">well 1, and 10 </w:t>
      </w:r>
      <w:proofErr w:type="gramStart"/>
      <w:r w:rsidRPr="009167F4">
        <w:rPr>
          <w:rFonts w:ascii="Arial" w:hAnsi="Arial" w:cs="Arial"/>
          <w:sz w:val="24"/>
          <w:szCs w:val="24"/>
        </w:rPr>
        <w:t>are located in</w:t>
      </w:r>
      <w:proofErr w:type="gramEnd"/>
      <w:r w:rsidRPr="009167F4">
        <w:rPr>
          <w:rFonts w:ascii="Arial" w:hAnsi="Arial" w:cs="Arial"/>
          <w:sz w:val="24"/>
          <w:szCs w:val="24"/>
        </w:rPr>
        <w:t xml:space="preserve"> our service area; central well from </w:t>
      </w:r>
      <w:bookmarkStart w:id="2" w:name="_Hlk71185016"/>
      <w:r w:rsidRPr="009167F4">
        <w:rPr>
          <w:rFonts w:ascii="Arial" w:hAnsi="Arial" w:cs="Arial"/>
          <w:sz w:val="24"/>
          <w:szCs w:val="24"/>
        </w:rPr>
        <w:t xml:space="preserve">the </w:t>
      </w:r>
      <w:bookmarkStart w:id="3" w:name="_Hlk71185047"/>
      <w:r w:rsidRPr="009167F4">
        <w:rPr>
          <w:rFonts w:ascii="Arial" w:hAnsi="Arial" w:cs="Arial"/>
          <w:sz w:val="24"/>
          <w:szCs w:val="24"/>
        </w:rPr>
        <w:t>Descanso Hydrologic sub-area in the Sweetwater Hydrologic unit</w:t>
      </w:r>
      <w:bookmarkEnd w:id="2"/>
      <w:r w:rsidRPr="009167F4">
        <w:rPr>
          <w:rFonts w:ascii="Arial" w:hAnsi="Arial" w:cs="Arial"/>
          <w:sz w:val="24"/>
          <w:szCs w:val="24"/>
        </w:rPr>
        <w:t xml:space="preserve">. </w:t>
      </w:r>
      <w:bookmarkEnd w:id="3"/>
      <w:r w:rsidRPr="009167F4">
        <w:rPr>
          <w:rFonts w:ascii="Arial" w:hAnsi="Arial" w:cs="Arial"/>
          <w:sz w:val="24"/>
          <w:szCs w:val="24"/>
        </w:rPr>
        <w:t xml:space="preserve">Wells 4,7,5,3 are located in our service </w:t>
      </w:r>
      <w:proofErr w:type="gramStart"/>
      <w:r w:rsidRPr="009167F4">
        <w:rPr>
          <w:rFonts w:ascii="Arial" w:hAnsi="Arial" w:cs="Arial"/>
          <w:sz w:val="24"/>
          <w:szCs w:val="24"/>
        </w:rPr>
        <w:t>area;</w:t>
      </w:r>
      <w:proofErr w:type="gramEnd"/>
      <w:r w:rsidRPr="009167F4">
        <w:rPr>
          <w:rFonts w:ascii="Arial" w:hAnsi="Arial" w:cs="Arial"/>
          <w:sz w:val="24"/>
          <w:szCs w:val="24"/>
        </w:rPr>
        <w:t xml:space="preserve"> north well from the Descanso Hydrologic sub-area in the Sweetwater Hydrologic unit. Well,6,</w:t>
      </w:r>
      <w:r>
        <w:rPr>
          <w:rFonts w:ascii="Arial" w:hAnsi="Arial" w:cs="Arial"/>
          <w:sz w:val="24"/>
          <w:szCs w:val="24"/>
        </w:rPr>
        <w:t xml:space="preserve"> is</w:t>
      </w:r>
      <w:r w:rsidRPr="009167F4">
        <w:rPr>
          <w:rFonts w:ascii="Arial" w:hAnsi="Arial" w:cs="Arial"/>
          <w:sz w:val="24"/>
          <w:szCs w:val="24"/>
        </w:rPr>
        <w:t xml:space="preserve"> in our services </w:t>
      </w:r>
      <w:proofErr w:type="gramStart"/>
      <w:r w:rsidRPr="009167F4">
        <w:rPr>
          <w:rFonts w:ascii="Arial" w:hAnsi="Arial" w:cs="Arial"/>
          <w:sz w:val="24"/>
          <w:szCs w:val="24"/>
        </w:rPr>
        <w:t>area;</w:t>
      </w:r>
      <w:proofErr w:type="gramEnd"/>
      <w:r w:rsidRPr="009167F4">
        <w:rPr>
          <w:rFonts w:ascii="Arial" w:hAnsi="Arial" w:cs="Arial"/>
          <w:sz w:val="24"/>
          <w:szCs w:val="24"/>
        </w:rPr>
        <w:t xml:space="preserve"> south wells from the Descanso Hydrologic sub-area in the Sweetwater Hydrologic unit. Well, 9 is located in our service </w:t>
      </w:r>
      <w:proofErr w:type="gramStart"/>
      <w:r w:rsidRPr="009167F4">
        <w:rPr>
          <w:rFonts w:ascii="Arial" w:hAnsi="Arial" w:cs="Arial"/>
          <w:sz w:val="24"/>
          <w:szCs w:val="24"/>
        </w:rPr>
        <w:t>area;</w:t>
      </w:r>
      <w:proofErr w:type="gramEnd"/>
      <w:r w:rsidRPr="009167F4">
        <w:rPr>
          <w:rFonts w:ascii="Arial" w:hAnsi="Arial" w:cs="Arial"/>
          <w:sz w:val="24"/>
          <w:szCs w:val="24"/>
        </w:rPr>
        <w:t xml:space="preserve"> east well from Descanso Hydrologic sub-area in the Sweetwater Hydrologic unit.</w:t>
      </w:r>
    </w:p>
    <w:p w14:paraId="53FB4831" w14:textId="77777777" w:rsidR="00DB6EFE" w:rsidRPr="009167F4" w:rsidRDefault="00DB6EFE" w:rsidP="00DB6EFE">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167F4">
        <w:rPr>
          <w:rFonts w:ascii="Arial" w:hAnsi="Arial" w:cs="Arial"/>
          <w:sz w:val="24"/>
          <w:szCs w:val="24"/>
        </w:rPr>
        <w:t xml:space="preserve">A vulnerability assessment of the groundwater sources was completed in June 2001. A copy of the complete assessment is available for review at the PVMWC office at 28789 Old Highway 80, Pine Valley, CA 91962 or through the San Diego District office of the state Water Resources control board division of drinking water at 1350 </w:t>
      </w:r>
      <w:proofErr w:type="gramStart"/>
      <w:r w:rsidRPr="009167F4">
        <w:rPr>
          <w:rFonts w:ascii="Arial" w:hAnsi="Arial" w:cs="Arial"/>
          <w:sz w:val="24"/>
          <w:szCs w:val="24"/>
        </w:rPr>
        <w:t>Front street</w:t>
      </w:r>
      <w:proofErr w:type="gramEnd"/>
      <w:r w:rsidRPr="009167F4">
        <w:rPr>
          <w:rFonts w:ascii="Arial" w:hAnsi="Arial" w:cs="Arial"/>
          <w:sz w:val="24"/>
          <w:szCs w:val="24"/>
        </w:rPr>
        <w:t xml:space="preserve"> room 2050.</w:t>
      </w:r>
    </w:p>
    <w:p w14:paraId="2C5AD8A0" w14:textId="77777777" w:rsidR="00DB6EFE" w:rsidRPr="009167F4" w:rsidRDefault="00DB6EFE" w:rsidP="00DB6EF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167F4">
        <w:rPr>
          <w:rFonts w:ascii="Arial" w:hAnsi="Arial" w:cs="Arial"/>
          <w:sz w:val="24"/>
          <w:szCs w:val="24"/>
        </w:rPr>
        <w:t>Monthly board meetings are held at the PVMWC office at 28789 Highway 80, Pine Valley, CA 91962</w:t>
      </w:r>
    </w:p>
    <w:p w14:paraId="1589AF4C" w14:textId="77777777" w:rsidR="00DB6EFE" w:rsidRPr="005162DE" w:rsidRDefault="00DB6EFE" w:rsidP="00DB6EFE">
      <w:pPr>
        <w:spacing w:after="240"/>
      </w:pPr>
      <w:bookmarkStart w:id="4" w:name="_Toc58336714"/>
      <w:r w:rsidRPr="005162DE">
        <w:rPr>
          <w:rFonts w:ascii="Arial" w:hAnsi="Arial" w:cs="Arial"/>
          <w:sz w:val="24"/>
          <w:szCs w:val="24"/>
        </w:rPr>
        <w:t>For More Information, Contact</w:t>
      </w:r>
      <w:proofErr w:type="gramStart"/>
      <w:r w:rsidRPr="005162DE">
        <w:rPr>
          <w:rFonts w:ascii="Arial" w:hAnsi="Arial" w:cs="Arial"/>
          <w:sz w:val="24"/>
          <w:szCs w:val="24"/>
        </w:rPr>
        <w:t xml:space="preserve">: </w:t>
      </w:r>
      <w:r w:rsidRPr="009167F4">
        <w:rPr>
          <w:rFonts w:ascii="Arial" w:hAnsi="Arial" w:cs="Arial"/>
          <w:sz w:val="24"/>
          <w:szCs w:val="24"/>
        </w:rPr>
        <w:t>:</w:t>
      </w:r>
      <w:proofErr w:type="gramEnd"/>
      <w:r w:rsidRPr="009167F4">
        <w:rPr>
          <w:rFonts w:ascii="Arial" w:hAnsi="Arial" w:cs="Arial"/>
          <w:sz w:val="24"/>
          <w:szCs w:val="24"/>
        </w:rPr>
        <w:t xml:space="preserve">  Jeremy Fitzpatrick      Phone: (619)473-8450 </w:t>
      </w:r>
      <w:r w:rsidRPr="005162DE">
        <w:t>About This Report</w:t>
      </w:r>
    </w:p>
    <w:p w14:paraId="291D569C" w14:textId="2A26D907" w:rsidR="00ED7919" w:rsidRPr="005162DE" w:rsidRDefault="008404C1" w:rsidP="001F7181">
      <w:pPr>
        <w:pStyle w:val="Heading2"/>
      </w:pPr>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6D724236"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573587">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4D53B32" w:rsidR="008572DA" w:rsidRPr="005162DE" w:rsidRDefault="004E5A9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9B3BB77" w:rsidR="00095AAC" w:rsidRPr="005162DE" w:rsidRDefault="004E5A9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493FB0E"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573587">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B377ACC" w:rsidR="00D73637" w:rsidRPr="005162DE" w:rsidRDefault="009F2B75" w:rsidP="00960466">
            <w:pPr>
              <w:spacing w:before="40" w:after="40"/>
              <w:jc w:val="center"/>
              <w:rPr>
                <w:rFonts w:ascii="Arial" w:hAnsi="Arial" w:cs="Arial"/>
                <w:sz w:val="24"/>
                <w:szCs w:val="24"/>
              </w:rPr>
            </w:pPr>
            <w:r>
              <w:rPr>
                <w:rFonts w:ascii="Arial" w:hAnsi="Arial" w:cs="Arial"/>
                <w:sz w:val="24"/>
                <w:szCs w:val="24"/>
              </w:rPr>
              <w:t>8/9/23</w:t>
            </w:r>
          </w:p>
        </w:tc>
        <w:tc>
          <w:tcPr>
            <w:tcW w:w="1021" w:type="dxa"/>
            <w:tcMar>
              <w:left w:w="86" w:type="dxa"/>
              <w:right w:w="86" w:type="dxa"/>
            </w:tcMar>
          </w:tcPr>
          <w:p w14:paraId="102D5A02" w14:textId="4740E5B2" w:rsidR="00D73637" w:rsidRPr="005162DE" w:rsidRDefault="00C2451E"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719F420C" w:rsidR="00D73637" w:rsidRPr="005162DE" w:rsidRDefault="00C2451E" w:rsidP="00960466">
            <w:pPr>
              <w:spacing w:before="40" w:after="40"/>
              <w:jc w:val="center"/>
              <w:rPr>
                <w:rFonts w:ascii="Arial" w:hAnsi="Arial" w:cs="Arial"/>
                <w:sz w:val="24"/>
                <w:szCs w:val="24"/>
              </w:rPr>
            </w:pPr>
            <w:r>
              <w:rPr>
                <w:rFonts w:ascii="Arial" w:hAnsi="Arial" w:cs="Arial"/>
                <w:sz w:val="24"/>
                <w:szCs w:val="24"/>
              </w:rPr>
              <w:t>.0028</w:t>
            </w:r>
          </w:p>
        </w:tc>
        <w:tc>
          <w:tcPr>
            <w:tcW w:w="1021" w:type="dxa"/>
            <w:tcMar>
              <w:left w:w="86" w:type="dxa"/>
              <w:right w:w="86" w:type="dxa"/>
            </w:tcMar>
          </w:tcPr>
          <w:p w14:paraId="308535F4" w14:textId="28812038" w:rsidR="00D73637" w:rsidRPr="005162DE" w:rsidRDefault="00C2451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47894C7" w:rsidR="00D73637" w:rsidRPr="005162DE" w:rsidRDefault="001D332D" w:rsidP="00FC33C4">
            <w:pPr>
              <w:spacing w:before="40" w:after="40"/>
              <w:jc w:val="center"/>
              <w:rPr>
                <w:rFonts w:ascii="Arial" w:hAnsi="Arial" w:cs="Arial"/>
                <w:sz w:val="24"/>
                <w:szCs w:val="24"/>
              </w:rPr>
            </w:pPr>
            <w:r>
              <w:rPr>
                <w:rFonts w:ascii="Arial" w:hAnsi="Arial" w:cs="Arial"/>
                <w:sz w:val="24"/>
                <w:szCs w:val="24"/>
              </w:rPr>
              <w:t>8/9/23</w:t>
            </w:r>
          </w:p>
        </w:tc>
        <w:tc>
          <w:tcPr>
            <w:tcW w:w="1021" w:type="dxa"/>
            <w:tcMar>
              <w:left w:w="86" w:type="dxa"/>
              <w:right w:w="86" w:type="dxa"/>
            </w:tcMar>
          </w:tcPr>
          <w:p w14:paraId="42CEE2F3" w14:textId="71778D9B" w:rsidR="00D73637" w:rsidRPr="005162DE" w:rsidRDefault="00C2451E"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826C3A6" w:rsidR="00D73637" w:rsidRPr="005162DE" w:rsidRDefault="00C2451E" w:rsidP="00FC33C4">
            <w:pPr>
              <w:spacing w:before="40" w:after="40"/>
              <w:jc w:val="center"/>
              <w:rPr>
                <w:rFonts w:ascii="Arial" w:hAnsi="Arial" w:cs="Arial"/>
                <w:sz w:val="24"/>
                <w:szCs w:val="24"/>
              </w:rPr>
            </w:pPr>
            <w:r>
              <w:rPr>
                <w:rFonts w:ascii="Arial" w:hAnsi="Arial" w:cs="Arial"/>
                <w:sz w:val="24"/>
                <w:szCs w:val="24"/>
              </w:rPr>
              <w:t>.22</w:t>
            </w:r>
          </w:p>
        </w:tc>
        <w:tc>
          <w:tcPr>
            <w:tcW w:w="1021" w:type="dxa"/>
            <w:tcMar>
              <w:left w:w="86" w:type="dxa"/>
              <w:right w:w="86" w:type="dxa"/>
            </w:tcMar>
          </w:tcPr>
          <w:p w14:paraId="1AE57BBF" w14:textId="747556D7" w:rsidR="00D73637" w:rsidRPr="005162DE" w:rsidRDefault="00C2451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C6AE577"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573587">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51189D" w:rsidR="00684C7E" w:rsidRPr="005162DE" w:rsidRDefault="005A1423" w:rsidP="00684C7E">
            <w:pPr>
              <w:spacing w:before="40" w:after="40"/>
              <w:jc w:val="center"/>
              <w:rPr>
                <w:rFonts w:ascii="Arial" w:hAnsi="Arial" w:cs="Arial"/>
                <w:sz w:val="24"/>
                <w:szCs w:val="24"/>
              </w:rPr>
            </w:pPr>
            <w:r>
              <w:rPr>
                <w:rFonts w:ascii="Arial" w:hAnsi="Arial" w:cs="Arial"/>
                <w:sz w:val="24"/>
                <w:szCs w:val="24"/>
              </w:rPr>
              <w:t>11/1/23</w:t>
            </w:r>
          </w:p>
        </w:tc>
        <w:tc>
          <w:tcPr>
            <w:tcW w:w="1260" w:type="dxa"/>
            <w:tcMar>
              <w:left w:w="58" w:type="dxa"/>
              <w:right w:w="58" w:type="dxa"/>
            </w:tcMar>
          </w:tcPr>
          <w:p w14:paraId="690B0D1C" w14:textId="3B53B669" w:rsidR="00684C7E" w:rsidRPr="005162DE" w:rsidRDefault="005A1423" w:rsidP="00684C7E">
            <w:pPr>
              <w:spacing w:before="40" w:after="40"/>
              <w:jc w:val="center"/>
              <w:rPr>
                <w:rFonts w:ascii="Arial" w:hAnsi="Arial" w:cs="Arial"/>
                <w:sz w:val="24"/>
                <w:szCs w:val="24"/>
              </w:rPr>
            </w:pPr>
            <w:r>
              <w:rPr>
                <w:rFonts w:ascii="Arial" w:hAnsi="Arial" w:cs="Arial"/>
                <w:sz w:val="24"/>
                <w:szCs w:val="24"/>
              </w:rPr>
              <w:t>58.6</w:t>
            </w:r>
          </w:p>
        </w:tc>
        <w:tc>
          <w:tcPr>
            <w:tcW w:w="1530" w:type="dxa"/>
            <w:tcMar>
              <w:left w:w="58" w:type="dxa"/>
              <w:right w:w="58" w:type="dxa"/>
            </w:tcMar>
          </w:tcPr>
          <w:p w14:paraId="6802CC34" w14:textId="0A870E2C" w:rsidR="00684C7E" w:rsidRPr="005162DE" w:rsidRDefault="005A1423" w:rsidP="00684C7E">
            <w:pPr>
              <w:spacing w:before="40" w:after="40"/>
              <w:jc w:val="center"/>
              <w:rPr>
                <w:rFonts w:ascii="Arial" w:hAnsi="Arial" w:cs="Arial"/>
                <w:sz w:val="24"/>
                <w:szCs w:val="24"/>
              </w:rPr>
            </w:pPr>
            <w:r>
              <w:rPr>
                <w:rFonts w:ascii="Arial" w:hAnsi="Arial" w:cs="Arial"/>
                <w:sz w:val="24"/>
                <w:szCs w:val="24"/>
              </w:rPr>
              <w:t>52-85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8BB84BE" w:rsidR="00684C7E" w:rsidRPr="005162DE" w:rsidRDefault="00D70387"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52A477AD" w:rsidR="00684C7E" w:rsidRPr="005162DE" w:rsidRDefault="00D70387" w:rsidP="00684C7E">
            <w:pPr>
              <w:spacing w:before="40" w:after="40"/>
              <w:jc w:val="center"/>
              <w:rPr>
                <w:rFonts w:ascii="Arial" w:hAnsi="Arial" w:cs="Arial"/>
                <w:sz w:val="24"/>
                <w:szCs w:val="24"/>
              </w:rPr>
            </w:pPr>
            <w:r>
              <w:rPr>
                <w:rFonts w:ascii="Arial" w:hAnsi="Arial" w:cs="Arial"/>
                <w:sz w:val="24"/>
                <w:szCs w:val="24"/>
              </w:rPr>
              <w:t>321.5</w:t>
            </w:r>
          </w:p>
        </w:tc>
        <w:tc>
          <w:tcPr>
            <w:tcW w:w="1530" w:type="dxa"/>
            <w:tcMar>
              <w:left w:w="58" w:type="dxa"/>
              <w:right w:w="58" w:type="dxa"/>
            </w:tcMar>
          </w:tcPr>
          <w:p w14:paraId="2BE476FB" w14:textId="5A1BFDC4" w:rsidR="00684C7E" w:rsidRPr="005162DE" w:rsidRDefault="00D70387" w:rsidP="00684C7E">
            <w:pPr>
              <w:spacing w:before="40" w:after="40"/>
              <w:jc w:val="center"/>
              <w:rPr>
                <w:rFonts w:ascii="Arial" w:hAnsi="Arial" w:cs="Arial"/>
                <w:sz w:val="24"/>
                <w:szCs w:val="24"/>
              </w:rPr>
            </w:pPr>
            <w:r>
              <w:rPr>
                <w:rFonts w:ascii="Arial" w:hAnsi="Arial" w:cs="Arial"/>
                <w:sz w:val="24"/>
                <w:szCs w:val="24"/>
              </w:rPr>
              <w:t>160-420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8A35724"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573587">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D7EB0" w:rsidRPr="005162DE" w14:paraId="7C96DD6F" w14:textId="77777777" w:rsidTr="002D3FB5">
        <w:trPr>
          <w:trHeight w:val="432"/>
        </w:trPr>
        <w:tc>
          <w:tcPr>
            <w:tcW w:w="2245" w:type="dxa"/>
            <w:tcMar>
              <w:left w:w="58" w:type="dxa"/>
              <w:right w:w="58" w:type="dxa"/>
            </w:tcMar>
          </w:tcPr>
          <w:p w14:paraId="6F9EB41A" w14:textId="77777777" w:rsidR="002D7EB0" w:rsidRPr="004B20E0" w:rsidRDefault="002D7EB0" w:rsidP="002D7EB0">
            <w:pPr>
              <w:keepNext/>
              <w:keepLines/>
              <w:spacing w:before="40" w:after="40"/>
              <w:ind w:left="30"/>
              <w:jc w:val="both"/>
              <w:rPr>
                <w:rFonts w:ascii="Arial" w:hAnsi="Arial" w:cs="Arial"/>
                <w:sz w:val="24"/>
                <w:szCs w:val="24"/>
              </w:rPr>
            </w:pPr>
            <w:r w:rsidRPr="004B20E0">
              <w:rPr>
                <w:rFonts w:ascii="Arial" w:hAnsi="Arial" w:cs="Arial"/>
                <w:sz w:val="24"/>
                <w:szCs w:val="24"/>
              </w:rPr>
              <w:t>Gross Alpha</w:t>
            </w:r>
          </w:p>
          <w:p w14:paraId="29E71AAC" w14:textId="36702DED" w:rsidR="002D7EB0" w:rsidRPr="005162DE" w:rsidRDefault="002D7EB0" w:rsidP="002D7EB0">
            <w:pPr>
              <w:keepNext/>
              <w:keepLines/>
              <w:spacing w:before="40" w:after="40"/>
              <w:ind w:left="30"/>
              <w:jc w:val="both"/>
              <w:rPr>
                <w:rFonts w:ascii="Arial" w:hAnsi="Arial" w:cs="Arial"/>
                <w:sz w:val="24"/>
                <w:szCs w:val="24"/>
              </w:rPr>
            </w:pPr>
            <w:r w:rsidRPr="004B20E0">
              <w:rPr>
                <w:rFonts w:ascii="Arial" w:hAnsi="Arial" w:cs="Arial"/>
                <w:sz w:val="24"/>
                <w:szCs w:val="24"/>
              </w:rPr>
              <w:t>(</w:t>
            </w:r>
            <w:proofErr w:type="spellStart"/>
            <w:r w:rsidRPr="004B20E0">
              <w:rPr>
                <w:rFonts w:ascii="Arial" w:hAnsi="Arial" w:cs="Arial"/>
                <w:sz w:val="24"/>
                <w:szCs w:val="24"/>
              </w:rPr>
              <w:t>pci</w:t>
            </w:r>
            <w:proofErr w:type="spellEnd"/>
            <w:r w:rsidRPr="004B20E0">
              <w:rPr>
                <w:rFonts w:ascii="Arial" w:hAnsi="Arial" w:cs="Arial"/>
                <w:sz w:val="24"/>
                <w:szCs w:val="24"/>
              </w:rPr>
              <w:t>/l)</w:t>
            </w:r>
          </w:p>
        </w:tc>
        <w:tc>
          <w:tcPr>
            <w:tcW w:w="1440" w:type="dxa"/>
          </w:tcPr>
          <w:p w14:paraId="21F7006B" w14:textId="54DD0F1E" w:rsidR="002D7EB0" w:rsidRPr="005162DE" w:rsidRDefault="00AB79D9" w:rsidP="002D7EB0">
            <w:pPr>
              <w:keepNext/>
              <w:keepLines/>
              <w:spacing w:before="40" w:after="40"/>
              <w:jc w:val="center"/>
              <w:rPr>
                <w:rFonts w:ascii="Arial" w:hAnsi="Arial" w:cs="Arial"/>
                <w:sz w:val="24"/>
                <w:szCs w:val="24"/>
              </w:rPr>
            </w:pPr>
            <w:r>
              <w:rPr>
                <w:rFonts w:ascii="Arial" w:hAnsi="Arial" w:cs="Arial"/>
                <w:sz w:val="24"/>
                <w:szCs w:val="24"/>
              </w:rPr>
              <w:t>4/3/23</w:t>
            </w:r>
          </w:p>
        </w:tc>
        <w:tc>
          <w:tcPr>
            <w:tcW w:w="1260" w:type="dxa"/>
          </w:tcPr>
          <w:p w14:paraId="1BD7CABC" w14:textId="41276C2A" w:rsidR="002D7EB0" w:rsidRPr="005162DE" w:rsidRDefault="00AB79D9" w:rsidP="002D7EB0">
            <w:pPr>
              <w:keepNext/>
              <w:keepLines/>
              <w:spacing w:before="40" w:after="40"/>
              <w:jc w:val="center"/>
              <w:rPr>
                <w:rFonts w:ascii="Arial" w:hAnsi="Arial" w:cs="Arial"/>
                <w:sz w:val="24"/>
                <w:szCs w:val="24"/>
              </w:rPr>
            </w:pPr>
            <w:r>
              <w:rPr>
                <w:rFonts w:ascii="Arial" w:hAnsi="Arial" w:cs="Arial"/>
                <w:sz w:val="24"/>
                <w:szCs w:val="24"/>
              </w:rPr>
              <w:t>19.1</w:t>
            </w:r>
          </w:p>
        </w:tc>
        <w:tc>
          <w:tcPr>
            <w:tcW w:w="1530" w:type="dxa"/>
          </w:tcPr>
          <w:p w14:paraId="40895B2C" w14:textId="3DA8D861" w:rsidR="002D7EB0" w:rsidRPr="005162DE" w:rsidRDefault="00AB79D9" w:rsidP="002D7EB0">
            <w:pPr>
              <w:keepNext/>
              <w:keepLines/>
              <w:spacing w:before="40" w:after="40"/>
              <w:jc w:val="center"/>
              <w:rPr>
                <w:rFonts w:ascii="Arial" w:hAnsi="Arial" w:cs="Arial"/>
                <w:sz w:val="24"/>
                <w:szCs w:val="24"/>
              </w:rPr>
            </w:pPr>
            <w:r>
              <w:rPr>
                <w:rFonts w:ascii="Arial" w:hAnsi="Arial" w:cs="Arial"/>
                <w:sz w:val="24"/>
                <w:szCs w:val="24"/>
              </w:rPr>
              <w:t>13.9-24</w:t>
            </w:r>
          </w:p>
        </w:tc>
        <w:tc>
          <w:tcPr>
            <w:tcW w:w="1170" w:type="dxa"/>
          </w:tcPr>
          <w:p w14:paraId="707B8EC2" w14:textId="3811139E" w:rsidR="002D7EB0" w:rsidRPr="005162DE" w:rsidRDefault="00AB79D9" w:rsidP="002D7EB0">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168273B1" w:rsidR="002D7EB0" w:rsidRPr="005162DE" w:rsidRDefault="004E2C18" w:rsidP="002D7EB0">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1156A7D6" w:rsidR="002D7EB0" w:rsidRPr="005162DE" w:rsidRDefault="004E2C18" w:rsidP="002D7EB0">
            <w:pPr>
              <w:keepNext/>
              <w:keepLines/>
              <w:spacing w:before="40" w:after="40"/>
              <w:jc w:val="center"/>
              <w:rPr>
                <w:rFonts w:ascii="Arial" w:hAnsi="Arial" w:cs="Arial"/>
                <w:sz w:val="24"/>
                <w:szCs w:val="24"/>
              </w:rPr>
            </w:pPr>
            <w:r w:rsidRPr="004B20E0">
              <w:rPr>
                <w:rFonts w:ascii="Arial" w:hAnsi="Arial" w:cs="Arial"/>
                <w:sz w:val="24"/>
                <w:szCs w:val="24"/>
              </w:rPr>
              <w:t>Erosion of natural deposits</w:t>
            </w:r>
          </w:p>
        </w:tc>
      </w:tr>
      <w:tr w:rsidR="006D17DA" w:rsidRPr="005162DE" w14:paraId="7E778FAF" w14:textId="77777777" w:rsidTr="002D3FB5">
        <w:trPr>
          <w:trHeight w:val="432"/>
        </w:trPr>
        <w:tc>
          <w:tcPr>
            <w:tcW w:w="2245" w:type="dxa"/>
            <w:tcMar>
              <w:left w:w="58" w:type="dxa"/>
              <w:right w:w="58" w:type="dxa"/>
            </w:tcMar>
          </w:tcPr>
          <w:p w14:paraId="29B80F5B" w14:textId="77777777" w:rsidR="006D17DA" w:rsidRPr="004B20E0" w:rsidRDefault="006D17DA" w:rsidP="006D17DA">
            <w:pPr>
              <w:spacing w:before="40" w:after="40"/>
              <w:ind w:left="30"/>
              <w:jc w:val="both"/>
              <w:rPr>
                <w:rFonts w:ascii="Arial" w:hAnsi="Arial" w:cs="Arial"/>
                <w:sz w:val="24"/>
                <w:szCs w:val="24"/>
              </w:rPr>
            </w:pPr>
            <w:r w:rsidRPr="004B20E0">
              <w:rPr>
                <w:rFonts w:ascii="Arial" w:hAnsi="Arial" w:cs="Arial"/>
                <w:sz w:val="24"/>
                <w:szCs w:val="24"/>
              </w:rPr>
              <w:t>Uranium</w:t>
            </w:r>
          </w:p>
          <w:p w14:paraId="2BC454A4" w14:textId="1531CEEF" w:rsidR="006D17DA" w:rsidRPr="005162DE" w:rsidRDefault="006D17DA" w:rsidP="006D17DA">
            <w:pPr>
              <w:spacing w:before="40" w:after="40"/>
              <w:ind w:left="30"/>
              <w:jc w:val="both"/>
              <w:rPr>
                <w:rFonts w:ascii="Arial" w:hAnsi="Arial" w:cs="Arial"/>
                <w:sz w:val="24"/>
                <w:szCs w:val="24"/>
              </w:rPr>
            </w:pPr>
            <w:r w:rsidRPr="004B20E0">
              <w:rPr>
                <w:rFonts w:ascii="Arial" w:hAnsi="Arial" w:cs="Arial"/>
                <w:sz w:val="24"/>
                <w:szCs w:val="24"/>
              </w:rPr>
              <w:t>(</w:t>
            </w:r>
            <w:proofErr w:type="spellStart"/>
            <w:r w:rsidRPr="004B20E0">
              <w:rPr>
                <w:rFonts w:ascii="Arial" w:hAnsi="Arial" w:cs="Arial"/>
                <w:sz w:val="24"/>
                <w:szCs w:val="24"/>
              </w:rPr>
              <w:t>pci</w:t>
            </w:r>
            <w:proofErr w:type="spellEnd"/>
            <w:r w:rsidRPr="004B20E0">
              <w:rPr>
                <w:rFonts w:ascii="Arial" w:hAnsi="Arial" w:cs="Arial"/>
                <w:sz w:val="24"/>
                <w:szCs w:val="24"/>
              </w:rPr>
              <w:t>/l)</w:t>
            </w:r>
          </w:p>
        </w:tc>
        <w:tc>
          <w:tcPr>
            <w:tcW w:w="1440" w:type="dxa"/>
          </w:tcPr>
          <w:p w14:paraId="25EFD446" w14:textId="2DBB4FE3" w:rsidR="006D17DA" w:rsidRPr="005162DE" w:rsidRDefault="006D17DA" w:rsidP="006D17DA">
            <w:pPr>
              <w:spacing w:before="40" w:after="40"/>
              <w:jc w:val="center"/>
              <w:rPr>
                <w:rFonts w:ascii="Arial" w:hAnsi="Arial" w:cs="Arial"/>
                <w:sz w:val="24"/>
                <w:szCs w:val="24"/>
              </w:rPr>
            </w:pPr>
            <w:r>
              <w:rPr>
                <w:rFonts w:ascii="Arial" w:hAnsi="Arial" w:cs="Arial"/>
                <w:sz w:val="24"/>
                <w:szCs w:val="24"/>
              </w:rPr>
              <w:t>4/3/23</w:t>
            </w:r>
          </w:p>
        </w:tc>
        <w:tc>
          <w:tcPr>
            <w:tcW w:w="1260" w:type="dxa"/>
          </w:tcPr>
          <w:p w14:paraId="7CAF39D9" w14:textId="6E30CCBB" w:rsidR="006D17DA" w:rsidRPr="005162DE" w:rsidRDefault="006D17DA" w:rsidP="006D17DA">
            <w:pPr>
              <w:spacing w:before="40" w:after="40"/>
              <w:jc w:val="center"/>
              <w:rPr>
                <w:rFonts w:ascii="Arial" w:hAnsi="Arial" w:cs="Arial"/>
                <w:sz w:val="24"/>
                <w:szCs w:val="24"/>
              </w:rPr>
            </w:pPr>
            <w:r>
              <w:rPr>
                <w:rFonts w:ascii="Arial" w:hAnsi="Arial" w:cs="Arial"/>
                <w:sz w:val="24"/>
                <w:szCs w:val="24"/>
              </w:rPr>
              <w:t>19.3</w:t>
            </w:r>
          </w:p>
        </w:tc>
        <w:tc>
          <w:tcPr>
            <w:tcW w:w="1530" w:type="dxa"/>
          </w:tcPr>
          <w:p w14:paraId="694B316A" w14:textId="36171E5A" w:rsidR="006D17DA" w:rsidRPr="005162DE" w:rsidRDefault="006D17DA" w:rsidP="006D17DA">
            <w:pPr>
              <w:spacing w:before="40" w:after="40"/>
              <w:jc w:val="center"/>
              <w:rPr>
                <w:rFonts w:ascii="Arial" w:hAnsi="Arial" w:cs="Arial"/>
                <w:sz w:val="24"/>
                <w:szCs w:val="24"/>
              </w:rPr>
            </w:pPr>
            <w:r>
              <w:rPr>
                <w:rFonts w:ascii="Arial" w:hAnsi="Arial" w:cs="Arial"/>
                <w:sz w:val="24"/>
                <w:szCs w:val="24"/>
              </w:rPr>
              <w:t>10.5-23.7</w:t>
            </w:r>
          </w:p>
        </w:tc>
        <w:tc>
          <w:tcPr>
            <w:tcW w:w="1170" w:type="dxa"/>
          </w:tcPr>
          <w:p w14:paraId="04B3ABD1" w14:textId="4A37A10B" w:rsidR="006D17DA" w:rsidRPr="005162DE" w:rsidRDefault="006D17DA" w:rsidP="006D17DA">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02FC68C3" w:rsidR="006D17DA" w:rsidRPr="005162DE" w:rsidRDefault="006D17DA" w:rsidP="006D17DA">
            <w:pPr>
              <w:spacing w:before="40" w:after="40"/>
              <w:jc w:val="center"/>
              <w:rPr>
                <w:rFonts w:ascii="Arial" w:hAnsi="Arial" w:cs="Arial"/>
                <w:sz w:val="24"/>
                <w:szCs w:val="24"/>
              </w:rPr>
            </w:pPr>
            <w:r>
              <w:rPr>
                <w:rFonts w:ascii="Arial" w:hAnsi="Arial" w:cs="Arial"/>
                <w:sz w:val="24"/>
                <w:szCs w:val="24"/>
              </w:rPr>
              <w:t>.43</w:t>
            </w:r>
          </w:p>
        </w:tc>
        <w:tc>
          <w:tcPr>
            <w:tcW w:w="1931" w:type="dxa"/>
          </w:tcPr>
          <w:p w14:paraId="701F5E75" w14:textId="78B5CCAA" w:rsidR="006D17DA" w:rsidRPr="005162DE" w:rsidRDefault="006D17DA" w:rsidP="006D17DA">
            <w:pPr>
              <w:spacing w:before="40" w:after="40"/>
              <w:jc w:val="center"/>
              <w:rPr>
                <w:rFonts w:ascii="Arial" w:hAnsi="Arial" w:cs="Arial"/>
                <w:sz w:val="24"/>
                <w:szCs w:val="24"/>
              </w:rPr>
            </w:pPr>
            <w:r w:rsidRPr="00534C0B">
              <w:rPr>
                <w:rFonts w:ascii="Arial" w:hAnsi="Arial" w:cs="Arial"/>
                <w:sz w:val="24"/>
                <w:szCs w:val="24"/>
              </w:rPr>
              <w:t>Erosion of natural deposits</w:t>
            </w:r>
          </w:p>
        </w:tc>
      </w:tr>
      <w:tr w:rsidR="00AE4049" w:rsidRPr="005162DE" w14:paraId="5A2E4EDA" w14:textId="77777777" w:rsidTr="002D3FB5">
        <w:trPr>
          <w:trHeight w:val="432"/>
        </w:trPr>
        <w:tc>
          <w:tcPr>
            <w:tcW w:w="2245" w:type="dxa"/>
            <w:tcMar>
              <w:left w:w="58" w:type="dxa"/>
              <w:right w:w="58" w:type="dxa"/>
            </w:tcMar>
          </w:tcPr>
          <w:p w14:paraId="490802B3" w14:textId="543E54ED" w:rsidR="00AE4049" w:rsidRPr="005162DE" w:rsidRDefault="00AE4049" w:rsidP="00AE4049">
            <w:pPr>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535C6478" w14:textId="7DD59C8D" w:rsidR="00AE4049" w:rsidRPr="005162DE" w:rsidRDefault="00AE4049" w:rsidP="00AE4049">
            <w:pPr>
              <w:spacing w:before="40" w:after="40"/>
              <w:jc w:val="center"/>
              <w:rPr>
                <w:rFonts w:ascii="Arial" w:hAnsi="Arial" w:cs="Arial"/>
                <w:sz w:val="24"/>
                <w:szCs w:val="24"/>
              </w:rPr>
            </w:pPr>
            <w:r>
              <w:rPr>
                <w:rFonts w:ascii="Arial" w:hAnsi="Arial" w:cs="Arial"/>
                <w:sz w:val="24"/>
                <w:szCs w:val="24"/>
              </w:rPr>
              <w:t>11/1/23</w:t>
            </w:r>
          </w:p>
        </w:tc>
        <w:tc>
          <w:tcPr>
            <w:tcW w:w="1260" w:type="dxa"/>
          </w:tcPr>
          <w:p w14:paraId="1A872876" w14:textId="5BDF324E" w:rsidR="00AE4049" w:rsidRPr="005162DE" w:rsidRDefault="00AE4049" w:rsidP="00AE4049">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55525644" w:rsidR="00AE4049" w:rsidRPr="005162DE" w:rsidRDefault="00AE4049" w:rsidP="00AE4049">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512536E3" w:rsidR="00AE4049" w:rsidRPr="005162DE" w:rsidRDefault="00AE4049" w:rsidP="00AE4049">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6CE8A2CF" w:rsidR="00AE4049" w:rsidRPr="005162DE" w:rsidRDefault="00AE4049" w:rsidP="00AE4049">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384D41AF" w:rsidR="00AE4049" w:rsidRPr="00AE4049" w:rsidRDefault="00AE4049" w:rsidP="00AE404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Can cause lung and skin cancers and may cause other cancers</w:t>
            </w:r>
          </w:p>
        </w:tc>
      </w:tr>
      <w:tr w:rsidR="001D364B" w:rsidRPr="005162DE" w14:paraId="396E0C2E" w14:textId="77777777" w:rsidTr="002D3FB5">
        <w:trPr>
          <w:trHeight w:val="432"/>
        </w:trPr>
        <w:tc>
          <w:tcPr>
            <w:tcW w:w="2245" w:type="dxa"/>
            <w:tcMar>
              <w:left w:w="58" w:type="dxa"/>
              <w:right w:w="58" w:type="dxa"/>
            </w:tcMar>
          </w:tcPr>
          <w:p w14:paraId="6C7BB236" w14:textId="759A9E51" w:rsidR="001D364B" w:rsidRDefault="001D364B" w:rsidP="001D364B">
            <w:pPr>
              <w:spacing w:before="40" w:after="40"/>
              <w:ind w:left="30"/>
              <w:jc w:val="both"/>
              <w:rPr>
                <w:rFonts w:ascii="Arial" w:hAnsi="Arial" w:cs="Arial"/>
                <w:sz w:val="24"/>
                <w:szCs w:val="24"/>
              </w:rPr>
            </w:pPr>
            <w:r>
              <w:rPr>
                <w:rFonts w:ascii="Arial" w:hAnsi="Arial" w:cs="Arial"/>
                <w:color w:val="000000" w:themeColor="text1"/>
                <w:sz w:val="24"/>
                <w:szCs w:val="24"/>
              </w:rPr>
              <w:t>Fluoride</w:t>
            </w:r>
          </w:p>
        </w:tc>
        <w:tc>
          <w:tcPr>
            <w:tcW w:w="1440" w:type="dxa"/>
          </w:tcPr>
          <w:p w14:paraId="6070B707" w14:textId="4123A87F" w:rsidR="001D364B" w:rsidRDefault="001D364B" w:rsidP="001D364B">
            <w:pPr>
              <w:spacing w:before="40" w:after="40"/>
              <w:jc w:val="center"/>
              <w:rPr>
                <w:rFonts w:ascii="Arial" w:hAnsi="Arial" w:cs="Arial"/>
                <w:sz w:val="24"/>
                <w:szCs w:val="24"/>
              </w:rPr>
            </w:pPr>
            <w:r>
              <w:rPr>
                <w:rFonts w:ascii="Arial" w:hAnsi="Arial" w:cs="Arial"/>
                <w:sz w:val="24"/>
                <w:szCs w:val="24"/>
              </w:rPr>
              <w:t>11/1/23</w:t>
            </w:r>
          </w:p>
        </w:tc>
        <w:tc>
          <w:tcPr>
            <w:tcW w:w="1260" w:type="dxa"/>
          </w:tcPr>
          <w:p w14:paraId="5F2A79A8" w14:textId="51E46A45" w:rsidR="001D364B" w:rsidRDefault="001D364B" w:rsidP="001D364B">
            <w:pPr>
              <w:spacing w:before="40" w:after="40"/>
              <w:jc w:val="center"/>
              <w:rPr>
                <w:rFonts w:ascii="Arial" w:hAnsi="Arial" w:cs="Arial"/>
                <w:sz w:val="24"/>
                <w:szCs w:val="24"/>
              </w:rPr>
            </w:pPr>
            <w:r>
              <w:rPr>
                <w:rFonts w:ascii="Arial" w:hAnsi="Arial" w:cs="Arial"/>
                <w:sz w:val="24"/>
                <w:szCs w:val="24"/>
              </w:rPr>
              <w:t>.86</w:t>
            </w:r>
          </w:p>
        </w:tc>
        <w:tc>
          <w:tcPr>
            <w:tcW w:w="1530" w:type="dxa"/>
          </w:tcPr>
          <w:p w14:paraId="7B8A145E" w14:textId="2E0CD45D" w:rsidR="001D364B" w:rsidRDefault="001D364B" w:rsidP="001D364B">
            <w:pPr>
              <w:spacing w:before="40" w:after="40"/>
              <w:jc w:val="center"/>
              <w:rPr>
                <w:rFonts w:ascii="Arial" w:hAnsi="Arial" w:cs="Arial"/>
                <w:sz w:val="24"/>
                <w:szCs w:val="24"/>
              </w:rPr>
            </w:pPr>
            <w:r>
              <w:rPr>
                <w:rFonts w:ascii="Arial" w:hAnsi="Arial" w:cs="Arial"/>
                <w:sz w:val="24"/>
                <w:szCs w:val="24"/>
              </w:rPr>
              <w:t>.23-2.6</w:t>
            </w:r>
          </w:p>
        </w:tc>
        <w:tc>
          <w:tcPr>
            <w:tcW w:w="1170" w:type="dxa"/>
          </w:tcPr>
          <w:p w14:paraId="7B3C6164" w14:textId="3D3BBDBD" w:rsidR="001D364B" w:rsidRDefault="001D364B" w:rsidP="001D364B">
            <w:pPr>
              <w:spacing w:before="40" w:after="40"/>
              <w:jc w:val="center"/>
              <w:rPr>
                <w:rFonts w:ascii="Arial" w:hAnsi="Arial" w:cs="Arial"/>
                <w:sz w:val="24"/>
                <w:szCs w:val="24"/>
              </w:rPr>
            </w:pPr>
            <w:r>
              <w:rPr>
                <w:rFonts w:ascii="Arial" w:hAnsi="Arial" w:cs="Arial"/>
                <w:sz w:val="24"/>
                <w:szCs w:val="24"/>
              </w:rPr>
              <w:t>2</w:t>
            </w:r>
          </w:p>
        </w:tc>
        <w:tc>
          <w:tcPr>
            <w:tcW w:w="1260" w:type="dxa"/>
          </w:tcPr>
          <w:p w14:paraId="56713449" w14:textId="37EAE037" w:rsidR="001D364B" w:rsidRDefault="001D364B" w:rsidP="001D364B">
            <w:pPr>
              <w:spacing w:before="40" w:after="40"/>
              <w:jc w:val="center"/>
              <w:rPr>
                <w:rFonts w:ascii="Arial" w:hAnsi="Arial" w:cs="Arial"/>
                <w:sz w:val="24"/>
                <w:szCs w:val="24"/>
              </w:rPr>
            </w:pPr>
            <w:r>
              <w:rPr>
                <w:rFonts w:ascii="Arial" w:hAnsi="Arial" w:cs="Arial"/>
                <w:sz w:val="24"/>
                <w:szCs w:val="24"/>
              </w:rPr>
              <w:t>0</w:t>
            </w:r>
          </w:p>
        </w:tc>
        <w:tc>
          <w:tcPr>
            <w:tcW w:w="1931" w:type="dxa"/>
          </w:tcPr>
          <w:p w14:paraId="4FEFB135" w14:textId="60A306B7" w:rsidR="001D364B" w:rsidRDefault="001D364B" w:rsidP="001D364B">
            <w:pPr>
              <w:spacing w:before="40" w:after="40"/>
              <w:jc w:val="center"/>
              <w:rPr>
                <w:rFonts w:ascii="Arial" w:hAnsi="Arial" w:cs="Arial"/>
                <w:color w:val="000000" w:themeColor="text1"/>
                <w:sz w:val="24"/>
                <w:szCs w:val="24"/>
              </w:rPr>
            </w:pPr>
            <w:r w:rsidRPr="00172C4B">
              <w:rPr>
                <w:rFonts w:ascii="Roboto" w:hAnsi="Roboto"/>
                <w:color w:val="202124"/>
                <w:sz w:val="22"/>
                <w:szCs w:val="22"/>
                <w:shd w:val="clear" w:color="auto" w:fill="FFFFFF"/>
              </w:rPr>
              <w:t>The occurrence of fluoride in groundwater is due to </w:t>
            </w:r>
            <w:r w:rsidRPr="00172C4B">
              <w:rPr>
                <w:rFonts w:ascii="Roboto" w:hAnsi="Roboto"/>
                <w:color w:val="040C28"/>
                <w:sz w:val="22"/>
                <w:szCs w:val="22"/>
              </w:rPr>
              <w:t>weathering and leaching of fluoride-bearing minerals from rocks and sediments</w:t>
            </w:r>
            <w:r w:rsidRPr="00172C4B">
              <w:rPr>
                <w:rFonts w:ascii="Roboto" w:hAnsi="Roboto"/>
                <w:color w:val="202124"/>
                <w:sz w:val="22"/>
                <w:szCs w:val="22"/>
                <w:shd w:val="clear" w:color="auto" w:fill="FFFFFF"/>
              </w:rPr>
              <w:t xml:space="preserve">.   </w:t>
            </w:r>
          </w:p>
        </w:tc>
      </w:tr>
      <w:tr w:rsidR="001D364B" w:rsidRPr="005162DE" w14:paraId="2442FEED" w14:textId="77777777" w:rsidTr="002D3FB5">
        <w:trPr>
          <w:trHeight w:val="432"/>
        </w:trPr>
        <w:tc>
          <w:tcPr>
            <w:tcW w:w="2245" w:type="dxa"/>
            <w:tcMar>
              <w:left w:w="58" w:type="dxa"/>
              <w:right w:w="58" w:type="dxa"/>
            </w:tcMar>
          </w:tcPr>
          <w:p w14:paraId="0A96BFA0" w14:textId="7FAFB81C" w:rsidR="001D364B" w:rsidRDefault="001D364B" w:rsidP="001D364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54421745" w14:textId="27CC1B8C" w:rsidR="001D364B" w:rsidRDefault="001D364B" w:rsidP="001D364B">
            <w:pPr>
              <w:spacing w:before="40" w:after="40"/>
              <w:jc w:val="center"/>
              <w:rPr>
                <w:rFonts w:ascii="Arial" w:hAnsi="Arial" w:cs="Arial"/>
                <w:sz w:val="24"/>
                <w:szCs w:val="24"/>
              </w:rPr>
            </w:pPr>
            <w:r>
              <w:rPr>
                <w:rFonts w:ascii="Arial" w:hAnsi="Arial" w:cs="Arial"/>
                <w:sz w:val="24"/>
                <w:szCs w:val="24"/>
              </w:rPr>
              <w:t>10/2/23</w:t>
            </w:r>
          </w:p>
        </w:tc>
        <w:tc>
          <w:tcPr>
            <w:tcW w:w="1260" w:type="dxa"/>
          </w:tcPr>
          <w:p w14:paraId="06838A1C" w14:textId="4E84EB7E" w:rsidR="001D364B" w:rsidRDefault="001D364B" w:rsidP="001D364B">
            <w:pPr>
              <w:spacing w:before="40" w:after="40"/>
              <w:jc w:val="center"/>
              <w:rPr>
                <w:rFonts w:ascii="Arial" w:hAnsi="Arial" w:cs="Arial"/>
                <w:sz w:val="24"/>
                <w:szCs w:val="24"/>
              </w:rPr>
            </w:pPr>
            <w:r>
              <w:rPr>
                <w:rFonts w:ascii="Arial" w:hAnsi="Arial" w:cs="Arial"/>
                <w:sz w:val="24"/>
                <w:szCs w:val="24"/>
              </w:rPr>
              <w:t>7</w:t>
            </w:r>
          </w:p>
        </w:tc>
        <w:tc>
          <w:tcPr>
            <w:tcW w:w="1530" w:type="dxa"/>
          </w:tcPr>
          <w:p w14:paraId="7F56180E" w14:textId="7E5C7A27" w:rsidR="001D364B" w:rsidRDefault="001D364B" w:rsidP="001D364B">
            <w:pPr>
              <w:spacing w:before="40" w:after="40"/>
              <w:jc w:val="center"/>
              <w:rPr>
                <w:rFonts w:ascii="Arial" w:hAnsi="Arial" w:cs="Arial"/>
                <w:sz w:val="24"/>
                <w:szCs w:val="24"/>
              </w:rPr>
            </w:pPr>
            <w:r>
              <w:rPr>
                <w:rFonts w:ascii="Arial" w:hAnsi="Arial" w:cs="Arial"/>
                <w:sz w:val="24"/>
                <w:szCs w:val="24"/>
              </w:rPr>
              <w:t>n/d-7</w:t>
            </w:r>
          </w:p>
        </w:tc>
        <w:tc>
          <w:tcPr>
            <w:tcW w:w="1170" w:type="dxa"/>
          </w:tcPr>
          <w:p w14:paraId="24E5C0A8" w14:textId="3E3BA112" w:rsidR="001D364B" w:rsidRDefault="001D364B" w:rsidP="001D364B">
            <w:pPr>
              <w:spacing w:before="40" w:after="40"/>
              <w:jc w:val="center"/>
              <w:rPr>
                <w:rFonts w:ascii="Arial" w:hAnsi="Arial" w:cs="Arial"/>
                <w:sz w:val="24"/>
                <w:szCs w:val="24"/>
              </w:rPr>
            </w:pPr>
            <w:r>
              <w:rPr>
                <w:rFonts w:ascii="Arial" w:hAnsi="Arial" w:cs="Arial"/>
                <w:sz w:val="24"/>
                <w:szCs w:val="24"/>
              </w:rPr>
              <w:t>10</w:t>
            </w:r>
          </w:p>
        </w:tc>
        <w:tc>
          <w:tcPr>
            <w:tcW w:w="1260" w:type="dxa"/>
          </w:tcPr>
          <w:p w14:paraId="1D1CB258" w14:textId="109F0E8D" w:rsidR="001D364B" w:rsidRDefault="001D364B" w:rsidP="001D364B">
            <w:pPr>
              <w:spacing w:before="40" w:after="40"/>
              <w:jc w:val="center"/>
              <w:rPr>
                <w:rFonts w:ascii="Arial" w:hAnsi="Arial" w:cs="Arial"/>
                <w:sz w:val="24"/>
                <w:szCs w:val="24"/>
              </w:rPr>
            </w:pPr>
            <w:r>
              <w:rPr>
                <w:rFonts w:ascii="Arial" w:hAnsi="Arial" w:cs="Arial"/>
                <w:sz w:val="24"/>
                <w:szCs w:val="24"/>
              </w:rPr>
              <w:t>0</w:t>
            </w:r>
          </w:p>
        </w:tc>
        <w:tc>
          <w:tcPr>
            <w:tcW w:w="1931" w:type="dxa"/>
          </w:tcPr>
          <w:p w14:paraId="70F28E1E" w14:textId="23D50B6B" w:rsidR="001D364B" w:rsidRPr="00172C4B" w:rsidRDefault="001D364B" w:rsidP="001D364B">
            <w:pPr>
              <w:spacing w:before="40" w:after="40"/>
              <w:jc w:val="center"/>
              <w:rPr>
                <w:rFonts w:ascii="Roboto" w:hAnsi="Roboto"/>
                <w:color w:val="202124"/>
                <w:sz w:val="22"/>
                <w:szCs w:val="22"/>
                <w:shd w:val="clear" w:color="auto" w:fill="FFFFFF"/>
              </w:rPr>
            </w:pPr>
            <w:r w:rsidRPr="003D1C1A">
              <w:rPr>
                <w:rFonts w:ascii="Roboto" w:hAnsi="Roboto"/>
                <w:color w:val="202124"/>
                <w:sz w:val="22"/>
                <w:szCs w:val="22"/>
                <w:shd w:val="clear" w:color="auto" w:fill="FFFFFF"/>
              </w:rPr>
              <w:t>Nitrates can get into groundwater from many sources, including fertilize</w:t>
            </w:r>
            <w:r w:rsidRPr="003D1C1A">
              <w:rPr>
                <w:rFonts w:ascii="Roboto" w:hAnsi="Roboto"/>
                <w:color w:val="202124"/>
                <w:sz w:val="22"/>
                <w:szCs w:val="22"/>
                <w:shd w:val="clear" w:color="auto" w:fill="FFFFFF"/>
              </w:rPr>
              <w:lastRenderedPageBreak/>
              <w:t>rs, manure on the land, and liquid waste discharged from septic tanks. </w:t>
            </w:r>
          </w:p>
        </w:tc>
      </w:tr>
    </w:tbl>
    <w:p w14:paraId="7CEB1FE7" w14:textId="1439E9E1"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573587">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914C4" w:rsidRPr="005162DE" w14:paraId="029A4A7D" w14:textId="77777777" w:rsidTr="002D3FB5">
        <w:trPr>
          <w:trHeight w:val="432"/>
        </w:trPr>
        <w:tc>
          <w:tcPr>
            <w:tcW w:w="2245" w:type="dxa"/>
          </w:tcPr>
          <w:p w14:paraId="04C2A80B" w14:textId="363CB984" w:rsidR="003914C4" w:rsidRPr="005162DE" w:rsidRDefault="003914C4" w:rsidP="003914C4">
            <w:pPr>
              <w:spacing w:before="40" w:after="40"/>
              <w:ind w:left="187"/>
              <w:rPr>
                <w:rFonts w:ascii="Arial" w:hAnsi="Arial" w:cs="Arial"/>
                <w:sz w:val="24"/>
                <w:szCs w:val="24"/>
              </w:rPr>
            </w:pPr>
            <w:r>
              <w:rPr>
                <w:rFonts w:ascii="Arial" w:hAnsi="Arial" w:cs="Arial"/>
                <w:color w:val="000000" w:themeColor="text1"/>
                <w:sz w:val="24"/>
                <w:szCs w:val="24"/>
              </w:rPr>
              <w:t>Zinc (ug/l)</w:t>
            </w:r>
          </w:p>
        </w:tc>
        <w:tc>
          <w:tcPr>
            <w:tcW w:w="1440" w:type="dxa"/>
          </w:tcPr>
          <w:p w14:paraId="3AB56DE9" w14:textId="6206DDDC" w:rsidR="003914C4" w:rsidRPr="005162DE" w:rsidRDefault="003914C4" w:rsidP="003914C4">
            <w:pPr>
              <w:spacing w:before="40" w:after="40"/>
              <w:jc w:val="center"/>
              <w:rPr>
                <w:rFonts w:ascii="Arial" w:hAnsi="Arial" w:cs="Arial"/>
                <w:sz w:val="24"/>
                <w:szCs w:val="24"/>
              </w:rPr>
            </w:pPr>
            <w:r>
              <w:rPr>
                <w:rFonts w:ascii="Arial" w:hAnsi="Arial" w:cs="Arial"/>
                <w:sz w:val="24"/>
                <w:szCs w:val="24"/>
              </w:rPr>
              <w:t>11/1/23</w:t>
            </w:r>
          </w:p>
        </w:tc>
        <w:tc>
          <w:tcPr>
            <w:tcW w:w="1260" w:type="dxa"/>
          </w:tcPr>
          <w:p w14:paraId="5D465B29" w14:textId="3E087B2C" w:rsidR="003914C4" w:rsidRPr="005162DE" w:rsidRDefault="003914C4" w:rsidP="003914C4">
            <w:pPr>
              <w:spacing w:before="40" w:after="40"/>
              <w:jc w:val="center"/>
              <w:rPr>
                <w:rFonts w:ascii="Arial" w:hAnsi="Arial" w:cs="Arial"/>
                <w:sz w:val="24"/>
                <w:szCs w:val="24"/>
              </w:rPr>
            </w:pPr>
            <w:r>
              <w:rPr>
                <w:rFonts w:ascii="Arial" w:hAnsi="Arial" w:cs="Arial"/>
                <w:sz w:val="24"/>
                <w:szCs w:val="24"/>
              </w:rPr>
              <w:t>104</w:t>
            </w:r>
          </w:p>
        </w:tc>
        <w:tc>
          <w:tcPr>
            <w:tcW w:w="1530" w:type="dxa"/>
          </w:tcPr>
          <w:p w14:paraId="6F2413BA" w14:textId="633B01DC" w:rsidR="003914C4" w:rsidRPr="005162DE" w:rsidRDefault="003914C4" w:rsidP="003914C4">
            <w:pPr>
              <w:spacing w:before="40" w:after="40"/>
              <w:jc w:val="center"/>
              <w:rPr>
                <w:rFonts w:ascii="Arial" w:hAnsi="Arial" w:cs="Arial"/>
                <w:sz w:val="24"/>
                <w:szCs w:val="24"/>
              </w:rPr>
            </w:pPr>
            <w:r>
              <w:rPr>
                <w:rFonts w:ascii="Arial" w:hAnsi="Arial" w:cs="Arial"/>
                <w:sz w:val="24"/>
                <w:szCs w:val="24"/>
              </w:rPr>
              <w:t>n/d-660</w:t>
            </w:r>
          </w:p>
        </w:tc>
        <w:tc>
          <w:tcPr>
            <w:tcW w:w="900" w:type="dxa"/>
          </w:tcPr>
          <w:p w14:paraId="5615AC9F" w14:textId="3077151A" w:rsidR="003914C4" w:rsidRPr="005162DE" w:rsidRDefault="003914C4" w:rsidP="003914C4">
            <w:pPr>
              <w:spacing w:before="40" w:after="40"/>
              <w:jc w:val="center"/>
              <w:rPr>
                <w:rFonts w:ascii="Arial" w:hAnsi="Arial" w:cs="Arial"/>
                <w:sz w:val="24"/>
                <w:szCs w:val="24"/>
              </w:rPr>
            </w:pPr>
            <w:r>
              <w:rPr>
                <w:rFonts w:ascii="Arial" w:hAnsi="Arial" w:cs="Arial"/>
                <w:sz w:val="24"/>
                <w:szCs w:val="24"/>
              </w:rPr>
              <w:t>5000</w:t>
            </w:r>
          </w:p>
        </w:tc>
        <w:tc>
          <w:tcPr>
            <w:tcW w:w="1170" w:type="dxa"/>
          </w:tcPr>
          <w:p w14:paraId="188C38E4" w14:textId="008C9330" w:rsidR="003914C4" w:rsidRPr="005162DE" w:rsidRDefault="003914C4" w:rsidP="003914C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BDDAF5A" w:rsidR="003914C4" w:rsidRPr="005162DE" w:rsidRDefault="003914C4" w:rsidP="003914C4">
            <w:pPr>
              <w:spacing w:before="40" w:after="40"/>
              <w:rPr>
                <w:rFonts w:ascii="Arial" w:hAnsi="Arial" w:cs="Arial"/>
                <w:sz w:val="24"/>
                <w:szCs w:val="24"/>
              </w:rPr>
            </w:pPr>
            <w:r>
              <w:rPr>
                <w:rFonts w:ascii="Arial" w:hAnsi="Arial" w:cs="Arial"/>
                <w:color w:val="000000" w:themeColor="text1"/>
                <w:sz w:val="24"/>
                <w:szCs w:val="24"/>
              </w:rPr>
              <w:t>Naturally occurring</w:t>
            </w:r>
          </w:p>
        </w:tc>
      </w:tr>
      <w:tr w:rsidR="00500347" w:rsidRPr="005162DE" w14:paraId="43BA6B8D" w14:textId="77777777" w:rsidTr="002D3FB5">
        <w:trPr>
          <w:trHeight w:val="432"/>
        </w:trPr>
        <w:tc>
          <w:tcPr>
            <w:tcW w:w="2245" w:type="dxa"/>
          </w:tcPr>
          <w:p w14:paraId="581AB298" w14:textId="196E3190" w:rsidR="00500347" w:rsidRPr="005162DE" w:rsidRDefault="00500347" w:rsidP="00500347">
            <w:pPr>
              <w:spacing w:before="40" w:after="40"/>
              <w:ind w:left="187"/>
              <w:rPr>
                <w:rFonts w:ascii="Arial" w:hAnsi="Arial" w:cs="Arial"/>
                <w:sz w:val="24"/>
                <w:szCs w:val="24"/>
              </w:rPr>
            </w:pPr>
            <w:r>
              <w:rPr>
                <w:rFonts w:ascii="Arial" w:hAnsi="Arial" w:cs="Arial"/>
                <w:color w:val="000000" w:themeColor="text1"/>
                <w:sz w:val="24"/>
                <w:szCs w:val="24"/>
              </w:rPr>
              <w:t>Total dissolved solids (mg/l)</w:t>
            </w:r>
          </w:p>
        </w:tc>
        <w:tc>
          <w:tcPr>
            <w:tcW w:w="1440" w:type="dxa"/>
          </w:tcPr>
          <w:p w14:paraId="13425507" w14:textId="3244DC95" w:rsidR="00500347" w:rsidRPr="005162DE" w:rsidRDefault="009B1AC3" w:rsidP="00500347">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3EF3699D" w:rsidR="00500347" w:rsidRPr="005162DE" w:rsidRDefault="009B1AC3" w:rsidP="00500347">
            <w:pPr>
              <w:spacing w:before="40" w:after="40"/>
              <w:jc w:val="center"/>
              <w:rPr>
                <w:rFonts w:ascii="Arial" w:hAnsi="Arial" w:cs="Arial"/>
                <w:sz w:val="24"/>
                <w:szCs w:val="24"/>
              </w:rPr>
            </w:pPr>
            <w:r>
              <w:rPr>
                <w:rFonts w:ascii="Arial" w:hAnsi="Arial" w:cs="Arial"/>
                <w:sz w:val="24"/>
                <w:szCs w:val="24"/>
              </w:rPr>
              <w:t>570.62</w:t>
            </w:r>
          </w:p>
        </w:tc>
        <w:tc>
          <w:tcPr>
            <w:tcW w:w="1530" w:type="dxa"/>
          </w:tcPr>
          <w:p w14:paraId="7C11921B" w14:textId="05355C37" w:rsidR="00500347" w:rsidRPr="005162DE" w:rsidRDefault="009B1AC3" w:rsidP="00500347">
            <w:pPr>
              <w:spacing w:before="40" w:after="40"/>
              <w:jc w:val="center"/>
              <w:rPr>
                <w:rFonts w:ascii="Arial" w:hAnsi="Arial" w:cs="Arial"/>
                <w:sz w:val="24"/>
                <w:szCs w:val="24"/>
              </w:rPr>
            </w:pPr>
            <w:r>
              <w:rPr>
                <w:rFonts w:ascii="Arial" w:hAnsi="Arial" w:cs="Arial"/>
                <w:sz w:val="24"/>
                <w:szCs w:val="24"/>
              </w:rPr>
              <w:t>300-770</w:t>
            </w:r>
          </w:p>
        </w:tc>
        <w:tc>
          <w:tcPr>
            <w:tcW w:w="900" w:type="dxa"/>
          </w:tcPr>
          <w:p w14:paraId="491F1603" w14:textId="79B58556" w:rsidR="00500347" w:rsidRPr="005162DE" w:rsidRDefault="009B1AC3" w:rsidP="00500347">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05CC9B8B" w:rsidR="00500347" w:rsidRPr="005162DE" w:rsidRDefault="009B1AC3" w:rsidP="0050034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A0B4E9F" w:rsidR="00500347" w:rsidRPr="005162DE" w:rsidRDefault="009B1AC3" w:rsidP="00500347">
            <w:pPr>
              <w:spacing w:before="40" w:after="40"/>
              <w:rPr>
                <w:rFonts w:ascii="Arial" w:hAnsi="Arial" w:cs="Arial"/>
                <w:sz w:val="24"/>
                <w:szCs w:val="24"/>
              </w:rPr>
            </w:pPr>
            <w:r w:rsidRPr="00B951EE">
              <w:rPr>
                <w:rFonts w:ascii="Arial" w:hAnsi="Arial" w:cs="Arial"/>
                <w:color w:val="000000" w:themeColor="text1"/>
                <w:sz w:val="24"/>
                <w:szCs w:val="24"/>
              </w:rPr>
              <w:t>Chlorination byproduct</w:t>
            </w:r>
          </w:p>
        </w:tc>
      </w:tr>
      <w:tr w:rsidR="00675726" w:rsidRPr="005162DE" w14:paraId="18FA2C38" w14:textId="77777777" w:rsidTr="002D3FB5">
        <w:trPr>
          <w:trHeight w:val="432"/>
        </w:trPr>
        <w:tc>
          <w:tcPr>
            <w:tcW w:w="2245" w:type="dxa"/>
          </w:tcPr>
          <w:p w14:paraId="39D2E538" w14:textId="7EC4A547" w:rsidR="00675726" w:rsidRPr="005162DE" w:rsidRDefault="00675726" w:rsidP="00675726">
            <w:pPr>
              <w:spacing w:before="40" w:after="40"/>
              <w:ind w:left="187"/>
              <w:rPr>
                <w:rFonts w:ascii="Arial" w:hAnsi="Arial" w:cs="Arial"/>
                <w:sz w:val="24"/>
                <w:szCs w:val="24"/>
              </w:rPr>
            </w:pPr>
            <w:r>
              <w:rPr>
                <w:rFonts w:ascii="Arial" w:hAnsi="Arial" w:cs="Arial"/>
                <w:sz w:val="24"/>
                <w:szCs w:val="24"/>
              </w:rPr>
              <w:t>Manganese</w:t>
            </w:r>
          </w:p>
        </w:tc>
        <w:tc>
          <w:tcPr>
            <w:tcW w:w="1440" w:type="dxa"/>
          </w:tcPr>
          <w:p w14:paraId="6AB05BED" w14:textId="02F3CD41" w:rsidR="00675726" w:rsidRPr="005162DE" w:rsidRDefault="00675726" w:rsidP="00675726">
            <w:pPr>
              <w:spacing w:before="40" w:after="40"/>
              <w:jc w:val="center"/>
              <w:rPr>
                <w:rFonts w:ascii="Arial" w:hAnsi="Arial" w:cs="Arial"/>
                <w:sz w:val="24"/>
                <w:szCs w:val="24"/>
              </w:rPr>
            </w:pPr>
            <w:r>
              <w:rPr>
                <w:rFonts w:ascii="Arial" w:hAnsi="Arial" w:cs="Arial"/>
                <w:sz w:val="24"/>
                <w:szCs w:val="24"/>
              </w:rPr>
              <w:t>10/2/23</w:t>
            </w:r>
          </w:p>
        </w:tc>
        <w:tc>
          <w:tcPr>
            <w:tcW w:w="1260" w:type="dxa"/>
          </w:tcPr>
          <w:p w14:paraId="0AC370FD" w14:textId="2FD0373E" w:rsidR="00675726" w:rsidRPr="005162DE" w:rsidRDefault="00675726" w:rsidP="00675726">
            <w:pPr>
              <w:spacing w:before="40" w:after="40"/>
              <w:jc w:val="center"/>
              <w:rPr>
                <w:rFonts w:ascii="Arial" w:hAnsi="Arial" w:cs="Arial"/>
                <w:sz w:val="24"/>
                <w:szCs w:val="24"/>
              </w:rPr>
            </w:pPr>
            <w:r>
              <w:rPr>
                <w:rFonts w:ascii="Arial" w:hAnsi="Arial" w:cs="Arial"/>
                <w:sz w:val="24"/>
                <w:szCs w:val="24"/>
              </w:rPr>
              <w:t>58.8</w:t>
            </w:r>
          </w:p>
        </w:tc>
        <w:tc>
          <w:tcPr>
            <w:tcW w:w="1530" w:type="dxa"/>
          </w:tcPr>
          <w:p w14:paraId="06D23DE1" w14:textId="74374CDF" w:rsidR="00675726" w:rsidRPr="005162DE" w:rsidRDefault="00675726" w:rsidP="00675726">
            <w:pPr>
              <w:spacing w:before="40" w:after="40"/>
              <w:jc w:val="center"/>
              <w:rPr>
                <w:rFonts w:ascii="Arial" w:hAnsi="Arial" w:cs="Arial"/>
                <w:sz w:val="24"/>
                <w:szCs w:val="24"/>
              </w:rPr>
            </w:pPr>
            <w:r>
              <w:rPr>
                <w:rFonts w:ascii="Arial" w:hAnsi="Arial" w:cs="Arial"/>
                <w:sz w:val="24"/>
                <w:szCs w:val="24"/>
              </w:rPr>
              <w:t>n/d-120</w:t>
            </w:r>
          </w:p>
        </w:tc>
        <w:tc>
          <w:tcPr>
            <w:tcW w:w="900" w:type="dxa"/>
          </w:tcPr>
          <w:p w14:paraId="4A9C9B68" w14:textId="786F835D" w:rsidR="00675726" w:rsidRPr="005162DE" w:rsidRDefault="00675726" w:rsidP="00675726">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1E44E6A3" w:rsidR="00675726" w:rsidRPr="005162DE" w:rsidRDefault="00675726" w:rsidP="00675726">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1CE9C4E" w:rsidR="00675726" w:rsidRPr="005162DE" w:rsidRDefault="00675726" w:rsidP="00675726">
            <w:pPr>
              <w:spacing w:before="40" w:after="40"/>
              <w:rPr>
                <w:rFonts w:ascii="Arial" w:hAnsi="Arial" w:cs="Arial"/>
                <w:sz w:val="24"/>
                <w:szCs w:val="24"/>
              </w:rPr>
            </w:pPr>
            <w:r w:rsidRPr="00EA2D49">
              <w:rPr>
                <w:rFonts w:ascii="Arial" w:hAnsi="Arial" w:cs="Arial"/>
                <w:sz w:val="24"/>
                <w:szCs w:val="24"/>
              </w:rPr>
              <w:t>The most common sources of iron and manganese in groundwater are naturally occurring, for example from weathering of iron and manganese bearing minerals and rocks.</w:t>
            </w:r>
          </w:p>
        </w:tc>
      </w:tr>
    </w:tbl>
    <w:p w14:paraId="69D3A731" w14:textId="2F139750"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573587">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00347" w:rsidRPr="005162DE" w14:paraId="09116D09" w14:textId="77777777" w:rsidTr="002D3FB5">
        <w:trPr>
          <w:trHeight w:val="432"/>
        </w:trPr>
        <w:tc>
          <w:tcPr>
            <w:tcW w:w="2245" w:type="dxa"/>
          </w:tcPr>
          <w:p w14:paraId="18023788" w14:textId="51A7EC79" w:rsidR="00500347" w:rsidRPr="005162DE" w:rsidRDefault="00500347" w:rsidP="00500347">
            <w:pPr>
              <w:spacing w:before="40" w:after="40"/>
              <w:rPr>
                <w:rFonts w:ascii="Arial" w:hAnsi="Arial" w:cs="Arial"/>
                <w:sz w:val="24"/>
                <w:szCs w:val="24"/>
              </w:rPr>
            </w:pPr>
            <w:r>
              <w:rPr>
                <w:rFonts w:ascii="Arial" w:hAnsi="Arial" w:cs="Arial"/>
                <w:color w:val="000000" w:themeColor="text1"/>
                <w:sz w:val="24"/>
                <w:szCs w:val="24"/>
              </w:rPr>
              <w:t>Potassium (mg/l)</w:t>
            </w:r>
          </w:p>
        </w:tc>
        <w:tc>
          <w:tcPr>
            <w:tcW w:w="1440" w:type="dxa"/>
          </w:tcPr>
          <w:p w14:paraId="28190B3D" w14:textId="0598B48E" w:rsidR="00500347" w:rsidRPr="005162DE" w:rsidRDefault="00675726" w:rsidP="00500347">
            <w:pPr>
              <w:spacing w:before="40" w:after="40"/>
              <w:jc w:val="center"/>
              <w:rPr>
                <w:rFonts w:ascii="Arial" w:hAnsi="Arial" w:cs="Arial"/>
                <w:sz w:val="24"/>
                <w:szCs w:val="24"/>
              </w:rPr>
            </w:pPr>
            <w:r>
              <w:rPr>
                <w:rFonts w:ascii="Arial" w:hAnsi="Arial" w:cs="Arial"/>
                <w:color w:val="000000" w:themeColor="text1"/>
                <w:sz w:val="24"/>
                <w:szCs w:val="24"/>
              </w:rPr>
              <w:t>2011</w:t>
            </w:r>
          </w:p>
        </w:tc>
        <w:tc>
          <w:tcPr>
            <w:tcW w:w="1350" w:type="dxa"/>
          </w:tcPr>
          <w:p w14:paraId="63D0EACA" w14:textId="557501F9" w:rsidR="00500347" w:rsidRPr="005162DE" w:rsidRDefault="00675726" w:rsidP="00500347">
            <w:pPr>
              <w:spacing w:before="40" w:after="40"/>
              <w:rPr>
                <w:rFonts w:ascii="Arial" w:hAnsi="Arial" w:cs="Arial"/>
                <w:sz w:val="24"/>
                <w:szCs w:val="24"/>
              </w:rPr>
            </w:pPr>
            <w:r>
              <w:rPr>
                <w:rFonts w:ascii="Arial" w:hAnsi="Arial" w:cs="Arial"/>
                <w:color w:val="000000" w:themeColor="text1"/>
                <w:sz w:val="24"/>
                <w:szCs w:val="24"/>
              </w:rPr>
              <w:t>2.2</w:t>
            </w:r>
          </w:p>
        </w:tc>
        <w:tc>
          <w:tcPr>
            <w:tcW w:w="1530" w:type="dxa"/>
          </w:tcPr>
          <w:p w14:paraId="60CC3A19" w14:textId="0FADB61D" w:rsidR="00500347" w:rsidRPr="005162DE" w:rsidRDefault="00675726" w:rsidP="00500347">
            <w:pPr>
              <w:spacing w:before="40" w:after="40"/>
              <w:jc w:val="center"/>
              <w:rPr>
                <w:rFonts w:ascii="Arial" w:hAnsi="Arial" w:cs="Arial"/>
                <w:sz w:val="24"/>
                <w:szCs w:val="24"/>
              </w:rPr>
            </w:pPr>
            <w:r>
              <w:rPr>
                <w:rFonts w:ascii="Arial" w:hAnsi="Arial" w:cs="Arial"/>
                <w:color w:val="000000" w:themeColor="text1"/>
                <w:sz w:val="24"/>
                <w:szCs w:val="24"/>
              </w:rPr>
              <w:t>1.2-3.2</w:t>
            </w:r>
          </w:p>
        </w:tc>
        <w:tc>
          <w:tcPr>
            <w:tcW w:w="1800" w:type="dxa"/>
          </w:tcPr>
          <w:p w14:paraId="15DDAE72" w14:textId="15FF4C8A" w:rsidR="00500347" w:rsidRPr="005162DE" w:rsidRDefault="00675726" w:rsidP="00500347">
            <w:pPr>
              <w:spacing w:before="40" w:after="40"/>
              <w:jc w:val="center"/>
              <w:rPr>
                <w:rFonts w:ascii="Arial" w:hAnsi="Arial" w:cs="Arial"/>
                <w:sz w:val="24"/>
                <w:szCs w:val="24"/>
              </w:rPr>
            </w:pPr>
            <w:r>
              <w:rPr>
                <w:rFonts w:ascii="Arial" w:hAnsi="Arial" w:cs="Arial"/>
                <w:color w:val="000000" w:themeColor="text1"/>
                <w:sz w:val="24"/>
                <w:szCs w:val="24"/>
              </w:rPr>
              <w:t>n/a</w:t>
            </w:r>
          </w:p>
        </w:tc>
        <w:tc>
          <w:tcPr>
            <w:tcW w:w="2471" w:type="dxa"/>
          </w:tcPr>
          <w:p w14:paraId="747A0B53" w14:textId="539C06FB" w:rsidR="00500347" w:rsidRPr="005162DE" w:rsidRDefault="00675726" w:rsidP="00500347">
            <w:pPr>
              <w:spacing w:before="40" w:after="40"/>
              <w:rPr>
                <w:rFonts w:ascii="Arial" w:hAnsi="Arial" w:cs="Arial"/>
                <w:sz w:val="24"/>
                <w:szCs w:val="24"/>
              </w:rPr>
            </w:pPr>
            <w:r>
              <w:rPr>
                <w:rFonts w:ascii="Arial" w:hAnsi="Arial" w:cs="Arial"/>
                <w:color w:val="000000" w:themeColor="text1"/>
                <w:sz w:val="24"/>
                <w:szCs w:val="24"/>
              </w:rPr>
              <w:t>n/a</w:t>
            </w:r>
          </w:p>
        </w:tc>
      </w:tr>
      <w:tr w:rsidR="00500347" w:rsidRPr="005162DE" w14:paraId="3DC1EC0D" w14:textId="77777777" w:rsidTr="002D3FB5">
        <w:trPr>
          <w:trHeight w:val="432"/>
        </w:trPr>
        <w:tc>
          <w:tcPr>
            <w:tcW w:w="2245" w:type="dxa"/>
          </w:tcPr>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347" w:rsidRPr="009C30A1" w14:paraId="25FA59B4" w14:textId="77777777" w:rsidTr="00FE7DB2">
              <w:trPr>
                <w:trHeight w:val="432"/>
              </w:trPr>
              <w:tc>
                <w:tcPr>
                  <w:tcW w:w="2245" w:type="dxa"/>
                </w:tcPr>
                <w:p w14:paraId="4E5C8472" w14:textId="77777777" w:rsidR="00500347" w:rsidRPr="009C30A1" w:rsidRDefault="00500347" w:rsidP="00500347">
                  <w:pPr>
                    <w:spacing w:before="40" w:after="40"/>
                    <w:rPr>
                      <w:rFonts w:ascii="Arial" w:hAnsi="Arial" w:cs="Arial"/>
                      <w:sz w:val="24"/>
                      <w:szCs w:val="24"/>
                    </w:rPr>
                  </w:pPr>
                  <w:r w:rsidRPr="009C30A1">
                    <w:rPr>
                      <w:rFonts w:ascii="Arial" w:hAnsi="Arial" w:cs="Arial"/>
                      <w:color w:val="000000" w:themeColor="text1"/>
                      <w:sz w:val="24"/>
                      <w:szCs w:val="24"/>
                    </w:rPr>
                    <w:t>Boron (ug/l)</w:t>
                  </w:r>
                </w:p>
              </w:tc>
              <w:tc>
                <w:tcPr>
                  <w:tcW w:w="1440" w:type="dxa"/>
                </w:tcPr>
                <w:p w14:paraId="4E51EBA5"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2011</w:t>
                  </w:r>
                </w:p>
              </w:tc>
              <w:tc>
                <w:tcPr>
                  <w:tcW w:w="1350" w:type="dxa"/>
                </w:tcPr>
                <w:p w14:paraId="37C9F7CD"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239</w:t>
                  </w:r>
                </w:p>
              </w:tc>
              <w:tc>
                <w:tcPr>
                  <w:tcW w:w="1530" w:type="dxa"/>
                </w:tcPr>
                <w:p w14:paraId="5A344BA9"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Nd-980</w:t>
                  </w:r>
                </w:p>
              </w:tc>
              <w:tc>
                <w:tcPr>
                  <w:tcW w:w="1800" w:type="dxa"/>
                </w:tcPr>
                <w:p w14:paraId="23478A95"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1</w:t>
                  </w:r>
                </w:p>
              </w:tc>
              <w:tc>
                <w:tcPr>
                  <w:tcW w:w="2471" w:type="dxa"/>
                </w:tcPr>
                <w:p w14:paraId="0A9C3718"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 xml:space="preserve">The babies of some pregnant woman who drink water containing boron </w:t>
                  </w:r>
                  <w:proofErr w:type="gramStart"/>
                  <w:r w:rsidRPr="009C30A1">
                    <w:rPr>
                      <w:rFonts w:ascii="Arial" w:hAnsi="Arial" w:cs="Arial"/>
                      <w:sz w:val="24"/>
                      <w:szCs w:val="24"/>
                    </w:rPr>
                    <w:t>in excess of</w:t>
                  </w:r>
                  <w:proofErr w:type="gramEnd"/>
                  <w:r w:rsidRPr="009C30A1">
                    <w:rPr>
                      <w:rFonts w:ascii="Arial" w:hAnsi="Arial" w:cs="Arial"/>
                      <w:sz w:val="24"/>
                      <w:szCs w:val="24"/>
                    </w:rPr>
                    <w:t xml:space="preserve"> the notification level may have an increased risk of developmental effects, based on studies in laboratory animals</w:t>
                  </w:r>
                </w:p>
              </w:tc>
            </w:tr>
          </w:tbl>
          <w:p w14:paraId="301C4362" w14:textId="6FF613A5" w:rsidR="00500347" w:rsidRPr="005162DE" w:rsidRDefault="00500347" w:rsidP="00500347">
            <w:pPr>
              <w:spacing w:before="40" w:after="40"/>
              <w:rPr>
                <w:rFonts w:ascii="Arial" w:hAnsi="Arial" w:cs="Arial"/>
                <w:sz w:val="24"/>
                <w:szCs w:val="24"/>
              </w:rPr>
            </w:pPr>
          </w:p>
        </w:tc>
        <w:tc>
          <w:tcPr>
            <w:tcW w:w="1440" w:type="dxa"/>
          </w:tcPr>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347" w:rsidRPr="009C30A1" w14:paraId="53284A4D" w14:textId="77777777" w:rsidTr="00FE7DB2">
              <w:trPr>
                <w:trHeight w:val="432"/>
              </w:trPr>
              <w:tc>
                <w:tcPr>
                  <w:tcW w:w="2245" w:type="dxa"/>
                </w:tcPr>
                <w:p w14:paraId="6C248820" w14:textId="7ECE22FF" w:rsidR="00500347" w:rsidRPr="009C30A1" w:rsidRDefault="00675726" w:rsidP="00500347">
                  <w:pPr>
                    <w:spacing w:before="40" w:after="40"/>
                    <w:rPr>
                      <w:rFonts w:ascii="Arial" w:hAnsi="Arial" w:cs="Arial"/>
                      <w:sz w:val="24"/>
                      <w:szCs w:val="24"/>
                    </w:rPr>
                  </w:pPr>
                  <w:r>
                    <w:rPr>
                      <w:rFonts w:ascii="Arial" w:hAnsi="Arial" w:cs="Arial"/>
                      <w:color w:val="000000" w:themeColor="text1"/>
                      <w:sz w:val="24"/>
                      <w:szCs w:val="24"/>
                    </w:rPr>
                    <w:t>2011</w:t>
                  </w:r>
                </w:p>
              </w:tc>
              <w:tc>
                <w:tcPr>
                  <w:tcW w:w="1440" w:type="dxa"/>
                </w:tcPr>
                <w:p w14:paraId="508711A9"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2011</w:t>
                  </w:r>
                </w:p>
              </w:tc>
              <w:tc>
                <w:tcPr>
                  <w:tcW w:w="1350" w:type="dxa"/>
                </w:tcPr>
                <w:p w14:paraId="68BD58BC"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239</w:t>
                  </w:r>
                </w:p>
              </w:tc>
              <w:tc>
                <w:tcPr>
                  <w:tcW w:w="1530" w:type="dxa"/>
                </w:tcPr>
                <w:p w14:paraId="4302040E"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Nd-980</w:t>
                  </w:r>
                </w:p>
              </w:tc>
              <w:tc>
                <w:tcPr>
                  <w:tcW w:w="1800" w:type="dxa"/>
                </w:tcPr>
                <w:p w14:paraId="3F626C2C"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1</w:t>
                  </w:r>
                </w:p>
              </w:tc>
              <w:tc>
                <w:tcPr>
                  <w:tcW w:w="2471" w:type="dxa"/>
                </w:tcPr>
                <w:p w14:paraId="3DDC9AB8"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 xml:space="preserve">The babies of some pregnant woman who drink water containing boron </w:t>
                  </w:r>
                  <w:proofErr w:type="gramStart"/>
                  <w:r w:rsidRPr="009C30A1">
                    <w:rPr>
                      <w:rFonts w:ascii="Arial" w:hAnsi="Arial" w:cs="Arial"/>
                      <w:sz w:val="24"/>
                      <w:szCs w:val="24"/>
                    </w:rPr>
                    <w:t>in excess of</w:t>
                  </w:r>
                  <w:proofErr w:type="gramEnd"/>
                  <w:r w:rsidRPr="009C30A1">
                    <w:rPr>
                      <w:rFonts w:ascii="Arial" w:hAnsi="Arial" w:cs="Arial"/>
                      <w:sz w:val="24"/>
                      <w:szCs w:val="24"/>
                    </w:rPr>
                    <w:t xml:space="preserve"> the notification level may have an increased risk of developmental effects, based on studies in laboratory animals</w:t>
                  </w:r>
                </w:p>
              </w:tc>
            </w:tr>
          </w:tbl>
          <w:p w14:paraId="4751C8FD" w14:textId="10501AE5" w:rsidR="00500347" w:rsidRPr="005162DE" w:rsidRDefault="00500347" w:rsidP="00500347">
            <w:pPr>
              <w:spacing w:before="40" w:after="40"/>
              <w:jc w:val="center"/>
              <w:rPr>
                <w:rFonts w:ascii="Arial" w:hAnsi="Arial" w:cs="Arial"/>
                <w:sz w:val="24"/>
                <w:szCs w:val="24"/>
              </w:rPr>
            </w:pPr>
          </w:p>
        </w:tc>
        <w:tc>
          <w:tcPr>
            <w:tcW w:w="1350" w:type="dxa"/>
          </w:tcPr>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347" w:rsidRPr="009C30A1" w14:paraId="0374CF7A" w14:textId="77777777" w:rsidTr="00FE7DB2">
              <w:trPr>
                <w:trHeight w:val="432"/>
              </w:trPr>
              <w:tc>
                <w:tcPr>
                  <w:tcW w:w="2245" w:type="dxa"/>
                </w:tcPr>
                <w:p w14:paraId="532E9504" w14:textId="5A9356B2" w:rsidR="00500347" w:rsidRPr="009C30A1" w:rsidRDefault="00675726" w:rsidP="00500347">
                  <w:pPr>
                    <w:spacing w:before="40" w:after="40"/>
                    <w:rPr>
                      <w:rFonts w:ascii="Arial" w:hAnsi="Arial" w:cs="Arial"/>
                      <w:sz w:val="24"/>
                      <w:szCs w:val="24"/>
                    </w:rPr>
                  </w:pPr>
                  <w:r>
                    <w:rPr>
                      <w:rFonts w:ascii="Arial" w:hAnsi="Arial" w:cs="Arial"/>
                      <w:color w:val="000000" w:themeColor="text1"/>
                      <w:sz w:val="24"/>
                      <w:szCs w:val="24"/>
                    </w:rPr>
                    <w:t>239</w:t>
                  </w:r>
                </w:p>
              </w:tc>
              <w:tc>
                <w:tcPr>
                  <w:tcW w:w="1440" w:type="dxa"/>
                </w:tcPr>
                <w:p w14:paraId="3D1795DE"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2011</w:t>
                  </w:r>
                </w:p>
              </w:tc>
              <w:tc>
                <w:tcPr>
                  <w:tcW w:w="1350" w:type="dxa"/>
                </w:tcPr>
                <w:p w14:paraId="4CDD3034"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239</w:t>
                  </w:r>
                </w:p>
              </w:tc>
              <w:tc>
                <w:tcPr>
                  <w:tcW w:w="1530" w:type="dxa"/>
                </w:tcPr>
                <w:p w14:paraId="5C8F0A77"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Nd-980</w:t>
                  </w:r>
                </w:p>
              </w:tc>
              <w:tc>
                <w:tcPr>
                  <w:tcW w:w="1800" w:type="dxa"/>
                </w:tcPr>
                <w:p w14:paraId="76914D52"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1</w:t>
                  </w:r>
                </w:p>
              </w:tc>
              <w:tc>
                <w:tcPr>
                  <w:tcW w:w="2471" w:type="dxa"/>
                </w:tcPr>
                <w:p w14:paraId="3F5037AD"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 xml:space="preserve">The babies of some pregnant woman who drink water containing boron </w:t>
                  </w:r>
                  <w:proofErr w:type="gramStart"/>
                  <w:r w:rsidRPr="009C30A1">
                    <w:rPr>
                      <w:rFonts w:ascii="Arial" w:hAnsi="Arial" w:cs="Arial"/>
                      <w:sz w:val="24"/>
                      <w:szCs w:val="24"/>
                    </w:rPr>
                    <w:t>in excess of</w:t>
                  </w:r>
                  <w:proofErr w:type="gramEnd"/>
                  <w:r w:rsidRPr="009C30A1">
                    <w:rPr>
                      <w:rFonts w:ascii="Arial" w:hAnsi="Arial" w:cs="Arial"/>
                      <w:sz w:val="24"/>
                      <w:szCs w:val="24"/>
                    </w:rPr>
                    <w:t xml:space="preserve"> the notification level may have an increased risk of developmental effects, based on studies in laboratory animals</w:t>
                  </w:r>
                </w:p>
              </w:tc>
            </w:tr>
          </w:tbl>
          <w:p w14:paraId="27986934" w14:textId="4BB7546C" w:rsidR="00500347" w:rsidRPr="005162DE" w:rsidRDefault="00500347" w:rsidP="00500347">
            <w:pPr>
              <w:spacing w:before="40" w:after="40"/>
              <w:rPr>
                <w:rFonts w:ascii="Arial" w:hAnsi="Arial" w:cs="Arial"/>
                <w:sz w:val="24"/>
                <w:szCs w:val="24"/>
              </w:rPr>
            </w:pPr>
          </w:p>
        </w:tc>
        <w:tc>
          <w:tcPr>
            <w:tcW w:w="1530" w:type="dxa"/>
          </w:tcPr>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347" w:rsidRPr="009C30A1" w14:paraId="46DA3EEA" w14:textId="77777777" w:rsidTr="00FE7DB2">
              <w:trPr>
                <w:trHeight w:val="432"/>
              </w:trPr>
              <w:tc>
                <w:tcPr>
                  <w:tcW w:w="2245" w:type="dxa"/>
                </w:tcPr>
                <w:p w14:paraId="746BABF1" w14:textId="7A83C1C3" w:rsidR="00500347" w:rsidRPr="009C30A1" w:rsidRDefault="00675726" w:rsidP="00500347">
                  <w:pPr>
                    <w:spacing w:before="40" w:after="40"/>
                    <w:rPr>
                      <w:rFonts w:ascii="Arial" w:hAnsi="Arial" w:cs="Arial"/>
                      <w:sz w:val="24"/>
                      <w:szCs w:val="24"/>
                    </w:rPr>
                  </w:pPr>
                  <w:r>
                    <w:rPr>
                      <w:rFonts w:ascii="Arial" w:hAnsi="Arial" w:cs="Arial"/>
                      <w:color w:val="000000" w:themeColor="text1"/>
                      <w:sz w:val="24"/>
                      <w:szCs w:val="24"/>
                    </w:rPr>
                    <w:t>n/d-980</w:t>
                  </w:r>
                </w:p>
              </w:tc>
              <w:tc>
                <w:tcPr>
                  <w:tcW w:w="1440" w:type="dxa"/>
                </w:tcPr>
                <w:p w14:paraId="61B02958"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2011</w:t>
                  </w:r>
                </w:p>
              </w:tc>
              <w:tc>
                <w:tcPr>
                  <w:tcW w:w="1350" w:type="dxa"/>
                </w:tcPr>
                <w:p w14:paraId="3E2F0B48"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239</w:t>
                  </w:r>
                </w:p>
              </w:tc>
              <w:tc>
                <w:tcPr>
                  <w:tcW w:w="1530" w:type="dxa"/>
                </w:tcPr>
                <w:p w14:paraId="2DD09BBB"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Nd-980</w:t>
                  </w:r>
                </w:p>
              </w:tc>
              <w:tc>
                <w:tcPr>
                  <w:tcW w:w="1800" w:type="dxa"/>
                </w:tcPr>
                <w:p w14:paraId="36F30EDB"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1</w:t>
                  </w:r>
                </w:p>
              </w:tc>
              <w:tc>
                <w:tcPr>
                  <w:tcW w:w="2471" w:type="dxa"/>
                </w:tcPr>
                <w:p w14:paraId="258DAAB2"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 xml:space="preserve">The babies of some pregnant woman who drink water containing boron </w:t>
                  </w:r>
                  <w:proofErr w:type="gramStart"/>
                  <w:r w:rsidRPr="009C30A1">
                    <w:rPr>
                      <w:rFonts w:ascii="Arial" w:hAnsi="Arial" w:cs="Arial"/>
                      <w:sz w:val="24"/>
                      <w:szCs w:val="24"/>
                    </w:rPr>
                    <w:t>in excess of</w:t>
                  </w:r>
                  <w:proofErr w:type="gramEnd"/>
                  <w:r w:rsidRPr="009C30A1">
                    <w:rPr>
                      <w:rFonts w:ascii="Arial" w:hAnsi="Arial" w:cs="Arial"/>
                      <w:sz w:val="24"/>
                      <w:szCs w:val="24"/>
                    </w:rPr>
                    <w:t xml:space="preserve"> the notification level may have an increased risk of developmental effects, based on studies in laboratory animals</w:t>
                  </w:r>
                </w:p>
              </w:tc>
            </w:tr>
          </w:tbl>
          <w:p w14:paraId="1D08BAD2" w14:textId="334836D1" w:rsidR="00500347" w:rsidRPr="005162DE" w:rsidRDefault="00500347" w:rsidP="00500347">
            <w:pPr>
              <w:spacing w:before="40" w:after="40"/>
              <w:jc w:val="center"/>
              <w:rPr>
                <w:rFonts w:ascii="Arial" w:hAnsi="Arial" w:cs="Arial"/>
                <w:sz w:val="24"/>
                <w:szCs w:val="24"/>
              </w:rPr>
            </w:pPr>
          </w:p>
        </w:tc>
        <w:tc>
          <w:tcPr>
            <w:tcW w:w="1800" w:type="dxa"/>
          </w:tcPr>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347" w:rsidRPr="009C30A1" w14:paraId="4FE54F6E" w14:textId="77777777" w:rsidTr="00FE7DB2">
              <w:trPr>
                <w:trHeight w:val="432"/>
              </w:trPr>
              <w:tc>
                <w:tcPr>
                  <w:tcW w:w="2245" w:type="dxa"/>
                </w:tcPr>
                <w:p w14:paraId="18C8C528" w14:textId="3174D0A5" w:rsidR="00500347" w:rsidRPr="009C30A1" w:rsidRDefault="00675726" w:rsidP="00500347">
                  <w:pPr>
                    <w:spacing w:before="40" w:after="40"/>
                    <w:rPr>
                      <w:rFonts w:ascii="Arial" w:hAnsi="Arial" w:cs="Arial"/>
                      <w:sz w:val="24"/>
                      <w:szCs w:val="24"/>
                    </w:rPr>
                  </w:pPr>
                  <w:r>
                    <w:rPr>
                      <w:rFonts w:ascii="Arial" w:hAnsi="Arial" w:cs="Arial"/>
                      <w:color w:val="000000" w:themeColor="text1"/>
                      <w:sz w:val="24"/>
                      <w:szCs w:val="24"/>
                    </w:rPr>
                    <w:t>1</w:t>
                  </w:r>
                </w:p>
              </w:tc>
              <w:tc>
                <w:tcPr>
                  <w:tcW w:w="1440" w:type="dxa"/>
                </w:tcPr>
                <w:p w14:paraId="6940542A"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2011</w:t>
                  </w:r>
                </w:p>
              </w:tc>
              <w:tc>
                <w:tcPr>
                  <w:tcW w:w="1350" w:type="dxa"/>
                </w:tcPr>
                <w:p w14:paraId="63E9B7C8"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239</w:t>
                  </w:r>
                </w:p>
              </w:tc>
              <w:tc>
                <w:tcPr>
                  <w:tcW w:w="1530" w:type="dxa"/>
                </w:tcPr>
                <w:p w14:paraId="183C5C69"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Nd-980</w:t>
                  </w:r>
                </w:p>
              </w:tc>
              <w:tc>
                <w:tcPr>
                  <w:tcW w:w="1800" w:type="dxa"/>
                </w:tcPr>
                <w:p w14:paraId="5EB1D912"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1</w:t>
                  </w:r>
                </w:p>
              </w:tc>
              <w:tc>
                <w:tcPr>
                  <w:tcW w:w="2471" w:type="dxa"/>
                </w:tcPr>
                <w:p w14:paraId="67E178D4"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 xml:space="preserve">The babies of some pregnant woman who drink water containing boron </w:t>
                  </w:r>
                  <w:proofErr w:type="gramStart"/>
                  <w:r w:rsidRPr="009C30A1">
                    <w:rPr>
                      <w:rFonts w:ascii="Arial" w:hAnsi="Arial" w:cs="Arial"/>
                      <w:sz w:val="24"/>
                      <w:szCs w:val="24"/>
                    </w:rPr>
                    <w:t>in excess of</w:t>
                  </w:r>
                  <w:proofErr w:type="gramEnd"/>
                  <w:r w:rsidRPr="009C30A1">
                    <w:rPr>
                      <w:rFonts w:ascii="Arial" w:hAnsi="Arial" w:cs="Arial"/>
                      <w:sz w:val="24"/>
                      <w:szCs w:val="24"/>
                    </w:rPr>
                    <w:t xml:space="preserve"> the notification level may have an increased risk of developmental effects, based on studies in laboratory animals</w:t>
                  </w:r>
                </w:p>
              </w:tc>
            </w:tr>
          </w:tbl>
          <w:p w14:paraId="72F3D657" w14:textId="3DAC5F17" w:rsidR="00500347" w:rsidRPr="005162DE" w:rsidRDefault="00500347" w:rsidP="00500347">
            <w:pPr>
              <w:spacing w:before="40" w:after="40"/>
              <w:jc w:val="center"/>
              <w:rPr>
                <w:rFonts w:ascii="Arial" w:hAnsi="Arial" w:cs="Arial"/>
                <w:sz w:val="24"/>
                <w:szCs w:val="24"/>
              </w:rPr>
            </w:pPr>
          </w:p>
        </w:tc>
        <w:tc>
          <w:tcPr>
            <w:tcW w:w="2471" w:type="dxa"/>
          </w:tcPr>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347" w:rsidRPr="009C30A1" w14:paraId="61A479D7" w14:textId="77777777" w:rsidTr="00FE7DB2">
              <w:trPr>
                <w:trHeight w:val="432"/>
              </w:trPr>
              <w:tc>
                <w:tcPr>
                  <w:tcW w:w="2245" w:type="dxa"/>
                </w:tcPr>
                <w:p w14:paraId="48E8F9F6" w14:textId="75F34E21" w:rsidR="00500347" w:rsidRPr="009C30A1" w:rsidRDefault="00675726" w:rsidP="00500347">
                  <w:pPr>
                    <w:spacing w:before="40" w:after="40"/>
                    <w:rPr>
                      <w:rFonts w:ascii="Arial" w:hAnsi="Arial" w:cs="Arial"/>
                      <w:sz w:val="24"/>
                      <w:szCs w:val="24"/>
                    </w:rPr>
                  </w:pPr>
                  <w:r w:rsidRPr="00DE0434">
                    <w:rPr>
                      <w:rFonts w:ascii="Arial" w:hAnsi="Arial" w:cs="Arial"/>
                      <w:sz w:val="24"/>
                      <w:szCs w:val="24"/>
                    </w:rPr>
                    <w:t xml:space="preserve">The babies of some pregnant woman who drink water containing boron </w:t>
                  </w:r>
                  <w:proofErr w:type="gramStart"/>
                  <w:r w:rsidRPr="00DE0434">
                    <w:rPr>
                      <w:rFonts w:ascii="Arial" w:hAnsi="Arial" w:cs="Arial"/>
                      <w:sz w:val="24"/>
                      <w:szCs w:val="24"/>
                    </w:rPr>
                    <w:t>in excess of</w:t>
                  </w:r>
                  <w:proofErr w:type="gramEnd"/>
                  <w:r w:rsidRPr="00DE0434">
                    <w:rPr>
                      <w:rFonts w:ascii="Arial" w:hAnsi="Arial" w:cs="Arial"/>
                      <w:sz w:val="24"/>
                      <w:szCs w:val="24"/>
                    </w:rPr>
                    <w:t xml:space="preserve"> the notification level may have an increased risk of developmental effects, based on studies in laboratory animals</w:t>
                  </w:r>
                </w:p>
              </w:tc>
              <w:tc>
                <w:tcPr>
                  <w:tcW w:w="1440" w:type="dxa"/>
                </w:tcPr>
                <w:p w14:paraId="2CCA2863"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2011</w:t>
                  </w:r>
                </w:p>
              </w:tc>
              <w:tc>
                <w:tcPr>
                  <w:tcW w:w="1350" w:type="dxa"/>
                </w:tcPr>
                <w:p w14:paraId="627C2585"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239</w:t>
                  </w:r>
                </w:p>
              </w:tc>
              <w:tc>
                <w:tcPr>
                  <w:tcW w:w="1530" w:type="dxa"/>
                </w:tcPr>
                <w:p w14:paraId="4FB84B10"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Nd-980</w:t>
                  </w:r>
                </w:p>
              </w:tc>
              <w:tc>
                <w:tcPr>
                  <w:tcW w:w="1800" w:type="dxa"/>
                </w:tcPr>
                <w:p w14:paraId="6C24864B" w14:textId="77777777" w:rsidR="00500347" w:rsidRPr="009C30A1" w:rsidRDefault="00500347" w:rsidP="00500347">
                  <w:pPr>
                    <w:spacing w:before="40" w:after="40"/>
                    <w:jc w:val="center"/>
                    <w:rPr>
                      <w:rFonts w:ascii="Arial" w:hAnsi="Arial" w:cs="Arial"/>
                      <w:sz w:val="24"/>
                      <w:szCs w:val="24"/>
                    </w:rPr>
                  </w:pPr>
                  <w:r w:rsidRPr="009C30A1">
                    <w:rPr>
                      <w:rFonts w:ascii="Arial" w:hAnsi="Arial" w:cs="Arial"/>
                      <w:sz w:val="24"/>
                      <w:szCs w:val="24"/>
                    </w:rPr>
                    <w:t>1</w:t>
                  </w:r>
                </w:p>
              </w:tc>
              <w:tc>
                <w:tcPr>
                  <w:tcW w:w="2471" w:type="dxa"/>
                </w:tcPr>
                <w:p w14:paraId="5040D126" w14:textId="77777777" w:rsidR="00500347" w:rsidRPr="009C30A1" w:rsidRDefault="00500347" w:rsidP="00500347">
                  <w:pPr>
                    <w:spacing w:before="40" w:after="40"/>
                    <w:rPr>
                      <w:rFonts w:ascii="Arial" w:hAnsi="Arial" w:cs="Arial"/>
                      <w:sz w:val="24"/>
                      <w:szCs w:val="24"/>
                    </w:rPr>
                  </w:pPr>
                  <w:r w:rsidRPr="009C30A1">
                    <w:rPr>
                      <w:rFonts w:ascii="Arial" w:hAnsi="Arial" w:cs="Arial"/>
                      <w:sz w:val="24"/>
                      <w:szCs w:val="24"/>
                    </w:rPr>
                    <w:t xml:space="preserve">The babies of some pregnant woman who drink water containing boron </w:t>
                  </w:r>
                  <w:proofErr w:type="gramStart"/>
                  <w:r w:rsidRPr="009C30A1">
                    <w:rPr>
                      <w:rFonts w:ascii="Arial" w:hAnsi="Arial" w:cs="Arial"/>
                      <w:sz w:val="24"/>
                      <w:szCs w:val="24"/>
                    </w:rPr>
                    <w:t>in excess of</w:t>
                  </w:r>
                  <w:proofErr w:type="gramEnd"/>
                  <w:r w:rsidRPr="009C30A1">
                    <w:rPr>
                      <w:rFonts w:ascii="Arial" w:hAnsi="Arial" w:cs="Arial"/>
                      <w:sz w:val="24"/>
                      <w:szCs w:val="24"/>
                    </w:rPr>
                    <w:t xml:space="preserve"> the notification level may have an increased risk of developmental effects, based on studies in laboratory animals</w:t>
                  </w:r>
                </w:p>
              </w:tc>
            </w:tr>
          </w:tbl>
          <w:p w14:paraId="0F72AF76" w14:textId="2B2516D0" w:rsidR="00500347" w:rsidRPr="005162DE" w:rsidRDefault="00500347" w:rsidP="00500347">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E8920C0"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2CB0AD62"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06174DC9"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47945E72"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3472B383"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1D632ABD"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5543E900"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27F53E0F"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1997B1BE"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14CAC6F0" w:rsidR="001F503E" w:rsidRPr="005162DE" w:rsidRDefault="004E5A9C"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49CCDC1" w:rsidR="001F503E" w:rsidRPr="005162DE" w:rsidRDefault="004E5A9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0D1F8E2F" w:rsidR="00E80EE7" w:rsidRPr="005162DE" w:rsidRDefault="004E5A9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D3C2AE0" w:rsidR="001F503E" w:rsidRPr="005162DE" w:rsidRDefault="004E5A9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383DDB3E" w:rsidR="001F7181" w:rsidRPr="005162DE" w:rsidRDefault="004E5A9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D4C1849" w:rsidR="001F503E" w:rsidRPr="005162DE" w:rsidRDefault="004E5A9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4CBC7D5F" w:rsidR="001F7181" w:rsidRPr="005162DE" w:rsidRDefault="004E5A9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Default="0087640F" w:rsidP="00B47ED5">
      <w:pPr>
        <w:pStyle w:val="Caption"/>
        <w:spacing w:before="100" w:beforeAutospacing="1"/>
      </w:pPr>
      <w:r w:rsidRPr="005162DE">
        <w:t xml:space="preserve">Table </w:t>
      </w:r>
      <w:r w:rsidR="00B704C3" w:rsidRPr="005162DE">
        <w:t>9</w:t>
      </w:r>
      <w:r w:rsidRPr="005162DE">
        <w:t>. Violation of Groundwater TT</w:t>
      </w:r>
    </w:p>
    <w:p w14:paraId="06A11D66" w14:textId="7F061F54" w:rsidR="00691297" w:rsidRPr="006E7231" w:rsidRDefault="00691297" w:rsidP="00691297">
      <w:pPr>
        <w:rPr>
          <w:sz w:val="28"/>
          <w:szCs w:val="28"/>
        </w:rPr>
      </w:pPr>
      <w:r w:rsidRPr="006E7231">
        <w:rPr>
          <w:sz w:val="28"/>
          <w:szCs w:val="28"/>
        </w:rPr>
        <w:t>No violations in 2023</w:t>
      </w:r>
    </w:p>
    <w:sectPr w:rsidR="00691297" w:rsidRPr="006E7231" w:rsidSect="001919A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F2F53" w14:textId="77777777" w:rsidR="002B640E" w:rsidRDefault="002B640E">
      <w:r>
        <w:separator/>
      </w:r>
    </w:p>
    <w:p w14:paraId="63D77591" w14:textId="77777777" w:rsidR="002B640E" w:rsidRDefault="002B640E"/>
  </w:endnote>
  <w:endnote w:type="continuationSeparator" w:id="0">
    <w:p w14:paraId="5B4DC271" w14:textId="77777777" w:rsidR="002B640E" w:rsidRDefault="002B640E">
      <w:r>
        <w:continuationSeparator/>
      </w:r>
    </w:p>
    <w:p w14:paraId="51293F11" w14:textId="77777777" w:rsidR="002B640E" w:rsidRDefault="002B640E"/>
  </w:endnote>
  <w:endnote w:type="continuationNotice" w:id="1">
    <w:p w14:paraId="69B14D77" w14:textId="77777777" w:rsidR="002B640E" w:rsidRDefault="002B6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145D1" w14:textId="77777777" w:rsidR="002B640E" w:rsidRDefault="002B640E">
      <w:r>
        <w:separator/>
      </w:r>
    </w:p>
    <w:p w14:paraId="66B0332C" w14:textId="77777777" w:rsidR="002B640E" w:rsidRDefault="002B640E"/>
  </w:footnote>
  <w:footnote w:type="continuationSeparator" w:id="0">
    <w:p w14:paraId="1A1804C3" w14:textId="77777777" w:rsidR="002B640E" w:rsidRDefault="002B640E">
      <w:r>
        <w:continuationSeparator/>
      </w:r>
    </w:p>
    <w:p w14:paraId="267B717A" w14:textId="77777777" w:rsidR="002B640E" w:rsidRDefault="002B640E"/>
  </w:footnote>
  <w:footnote w:type="continuationNotice" w:id="1">
    <w:p w14:paraId="393AB26F" w14:textId="77777777" w:rsidR="002B640E" w:rsidRDefault="002B6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613"/>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9AD"/>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332D"/>
    <w:rsid w:val="001D364B"/>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32E"/>
    <w:rsid w:val="0028442E"/>
    <w:rsid w:val="002856B8"/>
    <w:rsid w:val="00294205"/>
    <w:rsid w:val="002A20BB"/>
    <w:rsid w:val="002A21EA"/>
    <w:rsid w:val="002A3636"/>
    <w:rsid w:val="002A4E09"/>
    <w:rsid w:val="002A5101"/>
    <w:rsid w:val="002A5C9F"/>
    <w:rsid w:val="002A746D"/>
    <w:rsid w:val="002B04A9"/>
    <w:rsid w:val="002B0B02"/>
    <w:rsid w:val="002B3B52"/>
    <w:rsid w:val="002B5BB6"/>
    <w:rsid w:val="002B640E"/>
    <w:rsid w:val="002B757D"/>
    <w:rsid w:val="002D15BC"/>
    <w:rsid w:val="002D1E95"/>
    <w:rsid w:val="002D2F55"/>
    <w:rsid w:val="002D3FB5"/>
    <w:rsid w:val="002D429D"/>
    <w:rsid w:val="002D728F"/>
    <w:rsid w:val="002D7EB0"/>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4C4"/>
    <w:rsid w:val="00391E62"/>
    <w:rsid w:val="00397893"/>
    <w:rsid w:val="003A2665"/>
    <w:rsid w:val="003A4CAA"/>
    <w:rsid w:val="003A5EB5"/>
    <w:rsid w:val="003B1F6B"/>
    <w:rsid w:val="003B3381"/>
    <w:rsid w:val="003C0F5E"/>
    <w:rsid w:val="003C2FCC"/>
    <w:rsid w:val="003C597D"/>
    <w:rsid w:val="003C72B7"/>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A03"/>
    <w:rsid w:val="004B7187"/>
    <w:rsid w:val="004C2D28"/>
    <w:rsid w:val="004C3239"/>
    <w:rsid w:val="004C4B55"/>
    <w:rsid w:val="004C5E5E"/>
    <w:rsid w:val="004D4C01"/>
    <w:rsid w:val="004D509C"/>
    <w:rsid w:val="004E2C18"/>
    <w:rsid w:val="004E5A9C"/>
    <w:rsid w:val="004E6ADF"/>
    <w:rsid w:val="004F23D7"/>
    <w:rsid w:val="004F2F03"/>
    <w:rsid w:val="004F3C5B"/>
    <w:rsid w:val="004F5902"/>
    <w:rsid w:val="004F67E6"/>
    <w:rsid w:val="00500347"/>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587"/>
    <w:rsid w:val="005830FA"/>
    <w:rsid w:val="00583428"/>
    <w:rsid w:val="005838ED"/>
    <w:rsid w:val="0058536C"/>
    <w:rsid w:val="00587145"/>
    <w:rsid w:val="00587220"/>
    <w:rsid w:val="00591CF0"/>
    <w:rsid w:val="005937EB"/>
    <w:rsid w:val="005A087D"/>
    <w:rsid w:val="005A1423"/>
    <w:rsid w:val="005B0DA3"/>
    <w:rsid w:val="005B6169"/>
    <w:rsid w:val="005C04C1"/>
    <w:rsid w:val="005C2CD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5726"/>
    <w:rsid w:val="00680846"/>
    <w:rsid w:val="0068272C"/>
    <w:rsid w:val="00684C7E"/>
    <w:rsid w:val="00691186"/>
    <w:rsid w:val="00691297"/>
    <w:rsid w:val="00695A6F"/>
    <w:rsid w:val="00696362"/>
    <w:rsid w:val="006A04A9"/>
    <w:rsid w:val="006A482B"/>
    <w:rsid w:val="006A6A49"/>
    <w:rsid w:val="006B5CF2"/>
    <w:rsid w:val="006C2732"/>
    <w:rsid w:val="006C7186"/>
    <w:rsid w:val="006D17DA"/>
    <w:rsid w:val="006D480B"/>
    <w:rsid w:val="006D4D93"/>
    <w:rsid w:val="006D506D"/>
    <w:rsid w:val="006E03F6"/>
    <w:rsid w:val="006E11B6"/>
    <w:rsid w:val="006E723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92"/>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1AC3"/>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B75"/>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79D9"/>
    <w:rsid w:val="00AC41BE"/>
    <w:rsid w:val="00AC6D1E"/>
    <w:rsid w:val="00AD4876"/>
    <w:rsid w:val="00AE4049"/>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51E"/>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8DD"/>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0387"/>
    <w:rsid w:val="00D73637"/>
    <w:rsid w:val="00D7538B"/>
    <w:rsid w:val="00D77322"/>
    <w:rsid w:val="00D82E27"/>
    <w:rsid w:val="00D924EC"/>
    <w:rsid w:val="00D9256E"/>
    <w:rsid w:val="00D96789"/>
    <w:rsid w:val="00D975C3"/>
    <w:rsid w:val="00DA2871"/>
    <w:rsid w:val="00DA4F32"/>
    <w:rsid w:val="00DB305E"/>
    <w:rsid w:val="00DB4D7F"/>
    <w:rsid w:val="00DB6EFE"/>
    <w:rsid w:val="00DC0B11"/>
    <w:rsid w:val="00DC193E"/>
    <w:rsid w:val="00DC2ED8"/>
    <w:rsid w:val="00DC30BE"/>
    <w:rsid w:val="00DC3DA9"/>
    <w:rsid w:val="00DC3E47"/>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ABF"/>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125"/>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PINE VALLEY MUTUAL WATER COMPANY</cp:lastModifiedBy>
  <cp:revision>2</cp:revision>
  <cp:lastPrinted>2024-05-24T21:51:00Z</cp:lastPrinted>
  <dcterms:created xsi:type="dcterms:W3CDTF">2024-06-07T15:44:00Z</dcterms:created>
  <dcterms:modified xsi:type="dcterms:W3CDTF">2024-06-07T15:44:00Z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