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934E4E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50096">
        <w:rPr>
          <w:sz w:val="32"/>
          <w:u w:val="none"/>
        </w:rPr>
        <w:t>20</w:t>
      </w:r>
      <w:r w:rsidR="00256FB1">
        <w:rPr>
          <w:sz w:val="32"/>
          <w:u w:val="none"/>
        </w:rPr>
        <w:t>2</w:t>
      </w:r>
      <w:r w:rsidR="0009035F">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BCD56D5" w:rsidR="00BC6327" w:rsidRPr="00412B2F" w:rsidRDefault="00F86CA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Warner Springs Estates</w:t>
            </w:r>
          </w:p>
        </w:tc>
        <w:tc>
          <w:tcPr>
            <w:tcW w:w="1314" w:type="dxa"/>
            <w:tcBorders>
              <w:top w:val="nil"/>
              <w:left w:val="nil"/>
              <w:bottom w:val="nil"/>
              <w:right w:val="nil"/>
            </w:tcBorders>
          </w:tcPr>
          <w:p w14:paraId="31ED9B54" w14:textId="77777777" w:rsidR="00BC6327" w:rsidRPr="00B91F6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B91F6D">
              <w:rPr>
                <w:sz w:val="21"/>
                <w:szCs w:val="21"/>
              </w:rPr>
              <w:t>Report Date:</w:t>
            </w:r>
          </w:p>
        </w:tc>
        <w:tc>
          <w:tcPr>
            <w:tcW w:w="2970" w:type="dxa"/>
            <w:tcBorders>
              <w:top w:val="nil"/>
              <w:left w:val="nil"/>
              <w:right w:val="nil"/>
            </w:tcBorders>
          </w:tcPr>
          <w:p w14:paraId="036CB85A" w14:textId="56E34561" w:rsidR="00BC6327" w:rsidRPr="00B91F6D" w:rsidRDefault="00AC3E5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E909E8">
              <w:rPr>
                <w:sz w:val="21"/>
                <w:szCs w:val="21"/>
              </w:rPr>
              <w:t>4/14/2021</w:t>
            </w:r>
          </w:p>
        </w:tc>
      </w:tr>
    </w:tbl>
    <w:p w14:paraId="14AA4D8D" w14:textId="4698546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950096">
        <w:rPr>
          <w:i/>
          <w:sz w:val="21"/>
          <w:szCs w:val="21"/>
        </w:rPr>
        <w:t>20</w:t>
      </w:r>
      <w:r w:rsidR="008863C3">
        <w:rPr>
          <w:i/>
          <w:sz w:val="21"/>
          <w:szCs w:val="21"/>
        </w:rPr>
        <w:t>2</w:t>
      </w:r>
      <w:r w:rsidR="0009035F">
        <w:rPr>
          <w:i/>
          <w:sz w:val="21"/>
          <w:szCs w:val="21"/>
        </w:rPr>
        <w:t>1</w:t>
      </w:r>
      <w:proofErr w:type="gramEnd"/>
      <w:r w:rsidR="00D37E1F" w:rsidRPr="00412B2F">
        <w:rPr>
          <w:i/>
          <w:sz w:val="21"/>
          <w:szCs w:val="21"/>
        </w:rPr>
        <w:t xml:space="preserve"> and may include earlier monitoring data</w:t>
      </w:r>
      <w:r w:rsidRPr="00412B2F">
        <w:rPr>
          <w:i/>
          <w:sz w:val="21"/>
          <w:szCs w:val="21"/>
        </w:rPr>
        <w:t>.</w:t>
      </w:r>
    </w:p>
    <w:p w14:paraId="646DC574" w14:textId="43DA8B3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010CF">
        <w:rPr>
          <w:b/>
          <w:bCs/>
          <w:sz w:val="21"/>
          <w:szCs w:val="21"/>
          <w:lang w:val="es-MX"/>
        </w:rPr>
        <w:t xml:space="preserve">con </w:t>
      </w:r>
      <w:r w:rsidR="00526955">
        <w:rPr>
          <w:b/>
          <w:bCs/>
          <w:sz w:val="21"/>
          <w:szCs w:val="21"/>
          <w:lang w:val="es-MX"/>
        </w:rPr>
        <w:t>WSE HOA</w:t>
      </w:r>
      <w:r w:rsidRPr="00442D66">
        <w:rPr>
          <w:b/>
          <w:bCs/>
          <w:sz w:val="21"/>
          <w:szCs w:val="21"/>
          <w:lang w:val="es-MX"/>
        </w:rPr>
        <w:t xml:space="preserve"> a </w:t>
      </w:r>
      <w:r w:rsidR="00526955">
        <w:rPr>
          <w:b/>
          <w:bCs/>
          <w:sz w:val="21"/>
          <w:szCs w:val="21"/>
          <w:lang w:val="es-MX"/>
        </w:rPr>
        <w:t xml:space="preserve">760-782-3105 </w:t>
      </w:r>
      <w:r w:rsidRPr="00442D66">
        <w:rPr>
          <w:b/>
          <w:bCs/>
          <w:sz w:val="21"/>
          <w:szCs w:val="21"/>
          <w:lang w:val="es-MX"/>
        </w:rPr>
        <w:t>para asistirlo en español.</w:t>
      </w:r>
    </w:p>
    <w:p w14:paraId="76F47AA3" w14:textId="14BF30B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1556E6E" w:rsidR="00BC6327" w:rsidRPr="00412B2F" w:rsidRDefault="00F86CA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from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8000594" w:rsidR="00BC6327" w:rsidRPr="00412B2F" w:rsidRDefault="00F86CA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Wells 2 &amp; 5 approximately 0.5 miles northwest of main property, across </w:t>
            </w:r>
          </w:p>
        </w:tc>
      </w:tr>
      <w:tr w:rsidR="00BC6327" w:rsidRPr="00412B2F" w14:paraId="07255395" w14:textId="77777777" w:rsidTr="008A5B6C">
        <w:tc>
          <w:tcPr>
            <w:tcW w:w="10800" w:type="dxa"/>
            <w:gridSpan w:val="8"/>
            <w:tcBorders>
              <w:bottom w:val="single" w:sz="4" w:space="0" w:color="auto"/>
            </w:tcBorders>
          </w:tcPr>
          <w:p w14:paraId="795D30C8" w14:textId="43A04EE8" w:rsidR="00BC6327" w:rsidRPr="00412B2F" w:rsidRDefault="00F86CA1" w:rsidP="00F86CA1">
            <w:pPr>
              <w:pStyle w:val="BodyText3"/>
              <w:pBdr>
                <w:top w:val="none" w:sz="0" w:space="0" w:color="auto"/>
                <w:left w:val="none" w:sz="0" w:space="0" w:color="auto"/>
                <w:bottom w:val="none" w:sz="0" w:space="0" w:color="auto"/>
                <w:right w:val="none" w:sz="0" w:space="0" w:color="auto"/>
              </w:pBdr>
              <w:jc w:val="left"/>
              <w:rPr>
                <w:sz w:val="21"/>
                <w:szCs w:val="21"/>
              </w:rPr>
            </w:pPr>
            <w:r>
              <w:rPr>
                <w:sz w:val="22"/>
              </w:rPr>
              <w:t>Highway 79, Well 8 near South entrance.</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42322B" w:rsidR="00BC6327" w:rsidRPr="00412B2F" w:rsidRDefault="0021496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sources are considered most vulnerable to the following:</w:t>
            </w:r>
          </w:p>
        </w:tc>
      </w:tr>
      <w:tr w:rsidR="00BC6327" w:rsidRPr="00412B2F" w14:paraId="4AB6369E" w14:textId="77777777" w:rsidTr="008A5B6C">
        <w:tc>
          <w:tcPr>
            <w:tcW w:w="10800" w:type="dxa"/>
            <w:gridSpan w:val="8"/>
            <w:tcBorders>
              <w:bottom w:val="single" w:sz="4" w:space="0" w:color="auto"/>
            </w:tcBorders>
          </w:tcPr>
          <w:p w14:paraId="556CD1B7" w14:textId="10DD903B" w:rsidR="00BC6327" w:rsidRPr="00412B2F" w:rsidRDefault="0021496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Agricultural Drainage, Illegal Activities/unauthorized dumping, Low density septic systems (&lt;1/acre), AG/irrigation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11F3421" w:rsidR="00BC6327" w:rsidRPr="00412B2F" w:rsidRDefault="00B452C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last Saturday</w:t>
            </w:r>
            <w:r w:rsidR="00F86CA1">
              <w:rPr>
                <w:sz w:val="21"/>
                <w:szCs w:val="21"/>
              </w:rPr>
              <w:t xml:space="preserve"> of each month at </w:t>
            </w:r>
          </w:p>
        </w:tc>
      </w:tr>
      <w:tr w:rsidR="00BC6327" w:rsidRPr="00412B2F" w14:paraId="7B092FCC" w14:textId="77777777" w:rsidTr="008A5B6C">
        <w:tc>
          <w:tcPr>
            <w:tcW w:w="10800" w:type="dxa"/>
            <w:gridSpan w:val="8"/>
            <w:tcBorders>
              <w:bottom w:val="single" w:sz="4" w:space="0" w:color="auto"/>
            </w:tcBorders>
          </w:tcPr>
          <w:p w14:paraId="549F36E1" w14:textId="34A2ACA4" w:rsidR="00BC6327" w:rsidRPr="00412B2F" w:rsidRDefault="00F86CA1" w:rsidP="00F86CA1">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Clubhouse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10CBE13" w:rsidR="00BC6327" w:rsidRPr="00412B2F" w:rsidRDefault="0095009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Office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A2273D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86CA1">
              <w:rPr>
                <w:sz w:val="21"/>
                <w:szCs w:val="21"/>
              </w:rPr>
              <w:t>760</w:t>
            </w:r>
            <w:r w:rsidRPr="008E4080">
              <w:rPr>
                <w:sz w:val="21"/>
                <w:szCs w:val="21"/>
              </w:rPr>
              <w:t xml:space="preserve"> )</w:t>
            </w:r>
            <w:r w:rsidR="00F86CA1">
              <w:rPr>
                <w:sz w:val="21"/>
                <w:szCs w:val="21"/>
              </w:rPr>
              <w:t>782-3105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86CA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86C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948AD">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F948AD">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4AFF530"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DFAA503" w:rsidR="00F86CA1" w:rsidRPr="00F41F91" w:rsidRDefault="0009035F" w:rsidP="00383730">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467E6F96" w:rsidR="00BC6327" w:rsidRPr="00F41F91" w:rsidRDefault="001F4C15" w:rsidP="00F948AD">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F948AD">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50096">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F948AD">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F948AD">
            <w:pPr>
              <w:jc w:val="center"/>
              <w:rPr>
                <w:sz w:val="18"/>
                <w:szCs w:val="18"/>
              </w:rPr>
            </w:pPr>
            <w:r w:rsidRPr="00F41F91">
              <w:rPr>
                <w:sz w:val="18"/>
                <w:szCs w:val="18"/>
              </w:rPr>
              <w:t>Naturally present in the environment</w:t>
            </w:r>
          </w:p>
        </w:tc>
      </w:tr>
      <w:tr w:rsidR="008F7660" w:rsidRPr="00A44246" w14:paraId="3191D4B3" w14:textId="77777777" w:rsidTr="00F948AD">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F948AD">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7378598" w14:textId="77777777" w:rsidR="008F7660" w:rsidRDefault="005540D9" w:rsidP="00383730">
            <w:pPr>
              <w:jc w:val="center"/>
              <w:rPr>
                <w:sz w:val="18"/>
                <w:szCs w:val="18"/>
              </w:rPr>
            </w:pPr>
            <w:r w:rsidRPr="00F41F91">
              <w:rPr>
                <w:sz w:val="18"/>
                <w:szCs w:val="18"/>
              </w:rPr>
              <w:t>(In the year)</w:t>
            </w:r>
          </w:p>
          <w:p w14:paraId="0F22EBDD" w14:textId="480CDE47" w:rsidR="00F86CA1" w:rsidRPr="00F41F91" w:rsidRDefault="00F86CA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49BF3FBF" w14:textId="3ED81197" w:rsidR="008F7660" w:rsidRPr="00F41F91" w:rsidRDefault="00F86CA1" w:rsidP="00F948AD">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F948AD">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7ADC8A61" w:rsidR="008F7660" w:rsidRPr="00F41F91" w:rsidRDefault="00F948AD" w:rsidP="00F948AD">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F948AD">
            <w:pPr>
              <w:jc w:val="center"/>
              <w:rPr>
                <w:sz w:val="18"/>
                <w:szCs w:val="18"/>
              </w:rPr>
            </w:pPr>
            <w:r w:rsidRPr="00F41F91">
              <w:rPr>
                <w:sz w:val="18"/>
                <w:szCs w:val="18"/>
              </w:rPr>
              <w:t>Human and animal fecal waste</w:t>
            </w:r>
          </w:p>
        </w:tc>
      </w:tr>
      <w:tr w:rsidR="005540D9" w:rsidRPr="00A44246" w14:paraId="27925374" w14:textId="77777777" w:rsidTr="00F948AD">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F948AD">
            <w:pPr>
              <w:jc w:val="center"/>
              <w:rPr>
                <w:i/>
                <w:sz w:val="18"/>
                <w:szCs w:val="18"/>
              </w:rPr>
            </w:pPr>
            <w:r w:rsidRPr="00F41F91">
              <w:rPr>
                <w:i/>
                <w:sz w:val="18"/>
                <w:szCs w:val="18"/>
              </w:rPr>
              <w:t>E. coli</w:t>
            </w:r>
          </w:p>
          <w:p w14:paraId="18A25A2F" w14:textId="77777777" w:rsidR="005540D9" w:rsidRPr="00F41F91" w:rsidRDefault="005540D9" w:rsidP="00F948AD">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2477A85"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B33F85D" w:rsidR="00F86CA1" w:rsidRPr="00F41F91" w:rsidRDefault="00F86CA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0227B2F0" w:rsidR="005540D9" w:rsidRPr="00F41F91" w:rsidRDefault="00F86CA1" w:rsidP="00F948AD">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F948AD">
            <w:pPr>
              <w:jc w:val="center"/>
              <w:rPr>
                <w:sz w:val="18"/>
                <w:szCs w:val="18"/>
              </w:rPr>
            </w:pPr>
            <w:r w:rsidRPr="00950096">
              <w:rPr>
                <w:sz w:val="18"/>
                <w:szCs w:val="18"/>
              </w:rPr>
              <w:t>(</w:t>
            </w:r>
            <w:r w:rsidR="00945B59" w:rsidRPr="00950096">
              <w:rPr>
                <w:sz w:val="18"/>
                <w:szCs w:val="18"/>
              </w:rPr>
              <w:t>b</w:t>
            </w:r>
            <w:r w:rsidRPr="00950096">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F948AD">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F948AD">
            <w:pPr>
              <w:jc w:val="center"/>
              <w:rPr>
                <w:sz w:val="18"/>
                <w:szCs w:val="18"/>
              </w:rPr>
            </w:pPr>
            <w:r w:rsidRPr="00F41F91">
              <w:rPr>
                <w:sz w:val="18"/>
                <w:szCs w:val="18"/>
              </w:rPr>
              <w:t>Human and animal fecal waste</w:t>
            </w:r>
          </w:p>
        </w:tc>
      </w:tr>
      <w:tr w:rsidR="00172215" w:rsidRPr="001F3468" w14:paraId="76EC366E" w14:textId="77777777" w:rsidTr="00F86CA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50096" w:rsidRDefault="00945B59" w:rsidP="00D057C3">
            <w:pPr>
              <w:rPr>
                <w:sz w:val="16"/>
                <w:szCs w:val="16"/>
              </w:rPr>
            </w:pPr>
            <w:r w:rsidRPr="00950096">
              <w:rPr>
                <w:sz w:val="16"/>
                <w:szCs w:val="16"/>
              </w:rPr>
              <w:t xml:space="preserve">(a) Two or more positive monthly samples is a violation of </w:t>
            </w:r>
            <w:r w:rsidR="00EA3504" w:rsidRPr="00950096">
              <w:rPr>
                <w:sz w:val="16"/>
                <w:szCs w:val="16"/>
              </w:rPr>
              <w:t xml:space="preserve">the </w:t>
            </w:r>
            <w:r w:rsidRPr="00950096">
              <w:rPr>
                <w:sz w:val="16"/>
                <w:szCs w:val="16"/>
              </w:rPr>
              <w:t>MCL</w:t>
            </w:r>
          </w:p>
          <w:p w14:paraId="33985B1D" w14:textId="627D9181" w:rsidR="00172215" w:rsidRPr="00F41F91" w:rsidRDefault="00172215" w:rsidP="00D057C3">
            <w:pPr>
              <w:rPr>
                <w:sz w:val="16"/>
                <w:szCs w:val="16"/>
              </w:rPr>
            </w:pPr>
            <w:r w:rsidRPr="00950096">
              <w:rPr>
                <w:sz w:val="16"/>
                <w:szCs w:val="16"/>
              </w:rPr>
              <w:t>(</w:t>
            </w:r>
            <w:r w:rsidR="00945B59" w:rsidRPr="00950096">
              <w:rPr>
                <w:sz w:val="16"/>
                <w:szCs w:val="16"/>
              </w:rPr>
              <w:t>b</w:t>
            </w:r>
            <w:r w:rsidRPr="00950096">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86CA1" w:rsidRPr="001F3468" w14:paraId="7387DB52" w14:textId="77777777" w:rsidTr="00F948AD">
        <w:trPr>
          <w:jc w:val="center"/>
        </w:trPr>
        <w:tc>
          <w:tcPr>
            <w:tcW w:w="2241" w:type="dxa"/>
            <w:tcBorders>
              <w:top w:val="nil"/>
              <w:left w:val="single" w:sz="6" w:space="0" w:color="auto"/>
              <w:bottom w:val="nil"/>
            </w:tcBorders>
            <w:vAlign w:val="center"/>
          </w:tcPr>
          <w:p w14:paraId="5F0C451E" w14:textId="77777777" w:rsidR="00F86CA1" w:rsidRPr="00F41F91" w:rsidRDefault="00F86CA1" w:rsidP="00F948AD">
            <w:pPr>
              <w:jc w:val="center"/>
              <w:rPr>
                <w:sz w:val="18"/>
              </w:rPr>
            </w:pPr>
            <w:r w:rsidRPr="00F41F91">
              <w:rPr>
                <w:sz w:val="18"/>
              </w:rPr>
              <w:t>Lead (ppb)</w:t>
            </w:r>
          </w:p>
        </w:tc>
        <w:tc>
          <w:tcPr>
            <w:tcW w:w="810" w:type="dxa"/>
            <w:gridSpan w:val="2"/>
            <w:tcBorders>
              <w:top w:val="nil"/>
            </w:tcBorders>
            <w:vAlign w:val="center"/>
          </w:tcPr>
          <w:p w14:paraId="74C46DDB" w14:textId="64F369FF" w:rsidR="00F86CA1" w:rsidRPr="00F41F91" w:rsidRDefault="00F86CA1" w:rsidP="00F86CA1">
            <w:pPr>
              <w:jc w:val="center"/>
              <w:rPr>
                <w:sz w:val="18"/>
              </w:rPr>
            </w:pPr>
            <w:r>
              <w:rPr>
                <w:sz w:val="18"/>
              </w:rPr>
              <w:t>8/1</w:t>
            </w:r>
            <w:r w:rsidR="004C4218">
              <w:rPr>
                <w:sz w:val="18"/>
              </w:rPr>
              <w:t>9/21</w:t>
            </w:r>
          </w:p>
        </w:tc>
        <w:tc>
          <w:tcPr>
            <w:tcW w:w="991" w:type="dxa"/>
            <w:gridSpan w:val="2"/>
            <w:tcBorders>
              <w:top w:val="nil"/>
            </w:tcBorders>
            <w:vAlign w:val="center"/>
          </w:tcPr>
          <w:p w14:paraId="2EB76238" w14:textId="6F40C488" w:rsidR="00F86CA1" w:rsidRPr="00F41F91" w:rsidRDefault="00F86CA1" w:rsidP="00F86CA1">
            <w:pPr>
              <w:jc w:val="center"/>
              <w:rPr>
                <w:sz w:val="18"/>
              </w:rPr>
            </w:pPr>
            <w:r>
              <w:rPr>
                <w:sz w:val="18"/>
              </w:rPr>
              <w:t>5</w:t>
            </w:r>
          </w:p>
        </w:tc>
        <w:tc>
          <w:tcPr>
            <w:tcW w:w="990" w:type="dxa"/>
            <w:gridSpan w:val="2"/>
            <w:tcBorders>
              <w:top w:val="nil"/>
              <w:bottom w:val="nil"/>
            </w:tcBorders>
            <w:vAlign w:val="center"/>
          </w:tcPr>
          <w:p w14:paraId="4C3FDB54" w14:textId="22C0941D" w:rsidR="00F86CA1" w:rsidRPr="00F41F91" w:rsidRDefault="00F86CA1" w:rsidP="00F86CA1">
            <w:pPr>
              <w:jc w:val="center"/>
              <w:rPr>
                <w:sz w:val="18"/>
              </w:rPr>
            </w:pPr>
            <w:r>
              <w:rPr>
                <w:sz w:val="18"/>
              </w:rPr>
              <w:t>ND</w:t>
            </w:r>
          </w:p>
        </w:tc>
        <w:tc>
          <w:tcPr>
            <w:tcW w:w="1080" w:type="dxa"/>
            <w:tcBorders>
              <w:top w:val="nil"/>
              <w:bottom w:val="nil"/>
            </w:tcBorders>
            <w:vAlign w:val="center"/>
          </w:tcPr>
          <w:p w14:paraId="48CE0F50" w14:textId="50FED601" w:rsidR="00F86CA1" w:rsidRPr="00F41F91" w:rsidRDefault="00F86CA1" w:rsidP="00F86CA1">
            <w:pPr>
              <w:jc w:val="center"/>
              <w:rPr>
                <w:sz w:val="18"/>
              </w:rPr>
            </w:pPr>
            <w:r>
              <w:rPr>
                <w:sz w:val="18"/>
              </w:rPr>
              <w:t>0</w:t>
            </w:r>
          </w:p>
        </w:tc>
        <w:tc>
          <w:tcPr>
            <w:tcW w:w="677" w:type="dxa"/>
            <w:tcBorders>
              <w:top w:val="nil"/>
              <w:bottom w:val="nil"/>
            </w:tcBorders>
            <w:vAlign w:val="center"/>
          </w:tcPr>
          <w:p w14:paraId="242E5C30" w14:textId="77777777" w:rsidR="00F86CA1" w:rsidRPr="00F41F91" w:rsidRDefault="00F86CA1" w:rsidP="00F948AD">
            <w:pPr>
              <w:jc w:val="center"/>
              <w:rPr>
                <w:sz w:val="18"/>
              </w:rPr>
            </w:pPr>
            <w:r w:rsidRPr="00F41F91">
              <w:rPr>
                <w:sz w:val="18"/>
              </w:rPr>
              <w:t>15</w:t>
            </w:r>
          </w:p>
        </w:tc>
        <w:tc>
          <w:tcPr>
            <w:tcW w:w="677" w:type="dxa"/>
            <w:tcBorders>
              <w:top w:val="nil"/>
              <w:bottom w:val="nil"/>
            </w:tcBorders>
            <w:vAlign w:val="center"/>
          </w:tcPr>
          <w:p w14:paraId="21935509" w14:textId="77777777" w:rsidR="00F86CA1" w:rsidRPr="00F41F91" w:rsidRDefault="00F86CA1" w:rsidP="00F948AD">
            <w:pPr>
              <w:jc w:val="center"/>
              <w:rPr>
                <w:sz w:val="18"/>
              </w:rPr>
            </w:pPr>
            <w:r w:rsidRPr="00F41F91">
              <w:rPr>
                <w:sz w:val="18"/>
              </w:rPr>
              <w:t>0.2</w:t>
            </w:r>
          </w:p>
        </w:tc>
        <w:tc>
          <w:tcPr>
            <w:tcW w:w="1260" w:type="dxa"/>
            <w:gridSpan w:val="2"/>
            <w:tcBorders>
              <w:top w:val="nil"/>
              <w:bottom w:val="nil"/>
            </w:tcBorders>
            <w:vAlign w:val="center"/>
          </w:tcPr>
          <w:p w14:paraId="2C320B91" w14:textId="5A63A77E" w:rsidR="00F86CA1" w:rsidRPr="00F41F91" w:rsidRDefault="00F86CA1" w:rsidP="00F948AD">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F86CA1" w:rsidRPr="00F41F91" w:rsidRDefault="00F86CA1" w:rsidP="00F86CA1">
            <w:pPr>
              <w:rPr>
                <w:sz w:val="17"/>
                <w:szCs w:val="16"/>
              </w:rPr>
            </w:pPr>
            <w:r w:rsidRPr="00F41F91">
              <w:rPr>
                <w:sz w:val="17"/>
                <w:szCs w:val="16"/>
              </w:rPr>
              <w:t>Internal corrosion of household water plumbing systems; discharges from industrial manufacturers; erosion of natural deposits</w:t>
            </w:r>
          </w:p>
        </w:tc>
      </w:tr>
      <w:tr w:rsidR="00F86CA1" w:rsidRPr="001F3468" w14:paraId="6242C308" w14:textId="77777777" w:rsidTr="00F948AD">
        <w:trPr>
          <w:jc w:val="center"/>
        </w:trPr>
        <w:tc>
          <w:tcPr>
            <w:tcW w:w="2241" w:type="dxa"/>
            <w:tcBorders>
              <w:left w:val="single" w:sz="6" w:space="0" w:color="auto"/>
              <w:bottom w:val="single" w:sz="18" w:space="0" w:color="auto"/>
            </w:tcBorders>
            <w:vAlign w:val="center"/>
          </w:tcPr>
          <w:p w14:paraId="3DF5C908" w14:textId="77777777" w:rsidR="00F86CA1" w:rsidRPr="00F41F91" w:rsidRDefault="00F86CA1" w:rsidP="00F948AD">
            <w:pPr>
              <w:jc w:val="center"/>
              <w:rPr>
                <w:sz w:val="18"/>
              </w:rPr>
            </w:pPr>
            <w:r w:rsidRPr="00F41F91">
              <w:rPr>
                <w:sz w:val="18"/>
              </w:rPr>
              <w:t>Copper (ppm)</w:t>
            </w:r>
          </w:p>
        </w:tc>
        <w:tc>
          <w:tcPr>
            <w:tcW w:w="810" w:type="dxa"/>
            <w:gridSpan w:val="2"/>
            <w:tcBorders>
              <w:bottom w:val="single" w:sz="18" w:space="0" w:color="auto"/>
            </w:tcBorders>
            <w:vAlign w:val="center"/>
          </w:tcPr>
          <w:p w14:paraId="192E15A5" w14:textId="6B9D01FC" w:rsidR="00F86CA1" w:rsidRPr="00F41F91" w:rsidRDefault="004C4218" w:rsidP="00F86CA1">
            <w:pPr>
              <w:jc w:val="center"/>
              <w:rPr>
                <w:sz w:val="18"/>
              </w:rPr>
            </w:pPr>
            <w:r>
              <w:rPr>
                <w:sz w:val="18"/>
              </w:rPr>
              <w:t>8/19/21</w:t>
            </w:r>
          </w:p>
        </w:tc>
        <w:tc>
          <w:tcPr>
            <w:tcW w:w="991" w:type="dxa"/>
            <w:gridSpan w:val="2"/>
            <w:tcBorders>
              <w:bottom w:val="single" w:sz="18" w:space="0" w:color="auto"/>
            </w:tcBorders>
            <w:vAlign w:val="center"/>
          </w:tcPr>
          <w:p w14:paraId="18011756" w14:textId="44B62D7B" w:rsidR="00F86CA1" w:rsidRPr="00F41F91" w:rsidRDefault="00F86CA1" w:rsidP="00F86CA1">
            <w:pPr>
              <w:jc w:val="center"/>
              <w:rPr>
                <w:sz w:val="18"/>
              </w:rPr>
            </w:pPr>
            <w:r>
              <w:rPr>
                <w:sz w:val="18"/>
              </w:rPr>
              <w:t>5</w:t>
            </w:r>
          </w:p>
        </w:tc>
        <w:tc>
          <w:tcPr>
            <w:tcW w:w="990" w:type="dxa"/>
            <w:gridSpan w:val="2"/>
            <w:tcBorders>
              <w:bottom w:val="single" w:sz="18" w:space="0" w:color="auto"/>
            </w:tcBorders>
            <w:vAlign w:val="center"/>
          </w:tcPr>
          <w:p w14:paraId="7CE90126" w14:textId="65CD4CBA" w:rsidR="00F86CA1" w:rsidRPr="00F41F91" w:rsidRDefault="002055ED" w:rsidP="00F86CA1">
            <w:pPr>
              <w:jc w:val="center"/>
              <w:rPr>
                <w:sz w:val="18"/>
              </w:rPr>
            </w:pPr>
            <w:r>
              <w:rPr>
                <w:sz w:val="18"/>
              </w:rPr>
              <w:t>0.</w:t>
            </w:r>
            <w:r w:rsidR="0031067A">
              <w:rPr>
                <w:sz w:val="18"/>
              </w:rPr>
              <w:t>11</w:t>
            </w:r>
          </w:p>
        </w:tc>
        <w:tc>
          <w:tcPr>
            <w:tcW w:w="1080" w:type="dxa"/>
            <w:tcBorders>
              <w:bottom w:val="single" w:sz="18" w:space="0" w:color="auto"/>
            </w:tcBorders>
            <w:vAlign w:val="center"/>
          </w:tcPr>
          <w:p w14:paraId="11DE16E1" w14:textId="2230A3AB" w:rsidR="00F86CA1" w:rsidRPr="00F41F91" w:rsidRDefault="00F86CA1" w:rsidP="00F86CA1">
            <w:pPr>
              <w:jc w:val="center"/>
              <w:rPr>
                <w:sz w:val="18"/>
              </w:rPr>
            </w:pPr>
            <w:r>
              <w:rPr>
                <w:sz w:val="18"/>
              </w:rPr>
              <w:t>0</w:t>
            </w:r>
          </w:p>
        </w:tc>
        <w:tc>
          <w:tcPr>
            <w:tcW w:w="677" w:type="dxa"/>
            <w:tcBorders>
              <w:bottom w:val="single" w:sz="18" w:space="0" w:color="auto"/>
            </w:tcBorders>
            <w:vAlign w:val="center"/>
          </w:tcPr>
          <w:p w14:paraId="102063D3" w14:textId="77777777" w:rsidR="00F86CA1" w:rsidRPr="00F41F91" w:rsidRDefault="00F86CA1" w:rsidP="00F948AD">
            <w:pPr>
              <w:jc w:val="center"/>
              <w:rPr>
                <w:sz w:val="18"/>
              </w:rPr>
            </w:pPr>
            <w:r w:rsidRPr="00F41F91">
              <w:rPr>
                <w:sz w:val="18"/>
              </w:rPr>
              <w:t>1.3</w:t>
            </w:r>
          </w:p>
        </w:tc>
        <w:tc>
          <w:tcPr>
            <w:tcW w:w="677" w:type="dxa"/>
            <w:tcBorders>
              <w:bottom w:val="single" w:sz="18" w:space="0" w:color="auto"/>
            </w:tcBorders>
            <w:vAlign w:val="center"/>
          </w:tcPr>
          <w:p w14:paraId="45A23DF7" w14:textId="77777777" w:rsidR="00F86CA1" w:rsidRPr="00F41F91" w:rsidRDefault="00F86CA1" w:rsidP="00F948AD">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F86CA1" w:rsidRPr="00F41F91" w:rsidRDefault="00F86CA1" w:rsidP="00F948A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86CA1" w:rsidRPr="00F41F91" w:rsidRDefault="00F86CA1" w:rsidP="00F86CA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86CA1" w:rsidRPr="001F3468" w14:paraId="0E0C1E93" w14:textId="77777777" w:rsidTr="00F948AD">
        <w:trPr>
          <w:trHeight w:val="432"/>
          <w:jc w:val="center"/>
        </w:trPr>
        <w:tc>
          <w:tcPr>
            <w:tcW w:w="2250" w:type="dxa"/>
            <w:tcBorders>
              <w:top w:val="nil"/>
              <w:left w:val="single" w:sz="6" w:space="0" w:color="auto"/>
              <w:bottom w:val="single" w:sz="4" w:space="0" w:color="auto"/>
            </w:tcBorders>
            <w:vAlign w:val="center"/>
          </w:tcPr>
          <w:p w14:paraId="66AD9F49" w14:textId="77777777" w:rsidR="00F86CA1" w:rsidRPr="00F41F91" w:rsidRDefault="00F86CA1" w:rsidP="00F948AD">
            <w:pPr>
              <w:jc w:val="center"/>
              <w:rPr>
                <w:sz w:val="18"/>
              </w:rPr>
            </w:pPr>
            <w:r w:rsidRPr="00F41F91">
              <w:rPr>
                <w:sz w:val="18"/>
              </w:rPr>
              <w:t>Sodium (ppm)</w:t>
            </w:r>
          </w:p>
        </w:tc>
        <w:tc>
          <w:tcPr>
            <w:tcW w:w="1008" w:type="dxa"/>
            <w:gridSpan w:val="2"/>
            <w:tcBorders>
              <w:top w:val="nil"/>
              <w:bottom w:val="single" w:sz="4" w:space="0" w:color="auto"/>
            </w:tcBorders>
            <w:vAlign w:val="center"/>
          </w:tcPr>
          <w:p w14:paraId="2DC49168" w14:textId="6E038C1B" w:rsidR="00F86CA1" w:rsidRPr="00F41F91" w:rsidRDefault="00664F49" w:rsidP="00F86CA1">
            <w:pPr>
              <w:jc w:val="center"/>
              <w:rPr>
                <w:sz w:val="18"/>
              </w:rPr>
            </w:pPr>
            <w:r>
              <w:rPr>
                <w:sz w:val="18"/>
              </w:rPr>
              <w:t>6/7/18</w:t>
            </w:r>
            <w:r w:rsidR="006C7B94">
              <w:rPr>
                <w:sz w:val="18"/>
              </w:rPr>
              <w:t>,</w:t>
            </w:r>
            <w:r w:rsidR="00F86CA1">
              <w:rPr>
                <w:sz w:val="18"/>
              </w:rPr>
              <w:t>11/8/17</w:t>
            </w:r>
          </w:p>
        </w:tc>
        <w:tc>
          <w:tcPr>
            <w:tcW w:w="1350" w:type="dxa"/>
            <w:tcBorders>
              <w:top w:val="nil"/>
              <w:bottom w:val="single" w:sz="4" w:space="0" w:color="auto"/>
            </w:tcBorders>
            <w:vAlign w:val="center"/>
          </w:tcPr>
          <w:p w14:paraId="690B0D1C" w14:textId="7646828C" w:rsidR="00120EF2" w:rsidRPr="00F41F91" w:rsidRDefault="00F86CA1" w:rsidP="00F86CA1">
            <w:pPr>
              <w:jc w:val="center"/>
              <w:rPr>
                <w:sz w:val="18"/>
              </w:rPr>
            </w:pPr>
            <w:r>
              <w:rPr>
                <w:sz w:val="18"/>
              </w:rPr>
              <w:t>5</w:t>
            </w:r>
            <w:r w:rsidR="005B61BE">
              <w:rPr>
                <w:sz w:val="18"/>
              </w:rPr>
              <w:t>7</w:t>
            </w:r>
          </w:p>
        </w:tc>
        <w:tc>
          <w:tcPr>
            <w:tcW w:w="1440" w:type="dxa"/>
            <w:tcBorders>
              <w:top w:val="nil"/>
              <w:bottom w:val="single" w:sz="4" w:space="0" w:color="auto"/>
            </w:tcBorders>
            <w:vAlign w:val="center"/>
          </w:tcPr>
          <w:p w14:paraId="6802CC34" w14:textId="0051D098" w:rsidR="00F86CA1" w:rsidRPr="00F41F91" w:rsidRDefault="00F86CA1" w:rsidP="00F86CA1">
            <w:pPr>
              <w:jc w:val="center"/>
              <w:rPr>
                <w:sz w:val="18"/>
              </w:rPr>
            </w:pPr>
            <w:r>
              <w:rPr>
                <w:sz w:val="18"/>
              </w:rPr>
              <w:t>52-60</w:t>
            </w:r>
          </w:p>
        </w:tc>
        <w:tc>
          <w:tcPr>
            <w:tcW w:w="900" w:type="dxa"/>
            <w:tcBorders>
              <w:top w:val="nil"/>
              <w:bottom w:val="single" w:sz="4" w:space="0" w:color="auto"/>
            </w:tcBorders>
            <w:vAlign w:val="center"/>
          </w:tcPr>
          <w:p w14:paraId="4E60C959" w14:textId="77777777" w:rsidR="00F86CA1" w:rsidRPr="00F41F91" w:rsidRDefault="00F86CA1" w:rsidP="00F948AD">
            <w:pPr>
              <w:jc w:val="center"/>
              <w:rPr>
                <w:sz w:val="18"/>
              </w:rPr>
            </w:pPr>
            <w:r w:rsidRPr="00F41F91">
              <w:rPr>
                <w:sz w:val="18"/>
              </w:rPr>
              <w:t>None</w:t>
            </w:r>
          </w:p>
        </w:tc>
        <w:tc>
          <w:tcPr>
            <w:tcW w:w="1080" w:type="dxa"/>
            <w:tcBorders>
              <w:top w:val="nil"/>
              <w:bottom w:val="single" w:sz="4" w:space="0" w:color="auto"/>
            </w:tcBorders>
            <w:vAlign w:val="center"/>
          </w:tcPr>
          <w:p w14:paraId="721928BB" w14:textId="77777777" w:rsidR="00F86CA1" w:rsidRPr="00F41F91" w:rsidRDefault="00F86CA1" w:rsidP="00F948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86CA1" w:rsidRPr="00F41F91" w:rsidRDefault="00F86CA1" w:rsidP="00F86CA1">
            <w:pPr>
              <w:rPr>
                <w:sz w:val="18"/>
              </w:rPr>
            </w:pPr>
            <w:r w:rsidRPr="00F41F91">
              <w:rPr>
                <w:sz w:val="18"/>
              </w:rPr>
              <w:t>Salt present in the water and is generally naturally occurring</w:t>
            </w:r>
          </w:p>
        </w:tc>
      </w:tr>
      <w:tr w:rsidR="00F86CA1" w:rsidRPr="001F3468" w14:paraId="2ACD2463" w14:textId="77777777" w:rsidTr="00F948AD">
        <w:trPr>
          <w:jc w:val="center"/>
        </w:trPr>
        <w:tc>
          <w:tcPr>
            <w:tcW w:w="2250" w:type="dxa"/>
            <w:tcBorders>
              <w:left w:val="single" w:sz="6" w:space="0" w:color="auto"/>
              <w:bottom w:val="single" w:sz="18" w:space="0" w:color="auto"/>
            </w:tcBorders>
            <w:vAlign w:val="center"/>
          </w:tcPr>
          <w:p w14:paraId="01FDA3CE" w14:textId="77777777" w:rsidR="00F86CA1" w:rsidRPr="00F41F91" w:rsidRDefault="00F86CA1" w:rsidP="00F948AD">
            <w:pPr>
              <w:jc w:val="center"/>
              <w:rPr>
                <w:sz w:val="18"/>
              </w:rPr>
            </w:pPr>
            <w:r w:rsidRPr="00F41F91">
              <w:rPr>
                <w:sz w:val="18"/>
              </w:rPr>
              <w:t>Hardness (ppm)</w:t>
            </w:r>
          </w:p>
        </w:tc>
        <w:tc>
          <w:tcPr>
            <w:tcW w:w="1008" w:type="dxa"/>
            <w:gridSpan w:val="2"/>
            <w:tcBorders>
              <w:bottom w:val="single" w:sz="18" w:space="0" w:color="auto"/>
            </w:tcBorders>
            <w:vAlign w:val="center"/>
          </w:tcPr>
          <w:p w14:paraId="7A81C45D" w14:textId="7579765A" w:rsidR="00F86CA1" w:rsidRPr="00F41F91" w:rsidRDefault="005B61BE" w:rsidP="00F86CA1">
            <w:pPr>
              <w:jc w:val="center"/>
              <w:rPr>
                <w:sz w:val="18"/>
              </w:rPr>
            </w:pPr>
            <w:r>
              <w:rPr>
                <w:sz w:val="18"/>
              </w:rPr>
              <w:t>11/12/19,6/7/18</w:t>
            </w:r>
          </w:p>
        </w:tc>
        <w:tc>
          <w:tcPr>
            <w:tcW w:w="1350" w:type="dxa"/>
            <w:tcBorders>
              <w:bottom w:val="single" w:sz="18" w:space="0" w:color="auto"/>
            </w:tcBorders>
            <w:vAlign w:val="center"/>
          </w:tcPr>
          <w:p w14:paraId="5F571C45" w14:textId="7C7163E2" w:rsidR="00F86CA1" w:rsidRPr="00F41F91" w:rsidRDefault="00CC3CB5" w:rsidP="00F86CA1">
            <w:pPr>
              <w:jc w:val="center"/>
              <w:rPr>
                <w:sz w:val="18"/>
              </w:rPr>
            </w:pPr>
            <w:r>
              <w:rPr>
                <w:sz w:val="18"/>
              </w:rPr>
              <w:t>2</w:t>
            </w:r>
            <w:r w:rsidR="005B61BE">
              <w:rPr>
                <w:sz w:val="18"/>
              </w:rPr>
              <w:t>97</w:t>
            </w:r>
          </w:p>
        </w:tc>
        <w:tc>
          <w:tcPr>
            <w:tcW w:w="1440" w:type="dxa"/>
            <w:tcBorders>
              <w:bottom w:val="single" w:sz="18" w:space="0" w:color="auto"/>
            </w:tcBorders>
            <w:vAlign w:val="center"/>
          </w:tcPr>
          <w:p w14:paraId="2BE476FB" w14:textId="0AF112E8" w:rsidR="00F86CA1" w:rsidRPr="00F41F91" w:rsidRDefault="00F86CA1" w:rsidP="00F86CA1">
            <w:pPr>
              <w:jc w:val="center"/>
              <w:rPr>
                <w:sz w:val="18"/>
              </w:rPr>
            </w:pPr>
            <w:r>
              <w:rPr>
                <w:sz w:val="18"/>
              </w:rPr>
              <w:t>2</w:t>
            </w:r>
            <w:r w:rsidR="005B61BE">
              <w:rPr>
                <w:sz w:val="18"/>
              </w:rPr>
              <w:t>8</w:t>
            </w:r>
            <w:r>
              <w:rPr>
                <w:sz w:val="18"/>
              </w:rPr>
              <w:t>0-</w:t>
            </w:r>
            <w:r w:rsidR="005B61BE">
              <w:rPr>
                <w:sz w:val="18"/>
              </w:rPr>
              <w:t>320</w:t>
            </w:r>
          </w:p>
        </w:tc>
        <w:tc>
          <w:tcPr>
            <w:tcW w:w="900" w:type="dxa"/>
            <w:tcBorders>
              <w:bottom w:val="single" w:sz="18" w:space="0" w:color="auto"/>
            </w:tcBorders>
            <w:vAlign w:val="center"/>
          </w:tcPr>
          <w:p w14:paraId="76B554F2" w14:textId="77777777" w:rsidR="00F86CA1" w:rsidRPr="00F41F91" w:rsidRDefault="00F86CA1" w:rsidP="00F948AD">
            <w:pPr>
              <w:jc w:val="center"/>
              <w:rPr>
                <w:sz w:val="18"/>
              </w:rPr>
            </w:pPr>
            <w:r w:rsidRPr="00F41F91">
              <w:rPr>
                <w:sz w:val="18"/>
              </w:rPr>
              <w:t>None</w:t>
            </w:r>
          </w:p>
        </w:tc>
        <w:tc>
          <w:tcPr>
            <w:tcW w:w="1080" w:type="dxa"/>
            <w:tcBorders>
              <w:bottom w:val="single" w:sz="18" w:space="0" w:color="auto"/>
            </w:tcBorders>
            <w:vAlign w:val="center"/>
          </w:tcPr>
          <w:p w14:paraId="2588B8FC" w14:textId="77777777" w:rsidR="00F86CA1" w:rsidRPr="00F41F91" w:rsidRDefault="00F86CA1" w:rsidP="00F948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86CA1" w:rsidRPr="00F41F91" w:rsidRDefault="00F86CA1" w:rsidP="00F86CA1">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86CA1" w:rsidRPr="001F3468" w14:paraId="371CAB6A" w14:textId="77777777" w:rsidTr="00F213C0">
        <w:trPr>
          <w:trHeight w:val="432"/>
          <w:jc w:val="center"/>
        </w:trPr>
        <w:tc>
          <w:tcPr>
            <w:tcW w:w="2268" w:type="dxa"/>
            <w:gridSpan w:val="2"/>
            <w:tcBorders>
              <w:top w:val="nil"/>
              <w:left w:val="single" w:sz="6" w:space="0" w:color="auto"/>
            </w:tcBorders>
            <w:vAlign w:val="center"/>
          </w:tcPr>
          <w:p w14:paraId="40E2F254" w14:textId="577B5E2D" w:rsidR="00F86CA1" w:rsidRPr="00F41F91" w:rsidRDefault="00F86CA1" w:rsidP="00F86CA1">
            <w:pPr>
              <w:ind w:left="180"/>
              <w:rPr>
                <w:sz w:val="18"/>
              </w:rPr>
            </w:pPr>
            <w:r>
              <w:rPr>
                <w:sz w:val="18"/>
              </w:rPr>
              <w:t>Nitrate (ppm)</w:t>
            </w:r>
          </w:p>
        </w:tc>
        <w:tc>
          <w:tcPr>
            <w:tcW w:w="990" w:type="dxa"/>
            <w:tcBorders>
              <w:top w:val="nil"/>
            </w:tcBorders>
            <w:vAlign w:val="center"/>
          </w:tcPr>
          <w:p w14:paraId="5D776A03" w14:textId="02C2A2F0" w:rsidR="00F86CA1" w:rsidRPr="00F41F91" w:rsidRDefault="00063763" w:rsidP="00F86CA1">
            <w:pPr>
              <w:jc w:val="center"/>
              <w:rPr>
                <w:sz w:val="18"/>
              </w:rPr>
            </w:pPr>
            <w:r>
              <w:rPr>
                <w:sz w:val="18"/>
              </w:rPr>
              <w:t>11/24/21</w:t>
            </w:r>
          </w:p>
        </w:tc>
        <w:tc>
          <w:tcPr>
            <w:tcW w:w="1350" w:type="dxa"/>
            <w:tcBorders>
              <w:top w:val="nil"/>
            </w:tcBorders>
            <w:vAlign w:val="center"/>
          </w:tcPr>
          <w:p w14:paraId="492AEBB3" w14:textId="635999A8" w:rsidR="00F86CA1" w:rsidRPr="00F41F91" w:rsidRDefault="00FB4003" w:rsidP="00F86CA1">
            <w:pPr>
              <w:jc w:val="center"/>
              <w:rPr>
                <w:sz w:val="18"/>
              </w:rPr>
            </w:pPr>
            <w:r>
              <w:rPr>
                <w:sz w:val="18"/>
              </w:rPr>
              <w:t>1.5</w:t>
            </w:r>
          </w:p>
        </w:tc>
        <w:tc>
          <w:tcPr>
            <w:tcW w:w="1440" w:type="dxa"/>
            <w:tcBorders>
              <w:top w:val="nil"/>
            </w:tcBorders>
            <w:vAlign w:val="center"/>
          </w:tcPr>
          <w:p w14:paraId="0EA1207A" w14:textId="02B4E36A" w:rsidR="00F86CA1" w:rsidRPr="00F41F91" w:rsidRDefault="00FB4003" w:rsidP="00F86CA1">
            <w:pPr>
              <w:jc w:val="center"/>
              <w:rPr>
                <w:sz w:val="18"/>
              </w:rPr>
            </w:pPr>
            <w:r>
              <w:rPr>
                <w:sz w:val="18"/>
              </w:rPr>
              <w:t>ND-1.6</w:t>
            </w:r>
          </w:p>
        </w:tc>
        <w:tc>
          <w:tcPr>
            <w:tcW w:w="900" w:type="dxa"/>
            <w:tcBorders>
              <w:top w:val="nil"/>
            </w:tcBorders>
            <w:vAlign w:val="center"/>
          </w:tcPr>
          <w:p w14:paraId="566791C1" w14:textId="1F12A0CA" w:rsidR="00F86CA1" w:rsidRPr="00F41F91" w:rsidRDefault="00F86CA1" w:rsidP="00F86CA1">
            <w:pPr>
              <w:jc w:val="center"/>
              <w:rPr>
                <w:sz w:val="18"/>
              </w:rPr>
            </w:pPr>
            <w:r>
              <w:rPr>
                <w:sz w:val="18"/>
              </w:rPr>
              <w:t>10</w:t>
            </w:r>
          </w:p>
        </w:tc>
        <w:tc>
          <w:tcPr>
            <w:tcW w:w="1080" w:type="dxa"/>
            <w:tcBorders>
              <w:top w:val="nil"/>
            </w:tcBorders>
            <w:vAlign w:val="center"/>
          </w:tcPr>
          <w:p w14:paraId="5E4F841C" w14:textId="28AF2A2B" w:rsidR="00F86CA1" w:rsidRPr="00F41F91" w:rsidRDefault="00F86CA1" w:rsidP="00F86CA1">
            <w:pPr>
              <w:jc w:val="center"/>
              <w:rPr>
                <w:sz w:val="18"/>
              </w:rPr>
            </w:pPr>
            <w:r>
              <w:rPr>
                <w:sz w:val="18"/>
              </w:rPr>
              <w:t>10</w:t>
            </w:r>
          </w:p>
        </w:tc>
        <w:tc>
          <w:tcPr>
            <w:tcW w:w="2808" w:type="dxa"/>
            <w:tcBorders>
              <w:top w:val="nil"/>
              <w:right w:val="single" w:sz="6" w:space="0" w:color="auto"/>
            </w:tcBorders>
            <w:vAlign w:val="center"/>
          </w:tcPr>
          <w:p w14:paraId="2B8C0EB3" w14:textId="62F183B8" w:rsidR="00F86CA1" w:rsidRPr="00F41F91" w:rsidRDefault="00F86CA1" w:rsidP="00F86CA1">
            <w:pPr>
              <w:rPr>
                <w:sz w:val="18"/>
              </w:rPr>
            </w:pPr>
            <w:r w:rsidRPr="00D96C45">
              <w:t>Runoff and leaching from fertilizer use; leaching from septic tanks and sewage; erosion of natural deposits</w:t>
            </w:r>
          </w:p>
        </w:tc>
      </w:tr>
      <w:tr w:rsidR="00F86CA1" w:rsidRPr="001F3468" w14:paraId="184C3A6F" w14:textId="77777777" w:rsidTr="00F213C0">
        <w:trPr>
          <w:trHeight w:val="432"/>
          <w:jc w:val="center"/>
        </w:trPr>
        <w:tc>
          <w:tcPr>
            <w:tcW w:w="2268" w:type="dxa"/>
            <w:gridSpan w:val="2"/>
            <w:tcBorders>
              <w:top w:val="nil"/>
              <w:left w:val="single" w:sz="6" w:space="0" w:color="auto"/>
            </w:tcBorders>
            <w:vAlign w:val="center"/>
          </w:tcPr>
          <w:p w14:paraId="24087F43" w14:textId="66570A59" w:rsidR="00F86CA1" w:rsidRPr="00F41F91" w:rsidRDefault="00F86CA1" w:rsidP="00F86CA1">
            <w:pPr>
              <w:ind w:left="180"/>
              <w:rPr>
                <w:sz w:val="18"/>
              </w:rPr>
            </w:pPr>
            <w:r>
              <w:rPr>
                <w:sz w:val="18"/>
              </w:rPr>
              <w:t>TTHM (ppb)</w:t>
            </w:r>
          </w:p>
        </w:tc>
        <w:tc>
          <w:tcPr>
            <w:tcW w:w="990" w:type="dxa"/>
            <w:tcBorders>
              <w:top w:val="nil"/>
            </w:tcBorders>
            <w:vAlign w:val="center"/>
          </w:tcPr>
          <w:p w14:paraId="7506E216" w14:textId="1C8A9F91" w:rsidR="00F86CA1" w:rsidRPr="00F41F91" w:rsidRDefault="009A0593" w:rsidP="00F86CA1">
            <w:pPr>
              <w:jc w:val="center"/>
              <w:rPr>
                <w:sz w:val="18"/>
              </w:rPr>
            </w:pPr>
            <w:r>
              <w:rPr>
                <w:sz w:val="18"/>
              </w:rPr>
              <w:t>11/24/21</w:t>
            </w:r>
          </w:p>
        </w:tc>
        <w:tc>
          <w:tcPr>
            <w:tcW w:w="1350" w:type="dxa"/>
            <w:tcBorders>
              <w:top w:val="nil"/>
            </w:tcBorders>
            <w:vAlign w:val="center"/>
          </w:tcPr>
          <w:p w14:paraId="241C6167" w14:textId="3E8E01B6" w:rsidR="00F86CA1" w:rsidRPr="00F41F91" w:rsidRDefault="008D07C9" w:rsidP="00F86CA1">
            <w:pPr>
              <w:jc w:val="center"/>
              <w:rPr>
                <w:sz w:val="18"/>
              </w:rPr>
            </w:pPr>
            <w:r>
              <w:rPr>
                <w:sz w:val="18"/>
              </w:rPr>
              <w:t>0.</w:t>
            </w:r>
            <w:r w:rsidR="009A0593">
              <w:rPr>
                <w:sz w:val="18"/>
              </w:rPr>
              <w:t>62</w:t>
            </w:r>
          </w:p>
        </w:tc>
        <w:tc>
          <w:tcPr>
            <w:tcW w:w="1440" w:type="dxa"/>
            <w:tcBorders>
              <w:top w:val="nil"/>
            </w:tcBorders>
            <w:vAlign w:val="center"/>
          </w:tcPr>
          <w:p w14:paraId="6FD1662F" w14:textId="0ED9E654" w:rsidR="00F86CA1" w:rsidRPr="00F41F91" w:rsidRDefault="009A0593" w:rsidP="00F86CA1">
            <w:pPr>
              <w:jc w:val="center"/>
              <w:rPr>
                <w:sz w:val="18"/>
              </w:rPr>
            </w:pPr>
            <w:r>
              <w:rPr>
                <w:sz w:val="18"/>
              </w:rPr>
              <w:t>ND-.62</w:t>
            </w:r>
          </w:p>
        </w:tc>
        <w:tc>
          <w:tcPr>
            <w:tcW w:w="900" w:type="dxa"/>
            <w:tcBorders>
              <w:top w:val="nil"/>
            </w:tcBorders>
            <w:vAlign w:val="center"/>
          </w:tcPr>
          <w:p w14:paraId="4F4A1B00" w14:textId="3324997C" w:rsidR="00F86CA1" w:rsidRPr="00F41F91" w:rsidRDefault="00F86CA1" w:rsidP="00F86CA1">
            <w:pPr>
              <w:jc w:val="center"/>
              <w:rPr>
                <w:sz w:val="18"/>
              </w:rPr>
            </w:pPr>
            <w:r w:rsidRPr="0058220C">
              <w:t>80</w:t>
            </w:r>
          </w:p>
        </w:tc>
        <w:tc>
          <w:tcPr>
            <w:tcW w:w="1080" w:type="dxa"/>
            <w:tcBorders>
              <w:top w:val="nil"/>
            </w:tcBorders>
            <w:vAlign w:val="center"/>
          </w:tcPr>
          <w:p w14:paraId="68FAA7A3" w14:textId="1E210490" w:rsidR="00F86CA1" w:rsidRPr="00F41F91" w:rsidRDefault="00F86CA1" w:rsidP="00F86CA1">
            <w:pPr>
              <w:jc w:val="center"/>
              <w:rPr>
                <w:sz w:val="18"/>
              </w:rPr>
            </w:pPr>
            <w:r w:rsidRPr="0058220C">
              <w:t>N/A</w:t>
            </w:r>
          </w:p>
        </w:tc>
        <w:tc>
          <w:tcPr>
            <w:tcW w:w="2808" w:type="dxa"/>
            <w:tcBorders>
              <w:top w:val="nil"/>
              <w:right w:val="single" w:sz="6" w:space="0" w:color="auto"/>
            </w:tcBorders>
          </w:tcPr>
          <w:p w14:paraId="72FE13D8" w14:textId="73B8CBF8" w:rsidR="00F86CA1" w:rsidRPr="00F41F91" w:rsidRDefault="00F86CA1" w:rsidP="00F86CA1">
            <w:pPr>
              <w:rPr>
                <w:sz w:val="18"/>
              </w:rPr>
            </w:pPr>
            <w:r w:rsidRPr="0058220C">
              <w:t xml:space="preserve">Byproduct of drinking water </w:t>
            </w:r>
            <w:r>
              <w:t>disinfection</w:t>
            </w:r>
          </w:p>
        </w:tc>
      </w:tr>
      <w:tr w:rsidR="00F86CA1" w:rsidRPr="001F3468" w14:paraId="1167040F" w14:textId="77777777" w:rsidTr="00F213C0">
        <w:trPr>
          <w:trHeight w:val="432"/>
          <w:jc w:val="center"/>
        </w:trPr>
        <w:tc>
          <w:tcPr>
            <w:tcW w:w="2268" w:type="dxa"/>
            <w:gridSpan w:val="2"/>
            <w:tcBorders>
              <w:top w:val="nil"/>
              <w:left w:val="single" w:sz="6" w:space="0" w:color="auto"/>
            </w:tcBorders>
            <w:vAlign w:val="center"/>
          </w:tcPr>
          <w:p w14:paraId="077B65ED" w14:textId="1375EA20" w:rsidR="00F86CA1" w:rsidRPr="00F41F91" w:rsidRDefault="00F86CA1" w:rsidP="00F86CA1">
            <w:pPr>
              <w:ind w:left="180"/>
              <w:rPr>
                <w:sz w:val="18"/>
              </w:rPr>
            </w:pPr>
            <w:r>
              <w:rPr>
                <w:sz w:val="18"/>
              </w:rPr>
              <w:t>Chlorine (ppm)</w:t>
            </w:r>
          </w:p>
        </w:tc>
        <w:tc>
          <w:tcPr>
            <w:tcW w:w="990" w:type="dxa"/>
            <w:tcBorders>
              <w:top w:val="nil"/>
            </w:tcBorders>
            <w:vAlign w:val="center"/>
          </w:tcPr>
          <w:p w14:paraId="2401EB1F" w14:textId="2A4655DF" w:rsidR="00F86CA1" w:rsidRPr="00F41F91" w:rsidRDefault="008D07C9" w:rsidP="00F86CA1">
            <w:pPr>
              <w:jc w:val="center"/>
              <w:rPr>
                <w:sz w:val="18"/>
              </w:rPr>
            </w:pPr>
            <w:r>
              <w:rPr>
                <w:sz w:val="18"/>
              </w:rPr>
              <w:t>2</w:t>
            </w:r>
            <w:r w:rsidR="0009035F">
              <w:rPr>
                <w:sz w:val="18"/>
              </w:rPr>
              <w:t>021</w:t>
            </w:r>
          </w:p>
        </w:tc>
        <w:tc>
          <w:tcPr>
            <w:tcW w:w="1350" w:type="dxa"/>
            <w:tcBorders>
              <w:top w:val="nil"/>
            </w:tcBorders>
            <w:vAlign w:val="center"/>
          </w:tcPr>
          <w:p w14:paraId="78A5DCAD" w14:textId="11DFEBAB" w:rsidR="00F86CA1" w:rsidRPr="00B57D19" w:rsidRDefault="00EA6481" w:rsidP="00F86CA1">
            <w:pPr>
              <w:jc w:val="center"/>
              <w:rPr>
                <w:sz w:val="18"/>
              </w:rPr>
            </w:pPr>
            <w:r w:rsidRPr="000F48FC">
              <w:rPr>
                <w:sz w:val="18"/>
              </w:rPr>
              <w:t>1.63</w:t>
            </w:r>
          </w:p>
        </w:tc>
        <w:tc>
          <w:tcPr>
            <w:tcW w:w="1440" w:type="dxa"/>
            <w:tcBorders>
              <w:top w:val="nil"/>
            </w:tcBorders>
            <w:vAlign w:val="center"/>
          </w:tcPr>
          <w:p w14:paraId="0E0FBF94" w14:textId="11237BB9" w:rsidR="00F86CA1" w:rsidRPr="00B57D19" w:rsidRDefault="00B57D19" w:rsidP="00F86CA1">
            <w:pPr>
              <w:jc w:val="center"/>
              <w:rPr>
                <w:sz w:val="18"/>
              </w:rPr>
            </w:pPr>
            <w:r w:rsidRPr="000F48FC">
              <w:rPr>
                <w:sz w:val="18"/>
              </w:rPr>
              <w:t>0-5.2</w:t>
            </w:r>
          </w:p>
        </w:tc>
        <w:tc>
          <w:tcPr>
            <w:tcW w:w="900" w:type="dxa"/>
            <w:tcBorders>
              <w:top w:val="nil"/>
            </w:tcBorders>
            <w:vAlign w:val="center"/>
          </w:tcPr>
          <w:p w14:paraId="0D354572" w14:textId="33773B49" w:rsidR="00F86CA1" w:rsidRPr="00F41F91" w:rsidRDefault="00F86CA1" w:rsidP="00F86CA1">
            <w:pPr>
              <w:jc w:val="center"/>
              <w:rPr>
                <w:sz w:val="18"/>
              </w:rPr>
            </w:pPr>
            <w:r>
              <w:t>4.0</w:t>
            </w:r>
          </w:p>
        </w:tc>
        <w:tc>
          <w:tcPr>
            <w:tcW w:w="1080" w:type="dxa"/>
            <w:tcBorders>
              <w:top w:val="nil"/>
            </w:tcBorders>
            <w:vAlign w:val="center"/>
          </w:tcPr>
          <w:p w14:paraId="4FB5CE20" w14:textId="002A2EF3" w:rsidR="00F86CA1" w:rsidRPr="00F41F91" w:rsidRDefault="00F86CA1" w:rsidP="00F86CA1">
            <w:pPr>
              <w:jc w:val="center"/>
              <w:rPr>
                <w:sz w:val="18"/>
              </w:rPr>
            </w:pPr>
            <w:r>
              <w:t>4.0</w:t>
            </w:r>
          </w:p>
        </w:tc>
        <w:tc>
          <w:tcPr>
            <w:tcW w:w="2808" w:type="dxa"/>
            <w:tcBorders>
              <w:top w:val="nil"/>
              <w:right w:val="single" w:sz="6" w:space="0" w:color="auto"/>
            </w:tcBorders>
            <w:vAlign w:val="center"/>
          </w:tcPr>
          <w:p w14:paraId="0CB185CF" w14:textId="6D57C211" w:rsidR="00F86CA1" w:rsidRPr="00F41F91" w:rsidRDefault="00F86CA1" w:rsidP="00F86CA1">
            <w:pPr>
              <w:rPr>
                <w:sz w:val="18"/>
              </w:rPr>
            </w:pPr>
            <w:r w:rsidRPr="0058220C">
              <w:t>Drinking water disinfectant added for treatment</w:t>
            </w:r>
          </w:p>
        </w:tc>
      </w:tr>
      <w:tr w:rsidR="00F86CA1" w:rsidRPr="001F3468" w14:paraId="65F70BB4" w14:textId="77777777" w:rsidTr="00F213C0">
        <w:trPr>
          <w:trHeight w:val="432"/>
          <w:jc w:val="center"/>
        </w:trPr>
        <w:tc>
          <w:tcPr>
            <w:tcW w:w="2268" w:type="dxa"/>
            <w:gridSpan w:val="2"/>
            <w:tcBorders>
              <w:top w:val="nil"/>
              <w:left w:val="single" w:sz="6" w:space="0" w:color="auto"/>
            </w:tcBorders>
            <w:vAlign w:val="center"/>
          </w:tcPr>
          <w:p w14:paraId="0A95E05A" w14:textId="5ABD034E" w:rsidR="00F86CA1" w:rsidRPr="00F41F91" w:rsidRDefault="00F86CA1" w:rsidP="00F86CA1">
            <w:pPr>
              <w:ind w:left="180"/>
              <w:rPr>
                <w:sz w:val="18"/>
              </w:rPr>
            </w:pPr>
            <w:r>
              <w:rPr>
                <w:sz w:val="18"/>
              </w:rPr>
              <w:t>Fluoride (ppm)</w:t>
            </w:r>
          </w:p>
        </w:tc>
        <w:tc>
          <w:tcPr>
            <w:tcW w:w="990" w:type="dxa"/>
            <w:tcBorders>
              <w:top w:val="nil"/>
            </w:tcBorders>
            <w:vAlign w:val="center"/>
          </w:tcPr>
          <w:p w14:paraId="32CC8801" w14:textId="728F5161" w:rsidR="00F86CA1" w:rsidRPr="00F41F91" w:rsidRDefault="00FB4003" w:rsidP="00F86CA1">
            <w:pPr>
              <w:jc w:val="center"/>
              <w:rPr>
                <w:sz w:val="18"/>
              </w:rPr>
            </w:pPr>
            <w:r>
              <w:rPr>
                <w:sz w:val="18"/>
              </w:rPr>
              <w:t>11/24/21</w:t>
            </w:r>
          </w:p>
        </w:tc>
        <w:tc>
          <w:tcPr>
            <w:tcW w:w="1350" w:type="dxa"/>
            <w:tcBorders>
              <w:top w:val="nil"/>
            </w:tcBorders>
            <w:vAlign w:val="center"/>
          </w:tcPr>
          <w:p w14:paraId="6B8A67C0" w14:textId="6537642B" w:rsidR="00F86CA1" w:rsidRPr="00F41F91" w:rsidRDefault="00FB4003" w:rsidP="00F86CA1">
            <w:pPr>
              <w:jc w:val="center"/>
              <w:rPr>
                <w:sz w:val="18"/>
              </w:rPr>
            </w:pPr>
            <w:r>
              <w:rPr>
                <w:sz w:val="18"/>
              </w:rPr>
              <w:t>0.2</w:t>
            </w:r>
            <w:r w:rsidR="00CC4D65">
              <w:rPr>
                <w:sz w:val="18"/>
              </w:rPr>
              <w:t>4</w:t>
            </w:r>
          </w:p>
        </w:tc>
        <w:tc>
          <w:tcPr>
            <w:tcW w:w="1440" w:type="dxa"/>
            <w:tcBorders>
              <w:top w:val="nil"/>
            </w:tcBorders>
            <w:vAlign w:val="center"/>
          </w:tcPr>
          <w:p w14:paraId="37BB2557" w14:textId="3B251DF7" w:rsidR="00F86CA1" w:rsidRPr="00F41F91" w:rsidRDefault="00F86CA1" w:rsidP="00F86CA1">
            <w:pPr>
              <w:jc w:val="center"/>
              <w:rPr>
                <w:sz w:val="18"/>
              </w:rPr>
            </w:pPr>
            <w:r>
              <w:rPr>
                <w:sz w:val="18"/>
              </w:rPr>
              <w:t>0.2-0</w:t>
            </w:r>
            <w:r w:rsidR="00FB4003">
              <w:rPr>
                <w:sz w:val="18"/>
              </w:rPr>
              <w:t>.32</w:t>
            </w:r>
          </w:p>
        </w:tc>
        <w:tc>
          <w:tcPr>
            <w:tcW w:w="900" w:type="dxa"/>
            <w:tcBorders>
              <w:top w:val="nil"/>
            </w:tcBorders>
            <w:vAlign w:val="center"/>
          </w:tcPr>
          <w:p w14:paraId="2194465C" w14:textId="405133B1" w:rsidR="00F86CA1" w:rsidRPr="00F41F91" w:rsidRDefault="00F86CA1" w:rsidP="00F86CA1">
            <w:pPr>
              <w:jc w:val="center"/>
              <w:rPr>
                <w:sz w:val="18"/>
              </w:rPr>
            </w:pPr>
            <w:r w:rsidRPr="0058220C">
              <w:t>2.0</w:t>
            </w:r>
          </w:p>
        </w:tc>
        <w:tc>
          <w:tcPr>
            <w:tcW w:w="1080" w:type="dxa"/>
            <w:tcBorders>
              <w:top w:val="nil"/>
            </w:tcBorders>
            <w:vAlign w:val="center"/>
          </w:tcPr>
          <w:p w14:paraId="505C0366" w14:textId="0638E87E" w:rsidR="00F86CA1" w:rsidRPr="00F41F91" w:rsidRDefault="00F86CA1" w:rsidP="00F86CA1">
            <w:pPr>
              <w:jc w:val="center"/>
              <w:rPr>
                <w:sz w:val="18"/>
              </w:rPr>
            </w:pPr>
            <w:r w:rsidRPr="0058220C">
              <w:t>1</w:t>
            </w:r>
          </w:p>
        </w:tc>
        <w:tc>
          <w:tcPr>
            <w:tcW w:w="2808" w:type="dxa"/>
            <w:tcBorders>
              <w:top w:val="nil"/>
              <w:right w:val="single" w:sz="6" w:space="0" w:color="auto"/>
            </w:tcBorders>
            <w:vAlign w:val="center"/>
          </w:tcPr>
          <w:p w14:paraId="74FB40EF" w14:textId="503BDF6C" w:rsidR="00F86CA1" w:rsidRPr="00F41F91" w:rsidRDefault="00F86CA1" w:rsidP="00F86CA1">
            <w:pPr>
              <w:rPr>
                <w:sz w:val="18"/>
              </w:rPr>
            </w:pPr>
            <w:r w:rsidRPr="0058220C">
              <w:t>Erosion of natural deposits; water additive which promotes strong teeth; discharge from fertilizer and aluminum factories</w:t>
            </w:r>
          </w:p>
        </w:tc>
      </w:tr>
      <w:tr w:rsidR="00F86CA1" w:rsidRPr="001F3468" w14:paraId="6B0313A6" w14:textId="77777777" w:rsidTr="00F213C0">
        <w:trPr>
          <w:trHeight w:val="432"/>
          <w:jc w:val="center"/>
        </w:trPr>
        <w:tc>
          <w:tcPr>
            <w:tcW w:w="2268" w:type="dxa"/>
            <w:gridSpan w:val="2"/>
            <w:tcBorders>
              <w:top w:val="nil"/>
              <w:left w:val="single" w:sz="6" w:space="0" w:color="auto"/>
            </w:tcBorders>
            <w:vAlign w:val="center"/>
          </w:tcPr>
          <w:p w14:paraId="05667377" w14:textId="23F70E2C" w:rsidR="00F86CA1" w:rsidRPr="00F41F91" w:rsidRDefault="00F86CA1" w:rsidP="00F86CA1">
            <w:pPr>
              <w:ind w:left="180"/>
              <w:rPr>
                <w:sz w:val="18"/>
              </w:rPr>
            </w:pPr>
            <w:r w:rsidRPr="004A23C4">
              <w:rPr>
                <w:sz w:val="18"/>
              </w:rPr>
              <w:t>Gross Alpha (</w:t>
            </w:r>
            <w:proofErr w:type="spellStart"/>
            <w:r w:rsidRPr="004A23C4">
              <w:rPr>
                <w:sz w:val="18"/>
              </w:rPr>
              <w:t>pCi</w:t>
            </w:r>
            <w:proofErr w:type="spellEnd"/>
            <w:r w:rsidRPr="004A23C4">
              <w:rPr>
                <w:sz w:val="18"/>
              </w:rPr>
              <w:t>/L)</w:t>
            </w:r>
          </w:p>
        </w:tc>
        <w:tc>
          <w:tcPr>
            <w:tcW w:w="990" w:type="dxa"/>
            <w:tcBorders>
              <w:top w:val="nil"/>
            </w:tcBorders>
            <w:vAlign w:val="center"/>
          </w:tcPr>
          <w:p w14:paraId="46683FAC" w14:textId="027EB3FC" w:rsidR="00F86CA1" w:rsidRPr="00F41F91" w:rsidRDefault="00F86CA1" w:rsidP="00F86CA1">
            <w:pPr>
              <w:jc w:val="center"/>
              <w:rPr>
                <w:sz w:val="18"/>
              </w:rPr>
            </w:pPr>
            <w:r>
              <w:rPr>
                <w:sz w:val="18"/>
              </w:rPr>
              <w:t>7/5/1</w:t>
            </w:r>
            <w:r w:rsidR="00CC4D65">
              <w:rPr>
                <w:sz w:val="18"/>
              </w:rPr>
              <w:t>9</w:t>
            </w:r>
          </w:p>
        </w:tc>
        <w:tc>
          <w:tcPr>
            <w:tcW w:w="1350" w:type="dxa"/>
            <w:tcBorders>
              <w:top w:val="nil"/>
            </w:tcBorders>
            <w:vAlign w:val="center"/>
          </w:tcPr>
          <w:p w14:paraId="285F801A" w14:textId="25BDB144" w:rsidR="00F86CA1" w:rsidRPr="00F41F91" w:rsidRDefault="00A06F72" w:rsidP="00F86CA1">
            <w:pPr>
              <w:jc w:val="center"/>
              <w:rPr>
                <w:sz w:val="18"/>
              </w:rPr>
            </w:pPr>
            <w:r>
              <w:rPr>
                <w:sz w:val="18"/>
              </w:rPr>
              <w:t>1</w:t>
            </w:r>
            <w:r w:rsidR="00CC4D65">
              <w:rPr>
                <w:sz w:val="18"/>
              </w:rPr>
              <w:t>3</w:t>
            </w:r>
          </w:p>
        </w:tc>
        <w:tc>
          <w:tcPr>
            <w:tcW w:w="1440" w:type="dxa"/>
            <w:tcBorders>
              <w:top w:val="nil"/>
            </w:tcBorders>
            <w:vAlign w:val="center"/>
          </w:tcPr>
          <w:p w14:paraId="72C23E62" w14:textId="6609C0FE" w:rsidR="00F86CA1" w:rsidRPr="00F41F91" w:rsidRDefault="00F86CA1" w:rsidP="00F86CA1">
            <w:pPr>
              <w:jc w:val="center"/>
              <w:rPr>
                <w:sz w:val="18"/>
              </w:rPr>
            </w:pPr>
            <w:r>
              <w:rPr>
                <w:sz w:val="18"/>
              </w:rPr>
              <w:t>4.61-</w:t>
            </w:r>
            <w:r w:rsidR="00A06F72">
              <w:rPr>
                <w:sz w:val="18"/>
              </w:rPr>
              <w:t>2</w:t>
            </w:r>
            <w:r>
              <w:rPr>
                <w:sz w:val="18"/>
              </w:rPr>
              <w:t>7</w:t>
            </w:r>
          </w:p>
        </w:tc>
        <w:tc>
          <w:tcPr>
            <w:tcW w:w="900" w:type="dxa"/>
            <w:tcBorders>
              <w:top w:val="nil"/>
            </w:tcBorders>
            <w:vAlign w:val="center"/>
          </w:tcPr>
          <w:p w14:paraId="20E026BF" w14:textId="70585D8A" w:rsidR="00F86CA1" w:rsidRPr="00F41F91" w:rsidRDefault="00F86CA1" w:rsidP="00F86CA1">
            <w:pPr>
              <w:jc w:val="center"/>
              <w:rPr>
                <w:sz w:val="18"/>
              </w:rPr>
            </w:pPr>
            <w:r w:rsidRPr="0058220C">
              <w:t>15</w:t>
            </w:r>
          </w:p>
        </w:tc>
        <w:tc>
          <w:tcPr>
            <w:tcW w:w="1080" w:type="dxa"/>
            <w:tcBorders>
              <w:top w:val="nil"/>
            </w:tcBorders>
            <w:vAlign w:val="center"/>
          </w:tcPr>
          <w:p w14:paraId="523B2BA7" w14:textId="090967FA" w:rsidR="00F86CA1" w:rsidRPr="00F41F91" w:rsidRDefault="00F86CA1" w:rsidP="00F86CA1">
            <w:pPr>
              <w:jc w:val="center"/>
              <w:rPr>
                <w:sz w:val="18"/>
              </w:rPr>
            </w:pPr>
            <w:r w:rsidRPr="0058220C">
              <w:t>(0)</w:t>
            </w:r>
          </w:p>
        </w:tc>
        <w:tc>
          <w:tcPr>
            <w:tcW w:w="2808" w:type="dxa"/>
            <w:tcBorders>
              <w:top w:val="nil"/>
              <w:right w:val="single" w:sz="6" w:space="0" w:color="auto"/>
            </w:tcBorders>
            <w:vAlign w:val="center"/>
          </w:tcPr>
          <w:p w14:paraId="43067D56" w14:textId="48E6AA93" w:rsidR="00F86CA1" w:rsidRPr="00F41F91" w:rsidRDefault="00F86CA1" w:rsidP="00F86CA1">
            <w:pPr>
              <w:rPr>
                <w:sz w:val="18"/>
              </w:rPr>
            </w:pPr>
            <w:r w:rsidRPr="0058220C">
              <w:t>Erosion of natural deposits</w:t>
            </w:r>
          </w:p>
        </w:tc>
      </w:tr>
      <w:tr w:rsidR="00F86CA1" w:rsidRPr="001F3468" w14:paraId="3325AB52" w14:textId="77777777" w:rsidTr="00F213C0">
        <w:trPr>
          <w:trHeight w:val="432"/>
          <w:jc w:val="center"/>
        </w:trPr>
        <w:tc>
          <w:tcPr>
            <w:tcW w:w="2268" w:type="dxa"/>
            <w:gridSpan w:val="2"/>
            <w:tcBorders>
              <w:left w:val="single" w:sz="6" w:space="0" w:color="auto"/>
              <w:bottom w:val="single" w:sz="18" w:space="0" w:color="auto"/>
            </w:tcBorders>
            <w:vAlign w:val="center"/>
          </w:tcPr>
          <w:p w14:paraId="61E8D8CC" w14:textId="542AB18D" w:rsidR="00F86CA1" w:rsidRPr="00F41F91" w:rsidRDefault="00F86CA1" w:rsidP="00F86CA1">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vAlign w:val="center"/>
          </w:tcPr>
          <w:p w14:paraId="3CD1FB67" w14:textId="0DD4BEE0" w:rsidR="00F86CA1" w:rsidRPr="00F41F91" w:rsidRDefault="00D725CA" w:rsidP="00F86CA1">
            <w:pPr>
              <w:jc w:val="center"/>
              <w:rPr>
                <w:sz w:val="18"/>
              </w:rPr>
            </w:pPr>
            <w:r>
              <w:rPr>
                <w:sz w:val="18"/>
              </w:rPr>
              <w:t>7/5/19</w:t>
            </w:r>
          </w:p>
        </w:tc>
        <w:tc>
          <w:tcPr>
            <w:tcW w:w="1350" w:type="dxa"/>
            <w:tcBorders>
              <w:bottom w:val="single" w:sz="18" w:space="0" w:color="auto"/>
            </w:tcBorders>
            <w:vAlign w:val="center"/>
          </w:tcPr>
          <w:p w14:paraId="5EA66A78" w14:textId="531023D8" w:rsidR="00F86CA1" w:rsidRPr="00F41F91" w:rsidRDefault="00D725CA" w:rsidP="00F86CA1">
            <w:pPr>
              <w:jc w:val="center"/>
              <w:rPr>
                <w:sz w:val="18"/>
              </w:rPr>
            </w:pPr>
            <w:r>
              <w:rPr>
                <w:sz w:val="18"/>
              </w:rPr>
              <w:t>4.9</w:t>
            </w:r>
          </w:p>
        </w:tc>
        <w:tc>
          <w:tcPr>
            <w:tcW w:w="1440" w:type="dxa"/>
            <w:tcBorders>
              <w:bottom w:val="single" w:sz="18" w:space="0" w:color="auto"/>
            </w:tcBorders>
            <w:vAlign w:val="center"/>
          </w:tcPr>
          <w:p w14:paraId="314F6572" w14:textId="69EE1DE3" w:rsidR="00F86CA1" w:rsidRPr="00F41F91" w:rsidRDefault="00D725CA" w:rsidP="00F86CA1">
            <w:pPr>
              <w:jc w:val="center"/>
              <w:rPr>
                <w:sz w:val="18"/>
              </w:rPr>
            </w:pPr>
            <w:r>
              <w:rPr>
                <w:sz w:val="18"/>
              </w:rPr>
              <w:t>1-8.7</w:t>
            </w:r>
          </w:p>
        </w:tc>
        <w:tc>
          <w:tcPr>
            <w:tcW w:w="900" w:type="dxa"/>
            <w:tcBorders>
              <w:bottom w:val="single" w:sz="18" w:space="0" w:color="auto"/>
            </w:tcBorders>
            <w:vAlign w:val="center"/>
          </w:tcPr>
          <w:p w14:paraId="4DF396D0" w14:textId="479235CB" w:rsidR="00F86CA1" w:rsidRPr="00F41F91" w:rsidRDefault="00F86CA1" w:rsidP="00F86CA1">
            <w:pPr>
              <w:jc w:val="center"/>
              <w:rPr>
                <w:sz w:val="18"/>
              </w:rPr>
            </w:pPr>
            <w:r w:rsidRPr="0058220C">
              <w:t>20</w:t>
            </w:r>
          </w:p>
        </w:tc>
        <w:tc>
          <w:tcPr>
            <w:tcW w:w="1080" w:type="dxa"/>
            <w:tcBorders>
              <w:bottom w:val="single" w:sz="18" w:space="0" w:color="auto"/>
            </w:tcBorders>
            <w:vAlign w:val="center"/>
          </w:tcPr>
          <w:p w14:paraId="14ED7F95" w14:textId="4F268888" w:rsidR="00F86CA1" w:rsidRPr="00F41F91" w:rsidRDefault="00F86CA1" w:rsidP="00F86CA1">
            <w:pPr>
              <w:jc w:val="center"/>
              <w:rPr>
                <w:sz w:val="18"/>
              </w:rPr>
            </w:pPr>
            <w:r w:rsidRPr="0058220C">
              <w:t>0.43</w:t>
            </w:r>
          </w:p>
        </w:tc>
        <w:tc>
          <w:tcPr>
            <w:tcW w:w="2808" w:type="dxa"/>
            <w:tcBorders>
              <w:bottom w:val="single" w:sz="18" w:space="0" w:color="auto"/>
              <w:right w:val="single" w:sz="6" w:space="0" w:color="auto"/>
            </w:tcBorders>
            <w:vAlign w:val="center"/>
          </w:tcPr>
          <w:p w14:paraId="76443EAF" w14:textId="1450B6CE" w:rsidR="00F86CA1" w:rsidRPr="00F41F91" w:rsidRDefault="00F86CA1" w:rsidP="00F86CA1">
            <w:pPr>
              <w:rPr>
                <w:sz w:val="18"/>
              </w:rPr>
            </w:pPr>
            <w:r w:rsidRPr="0058220C">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86CA1" w:rsidRPr="001F3468" w14:paraId="51CC94F2" w14:textId="77777777" w:rsidTr="004F15DD">
        <w:trPr>
          <w:trHeight w:val="432"/>
          <w:jc w:val="center"/>
        </w:trPr>
        <w:tc>
          <w:tcPr>
            <w:tcW w:w="2268" w:type="dxa"/>
            <w:gridSpan w:val="2"/>
            <w:tcBorders>
              <w:left w:val="single" w:sz="6" w:space="0" w:color="auto"/>
            </w:tcBorders>
            <w:vAlign w:val="center"/>
          </w:tcPr>
          <w:p w14:paraId="3DAB9A83" w14:textId="6DB8188F" w:rsidR="00F86CA1" w:rsidRPr="00F41F91" w:rsidRDefault="00F86CA1" w:rsidP="00F86CA1">
            <w:pPr>
              <w:ind w:left="187"/>
              <w:rPr>
                <w:sz w:val="18"/>
              </w:rPr>
            </w:pPr>
            <w:r w:rsidRPr="007B3AF5">
              <w:t>Specific Conductance (µS/cm)</w:t>
            </w:r>
          </w:p>
        </w:tc>
        <w:tc>
          <w:tcPr>
            <w:tcW w:w="990" w:type="dxa"/>
            <w:vAlign w:val="center"/>
          </w:tcPr>
          <w:p w14:paraId="7B53609D" w14:textId="209AD898" w:rsidR="00F86CA1" w:rsidRPr="00F41F91" w:rsidRDefault="00F1411E" w:rsidP="00F86CA1">
            <w:pPr>
              <w:jc w:val="center"/>
              <w:rPr>
                <w:sz w:val="18"/>
              </w:rPr>
            </w:pPr>
            <w:r>
              <w:t>6/7/18,11/8/17</w:t>
            </w:r>
          </w:p>
        </w:tc>
        <w:tc>
          <w:tcPr>
            <w:tcW w:w="1350" w:type="dxa"/>
            <w:vAlign w:val="center"/>
          </w:tcPr>
          <w:p w14:paraId="48AE5CBF" w14:textId="4E154060" w:rsidR="00F86CA1" w:rsidRPr="00F41F91" w:rsidRDefault="00F86CA1" w:rsidP="00F86CA1">
            <w:pPr>
              <w:jc w:val="center"/>
              <w:rPr>
                <w:sz w:val="18"/>
              </w:rPr>
            </w:pPr>
            <w:r w:rsidRPr="007B3AF5">
              <w:t>8</w:t>
            </w:r>
            <w:r w:rsidR="00F1411E">
              <w:t>37</w:t>
            </w:r>
          </w:p>
        </w:tc>
        <w:tc>
          <w:tcPr>
            <w:tcW w:w="1440" w:type="dxa"/>
            <w:vAlign w:val="center"/>
          </w:tcPr>
          <w:p w14:paraId="6428F303" w14:textId="5D2B9A95" w:rsidR="00F86CA1" w:rsidRPr="00F41F91" w:rsidRDefault="00F86CA1" w:rsidP="00F86CA1">
            <w:pPr>
              <w:jc w:val="center"/>
              <w:rPr>
                <w:sz w:val="18"/>
              </w:rPr>
            </w:pPr>
            <w:r>
              <w:t>800-8</w:t>
            </w:r>
            <w:r w:rsidR="00F1411E">
              <w:t>6</w:t>
            </w:r>
            <w:r>
              <w:t>0</w:t>
            </w:r>
          </w:p>
        </w:tc>
        <w:tc>
          <w:tcPr>
            <w:tcW w:w="900" w:type="dxa"/>
            <w:vAlign w:val="center"/>
          </w:tcPr>
          <w:p w14:paraId="11FF9BF3" w14:textId="6870777C" w:rsidR="00F86CA1" w:rsidRPr="00F41F91" w:rsidRDefault="00F86CA1" w:rsidP="00F86CA1">
            <w:pPr>
              <w:jc w:val="center"/>
              <w:rPr>
                <w:sz w:val="18"/>
              </w:rPr>
            </w:pPr>
            <w:r w:rsidRPr="007B3AF5">
              <w:t>1600</w:t>
            </w:r>
          </w:p>
        </w:tc>
        <w:tc>
          <w:tcPr>
            <w:tcW w:w="1080" w:type="dxa"/>
            <w:vAlign w:val="center"/>
          </w:tcPr>
          <w:p w14:paraId="160E754C" w14:textId="3DA4D0ED"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43B6AB0B" w14:textId="76EFD7C1" w:rsidR="00F86CA1" w:rsidRPr="00F41F91" w:rsidRDefault="00F86CA1" w:rsidP="00F86CA1">
            <w:pPr>
              <w:rPr>
                <w:sz w:val="18"/>
              </w:rPr>
            </w:pPr>
            <w:r w:rsidRPr="007B3AF5">
              <w:t>Substances that form ions when in water; seawater influence</w:t>
            </w:r>
          </w:p>
        </w:tc>
      </w:tr>
      <w:tr w:rsidR="00F86CA1" w:rsidRPr="001F3468" w14:paraId="1C5CFBBE" w14:textId="77777777" w:rsidTr="004F15DD">
        <w:trPr>
          <w:trHeight w:val="432"/>
          <w:jc w:val="center"/>
        </w:trPr>
        <w:tc>
          <w:tcPr>
            <w:tcW w:w="2268" w:type="dxa"/>
            <w:gridSpan w:val="2"/>
            <w:tcBorders>
              <w:left w:val="single" w:sz="6" w:space="0" w:color="auto"/>
            </w:tcBorders>
            <w:vAlign w:val="center"/>
          </w:tcPr>
          <w:p w14:paraId="2732FA62" w14:textId="6A350823" w:rsidR="00F86CA1" w:rsidRPr="00F41F91" w:rsidRDefault="00F86CA1" w:rsidP="00F86CA1">
            <w:pPr>
              <w:ind w:left="187"/>
              <w:rPr>
                <w:sz w:val="18"/>
              </w:rPr>
            </w:pPr>
            <w:r w:rsidRPr="007B3AF5">
              <w:t>Sulfate (mg/L)</w:t>
            </w:r>
          </w:p>
        </w:tc>
        <w:tc>
          <w:tcPr>
            <w:tcW w:w="990" w:type="dxa"/>
            <w:vAlign w:val="center"/>
          </w:tcPr>
          <w:p w14:paraId="69BC5931" w14:textId="6358F60A" w:rsidR="00F86CA1" w:rsidRPr="00F41F91" w:rsidRDefault="00F86CA1" w:rsidP="00F86CA1">
            <w:pPr>
              <w:jc w:val="center"/>
              <w:rPr>
                <w:sz w:val="18"/>
              </w:rPr>
            </w:pPr>
            <w:r>
              <w:t>8/22/19</w:t>
            </w:r>
          </w:p>
        </w:tc>
        <w:tc>
          <w:tcPr>
            <w:tcW w:w="1350" w:type="dxa"/>
            <w:vAlign w:val="center"/>
          </w:tcPr>
          <w:p w14:paraId="79B69399" w14:textId="1453CAD3" w:rsidR="00F86CA1" w:rsidRPr="00F41F91" w:rsidRDefault="00F86CA1" w:rsidP="00F86CA1">
            <w:pPr>
              <w:jc w:val="center"/>
              <w:rPr>
                <w:sz w:val="18"/>
              </w:rPr>
            </w:pPr>
            <w:r>
              <w:t>1</w:t>
            </w:r>
            <w:r w:rsidR="003C2F07">
              <w:t>37</w:t>
            </w:r>
          </w:p>
        </w:tc>
        <w:tc>
          <w:tcPr>
            <w:tcW w:w="1440" w:type="dxa"/>
            <w:vAlign w:val="center"/>
          </w:tcPr>
          <w:p w14:paraId="6C495CE0" w14:textId="60C4C4A7" w:rsidR="00F86CA1" w:rsidRPr="00F41F91" w:rsidRDefault="00F86CA1" w:rsidP="00F86CA1">
            <w:pPr>
              <w:jc w:val="center"/>
              <w:rPr>
                <w:sz w:val="18"/>
              </w:rPr>
            </w:pPr>
            <w:r>
              <w:t>110-</w:t>
            </w:r>
            <w:r w:rsidR="003C2F07">
              <w:t>190</w:t>
            </w:r>
          </w:p>
        </w:tc>
        <w:tc>
          <w:tcPr>
            <w:tcW w:w="900" w:type="dxa"/>
            <w:vAlign w:val="center"/>
          </w:tcPr>
          <w:p w14:paraId="557CE6CC" w14:textId="25B2C04B" w:rsidR="00F86CA1" w:rsidRPr="00F41F91" w:rsidRDefault="00F86CA1" w:rsidP="00F86CA1">
            <w:pPr>
              <w:jc w:val="center"/>
              <w:rPr>
                <w:sz w:val="18"/>
              </w:rPr>
            </w:pPr>
            <w:r w:rsidRPr="007B3AF5">
              <w:t>500</w:t>
            </w:r>
          </w:p>
        </w:tc>
        <w:tc>
          <w:tcPr>
            <w:tcW w:w="1080" w:type="dxa"/>
            <w:vAlign w:val="center"/>
          </w:tcPr>
          <w:p w14:paraId="33AF0FD4" w14:textId="5587C5B3"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5DFF0B2F" w14:textId="54B856AB" w:rsidR="00F86CA1" w:rsidRPr="00F41F91" w:rsidRDefault="00F86CA1" w:rsidP="00F86CA1">
            <w:pPr>
              <w:rPr>
                <w:sz w:val="18"/>
              </w:rPr>
            </w:pPr>
            <w:r w:rsidRPr="007B3AF5">
              <w:t>Runoff/leaching from natural deposits; industrial wastes</w:t>
            </w:r>
          </w:p>
        </w:tc>
      </w:tr>
      <w:tr w:rsidR="00F86CA1" w:rsidRPr="001F3468" w14:paraId="136E018C" w14:textId="77777777" w:rsidTr="004F15DD">
        <w:trPr>
          <w:trHeight w:val="432"/>
          <w:jc w:val="center"/>
        </w:trPr>
        <w:tc>
          <w:tcPr>
            <w:tcW w:w="2268" w:type="dxa"/>
            <w:gridSpan w:val="2"/>
            <w:tcBorders>
              <w:left w:val="single" w:sz="6" w:space="0" w:color="auto"/>
            </w:tcBorders>
            <w:vAlign w:val="center"/>
          </w:tcPr>
          <w:p w14:paraId="18D7D9DE" w14:textId="3EE1B484" w:rsidR="00F86CA1" w:rsidRPr="00F41F91" w:rsidRDefault="00F86CA1" w:rsidP="00F86CA1">
            <w:pPr>
              <w:ind w:left="187"/>
              <w:rPr>
                <w:sz w:val="18"/>
              </w:rPr>
            </w:pPr>
            <w:r w:rsidRPr="007B3AF5">
              <w:t>Chloride (mg/L)</w:t>
            </w:r>
          </w:p>
        </w:tc>
        <w:tc>
          <w:tcPr>
            <w:tcW w:w="990" w:type="dxa"/>
            <w:vAlign w:val="center"/>
          </w:tcPr>
          <w:p w14:paraId="2BCDC5EF" w14:textId="402C4861" w:rsidR="00F86CA1" w:rsidRPr="00F41F91" w:rsidRDefault="00F86CA1" w:rsidP="00F86CA1">
            <w:pPr>
              <w:jc w:val="center"/>
              <w:rPr>
                <w:sz w:val="18"/>
              </w:rPr>
            </w:pPr>
            <w:r>
              <w:t>8/22/19</w:t>
            </w:r>
          </w:p>
        </w:tc>
        <w:tc>
          <w:tcPr>
            <w:tcW w:w="1350" w:type="dxa"/>
            <w:vAlign w:val="center"/>
          </w:tcPr>
          <w:p w14:paraId="102F22B7" w14:textId="1F40E271" w:rsidR="00F86CA1" w:rsidRPr="00F41F91" w:rsidRDefault="00F1411E" w:rsidP="00F86CA1">
            <w:pPr>
              <w:jc w:val="center"/>
              <w:rPr>
                <w:sz w:val="18"/>
              </w:rPr>
            </w:pPr>
            <w:r>
              <w:t>60</w:t>
            </w:r>
          </w:p>
        </w:tc>
        <w:tc>
          <w:tcPr>
            <w:tcW w:w="1440" w:type="dxa"/>
            <w:vAlign w:val="center"/>
          </w:tcPr>
          <w:p w14:paraId="7B53857E" w14:textId="70131C5D" w:rsidR="00F86CA1" w:rsidRPr="00F41F91" w:rsidRDefault="00A6320E" w:rsidP="00F86CA1">
            <w:pPr>
              <w:jc w:val="center"/>
              <w:rPr>
                <w:sz w:val="18"/>
              </w:rPr>
            </w:pPr>
            <w:r>
              <w:t>50-65</w:t>
            </w:r>
          </w:p>
        </w:tc>
        <w:tc>
          <w:tcPr>
            <w:tcW w:w="900" w:type="dxa"/>
            <w:vAlign w:val="center"/>
          </w:tcPr>
          <w:p w14:paraId="4E3529C2" w14:textId="207BA56F" w:rsidR="00F86CA1" w:rsidRPr="00F41F91" w:rsidRDefault="00F86CA1" w:rsidP="00F86CA1">
            <w:pPr>
              <w:jc w:val="center"/>
              <w:rPr>
                <w:sz w:val="18"/>
              </w:rPr>
            </w:pPr>
            <w:r w:rsidRPr="007B3AF5">
              <w:t>500</w:t>
            </w:r>
          </w:p>
        </w:tc>
        <w:tc>
          <w:tcPr>
            <w:tcW w:w="1080" w:type="dxa"/>
            <w:vAlign w:val="center"/>
          </w:tcPr>
          <w:p w14:paraId="688FE266" w14:textId="42865017"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72ED449C" w14:textId="35BB681C" w:rsidR="00F86CA1" w:rsidRPr="00F41F91" w:rsidRDefault="00F86CA1" w:rsidP="00F86CA1">
            <w:pPr>
              <w:rPr>
                <w:sz w:val="18"/>
              </w:rPr>
            </w:pPr>
            <w:r w:rsidRPr="007B3AF5">
              <w:t>Runoff/leaching from natural deposits; industrial wastes</w:t>
            </w:r>
          </w:p>
        </w:tc>
      </w:tr>
      <w:tr w:rsidR="00F86CA1" w:rsidRPr="001F3468" w14:paraId="673251DA" w14:textId="77777777" w:rsidTr="004F15DD">
        <w:trPr>
          <w:trHeight w:val="432"/>
          <w:jc w:val="center"/>
        </w:trPr>
        <w:tc>
          <w:tcPr>
            <w:tcW w:w="2268" w:type="dxa"/>
            <w:gridSpan w:val="2"/>
            <w:tcBorders>
              <w:left w:val="single" w:sz="6" w:space="0" w:color="auto"/>
            </w:tcBorders>
            <w:vAlign w:val="center"/>
          </w:tcPr>
          <w:p w14:paraId="16C631A8" w14:textId="7195C745" w:rsidR="00F86CA1" w:rsidRPr="00F41F91" w:rsidRDefault="00F86CA1" w:rsidP="00F86CA1">
            <w:pPr>
              <w:ind w:left="187"/>
              <w:rPr>
                <w:sz w:val="18"/>
              </w:rPr>
            </w:pPr>
            <w:r w:rsidRPr="007B3AF5">
              <w:t>Total Dissolved Solids (ppm)</w:t>
            </w:r>
          </w:p>
        </w:tc>
        <w:tc>
          <w:tcPr>
            <w:tcW w:w="990" w:type="dxa"/>
            <w:vAlign w:val="center"/>
          </w:tcPr>
          <w:p w14:paraId="4C6BC8A1" w14:textId="392A49C1" w:rsidR="00F86CA1" w:rsidRPr="00F41F91" w:rsidRDefault="00D94607" w:rsidP="00F86CA1">
            <w:pPr>
              <w:jc w:val="center"/>
              <w:rPr>
                <w:sz w:val="18"/>
              </w:rPr>
            </w:pPr>
            <w:r>
              <w:t>11/24/</w:t>
            </w:r>
            <w:r w:rsidR="008D07C9">
              <w:t>2</w:t>
            </w:r>
            <w:r w:rsidR="0009035F">
              <w:t>1</w:t>
            </w:r>
          </w:p>
        </w:tc>
        <w:tc>
          <w:tcPr>
            <w:tcW w:w="1350" w:type="dxa"/>
            <w:vAlign w:val="center"/>
          </w:tcPr>
          <w:p w14:paraId="5DFCB715" w14:textId="766D58CB" w:rsidR="00F86CA1" w:rsidRPr="00F41F91" w:rsidRDefault="00063763" w:rsidP="00F86CA1">
            <w:pPr>
              <w:jc w:val="center"/>
              <w:rPr>
                <w:sz w:val="18"/>
              </w:rPr>
            </w:pPr>
            <w:r>
              <w:rPr>
                <w:sz w:val="18"/>
              </w:rPr>
              <w:t>503</w:t>
            </w:r>
          </w:p>
        </w:tc>
        <w:tc>
          <w:tcPr>
            <w:tcW w:w="1440" w:type="dxa"/>
            <w:vAlign w:val="center"/>
          </w:tcPr>
          <w:p w14:paraId="43087E5D" w14:textId="7F465BA0" w:rsidR="00F86CA1" w:rsidRPr="00F41F91" w:rsidRDefault="00D94607" w:rsidP="00F86CA1">
            <w:pPr>
              <w:jc w:val="center"/>
              <w:rPr>
                <w:sz w:val="18"/>
              </w:rPr>
            </w:pPr>
            <w:r>
              <w:rPr>
                <w:sz w:val="18"/>
              </w:rPr>
              <w:t>470-550</w:t>
            </w:r>
          </w:p>
        </w:tc>
        <w:tc>
          <w:tcPr>
            <w:tcW w:w="900" w:type="dxa"/>
            <w:vAlign w:val="center"/>
          </w:tcPr>
          <w:p w14:paraId="37E4988B" w14:textId="0704956C" w:rsidR="00F86CA1" w:rsidRPr="00F41F91" w:rsidRDefault="00F86CA1" w:rsidP="00F86CA1">
            <w:pPr>
              <w:jc w:val="center"/>
              <w:rPr>
                <w:sz w:val="18"/>
              </w:rPr>
            </w:pPr>
            <w:r w:rsidRPr="007B3AF5">
              <w:t>1000</w:t>
            </w:r>
          </w:p>
        </w:tc>
        <w:tc>
          <w:tcPr>
            <w:tcW w:w="1080" w:type="dxa"/>
            <w:vAlign w:val="center"/>
          </w:tcPr>
          <w:p w14:paraId="57BCCF68" w14:textId="55E501B0"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016DAA7E" w14:textId="4D7E9248" w:rsidR="00F86CA1" w:rsidRPr="00F41F91" w:rsidRDefault="00F86CA1" w:rsidP="00F86CA1">
            <w:pPr>
              <w:rPr>
                <w:sz w:val="18"/>
              </w:rPr>
            </w:pPr>
            <w:r w:rsidRPr="007B3AF5">
              <w:t>Soil runoff</w:t>
            </w:r>
          </w:p>
        </w:tc>
      </w:tr>
      <w:tr w:rsidR="00F86CA1" w:rsidRPr="001F3468" w14:paraId="474C0A66" w14:textId="77777777" w:rsidTr="004F15DD">
        <w:trPr>
          <w:trHeight w:val="432"/>
          <w:jc w:val="center"/>
        </w:trPr>
        <w:tc>
          <w:tcPr>
            <w:tcW w:w="2268" w:type="dxa"/>
            <w:gridSpan w:val="2"/>
            <w:tcBorders>
              <w:left w:val="single" w:sz="6" w:space="0" w:color="auto"/>
            </w:tcBorders>
            <w:vAlign w:val="center"/>
          </w:tcPr>
          <w:p w14:paraId="26919B81" w14:textId="13C5548D" w:rsidR="00F86CA1" w:rsidRPr="00F41F91" w:rsidRDefault="00F86CA1" w:rsidP="00F86CA1">
            <w:pPr>
              <w:ind w:left="187"/>
              <w:rPr>
                <w:sz w:val="18"/>
              </w:rPr>
            </w:pPr>
            <w:r w:rsidRPr="007B3AF5">
              <w:t>Turbidity (NTU)</w:t>
            </w:r>
          </w:p>
        </w:tc>
        <w:tc>
          <w:tcPr>
            <w:tcW w:w="990" w:type="dxa"/>
            <w:vAlign w:val="center"/>
          </w:tcPr>
          <w:p w14:paraId="3B075C82" w14:textId="7D2714A3" w:rsidR="00F86CA1" w:rsidRPr="00F41F91" w:rsidRDefault="004034C6" w:rsidP="00F86CA1">
            <w:pPr>
              <w:jc w:val="center"/>
              <w:rPr>
                <w:sz w:val="18"/>
              </w:rPr>
            </w:pPr>
            <w:r>
              <w:t>6/7/18,8/19/20</w:t>
            </w:r>
          </w:p>
        </w:tc>
        <w:tc>
          <w:tcPr>
            <w:tcW w:w="1350" w:type="dxa"/>
            <w:vAlign w:val="center"/>
          </w:tcPr>
          <w:p w14:paraId="2474CD5B" w14:textId="1393D953" w:rsidR="00F86CA1" w:rsidRPr="00F41F91" w:rsidRDefault="00F86CA1" w:rsidP="00F86CA1">
            <w:pPr>
              <w:jc w:val="center"/>
              <w:rPr>
                <w:sz w:val="18"/>
              </w:rPr>
            </w:pPr>
            <w:r>
              <w:t>0.9</w:t>
            </w:r>
          </w:p>
        </w:tc>
        <w:tc>
          <w:tcPr>
            <w:tcW w:w="1440" w:type="dxa"/>
            <w:vAlign w:val="center"/>
          </w:tcPr>
          <w:p w14:paraId="2FF6E5A4" w14:textId="647F689E" w:rsidR="00F86CA1" w:rsidRPr="00F41F91" w:rsidRDefault="00F86CA1" w:rsidP="00F86CA1">
            <w:pPr>
              <w:jc w:val="center"/>
              <w:rPr>
                <w:sz w:val="18"/>
              </w:rPr>
            </w:pPr>
            <w:r>
              <w:t>0.1-</w:t>
            </w:r>
            <w:r w:rsidR="004034C6">
              <w:t>27</w:t>
            </w:r>
          </w:p>
        </w:tc>
        <w:tc>
          <w:tcPr>
            <w:tcW w:w="900" w:type="dxa"/>
            <w:vAlign w:val="center"/>
          </w:tcPr>
          <w:p w14:paraId="2DD4864B" w14:textId="1C9200DA" w:rsidR="00F86CA1" w:rsidRPr="00F41F91" w:rsidRDefault="00F86CA1" w:rsidP="00F86CA1">
            <w:pPr>
              <w:jc w:val="center"/>
              <w:rPr>
                <w:sz w:val="18"/>
              </w:rPr>
            </w:pPr>
            <w:r w:rsidRPr="007B3AF5">
              <w:t>5</w:t>
            </w:r>
          </w:p>
        </w:tc>
        <w:tc>
          <w:tcPr>
            <w:tcW w:w="1080" w:type="dxa"/>
            <w:vAlign w:val="center"/>
          </w:tcPr>
          <w:p w14:paraId="4D30AA2F" w14:textId="2837686A"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5EFDBD17" w14:textId="70AD6D57" w:rsidR="00F86CA1" w:rsidRPr="00F41F91" w:rsidRDefault="00F86CA1" w:rsidP="00F86CA1">
            <w:pPr>
              <w:rPr>
                <w:sz w:val="18"/>
              </w:rPr>
            </w:pPr>
            <w:r w:rsidRPr="007B3AF5">
              <w:t>Soil runoff</w:t>
            </w:r>
          </w:p>
        </w:tc>
      </w:tr>
      <w:tr w:rsidR="00F86CA1" w:rsidRPr="001F3468" w14:paraId="25C8D31D" w14:textId="77777777" w:rsidTr="004F15DD">
        <w:trPr>
          <w:trHeight w:val="432"/>
          <w:jc w:val="center"/>
        </w:trPr>
        <w:tc>
          <w:tcPr>
            <w:tcW w:w="2268" w:type="dxa"/>
            <w:gridSpan w:val="2"/>
            <w:tcBorders>
              <w:left w:val="single" w:sz="6" w:space="0" w:color="auto"/>
            </w:tcBorders>
            <w:vAlign w:val="center"/>
          </w:tcPr>
          <w:p w14:paraId="2761DA4C" w14:textId="4848A3B5" w:rsidR="00F86CA1" w:rsidRPr="00F41F91" w:rsidRDefault="00F86CA1" w:rsidP="00F86CA1">
            <w:pPr>
              <w:ind w:left="187"/>
              <w:rPr>
                <w:sz w:val="18"/>
              </w:rPr>
            </w:pPr>
            <w:r>
              <w:t>Iron (ppb)*</w:t>
            </w:r>
          </w:p>
        </w:tc>
        <w:tc>
          <w:tcPr>
            <w:tcW w:w="990" w:type="dxa"/>
            <w:vAlign w:val="center"/>
          </w:tcPr>
          <w:p w14:paraId="70006AA6" w14:textId="5FD7BA3A" w:rsidR="00F86CA1" w:rsidRPr="00F41F91" w:rsidRDefault="00A25666" w:rsidP="00F86CA1">
            <w:pPr>
              <w:jc w:val="center"/>
              <w:rPr>
                <w:sz w:val="18"/>
              </w:rPr>
            </w:pPr>
            <w:r>
              <w:t>1/20/21,11/24/21</w:t>
            </w:r>
          </w:p>
        </w:tc>
        <w:tc>
          <w:tcPr>
            <w:tcW w:w="1350" w:type="dxa"/>
            <w:vAlign w:val="center"/>
          </w:tcPr>
          <w:p w14:paraId="5B0868BA" w14:textId="26FAEC07" w:rsidR="00F86CA1" w:rsidRPr="00F41F91" w:rsidRDefault="00A25666" w:rsidP="00F86CA1">
            <w:pPr>
              <w:jc w:val="center"/>
              <w:rPr>
                <w:sz w:val="18"/>
              </w:rPr>
            </w:pPr>
            <w:r>
              <w:rPr>
                <w:sz w:val="18"/>
              </w:rPr>
              <w:t>4050</w:t>
            </w:r>
          </w:p>
        </w:tc>
        <w:tc>
          <w:tcPr>
            <w:tcW w:w="1440" w:type="dxa"/>
            <w:vAlign w:val="center"/>
          </w:tcPr>
          <w:p w14:paraId="6CA67C50" w14:textId="2AB10639" w:rsidR="00F86CA1" w:rsidRPr="00F41F91" w:rsidRDefault="00A25666" w:rsidP="00F86CA1">
            <w:pPr>
              <w:jc w:val="center"/>
              <w:rPr>
                <w:sz w:val="18"/>
              </w:rPr>
            </w:pPr>
            <w:r>
              <w:rPr>
                <w:sz w:val="18"/>
              </w:rPr>
              <w:t>3900</w:t>
            </w:r>
            <w:r w:rsidR="008D07C9">
              <w:rPr>
                <w:sz w:val="18"/>
              </w:rPr>
              <w:t>-</w:t>
            </w:r>
            <w:r>
              <w:rPr>
                <w:sz w:val="18"/>
              </w:rPr>
              <w:t>4200</w:t>
            </w:r>
          </w:p>
        </w:tc>
        <w:tc>
          <w:tcPr>
            <w:tcW w:w="900" w:type="dxa"/>
            <w:vAlign w:val="center"/>
          </w:tcPr>
          <w:p w14:paraId="49FBF39C" w14:textId="5958EB53" w:rsidR="00F86CA1" w:rsidRPr="00F41F91" w:rsidRDefault="00F86CA1" w:rsidP="00F86CA1">
            <w:pPr>
              <w:jc w:val="center"/>
              <w:rPr>
                <w:sz w:val="18"/>
              </w:rPr>
            </w:pPr>
            <w:r>
              <w:t>300</w:t>
            </w:r>
          </w:p>
        </w:tc>
        <w:tc>
          <w:tcPr>
            <w:tcW w:w="1080" w:type="dxa"/>
            <w:vAlign w:val="center"/>
          </w:tcPr>
          <w:p w14:paraId="61BD8CE6" w14:textId="4348ACE3"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3FD33C9B" w14:textId="561D6338" w:rsidR="00F86CA1" w:rsidRPr="00F41F91" w:rsidRDefault="00F86CA1" w:rsidP="00F86CA1">
            <w:pPr>
              <w:rPr>
                <w:sz w:val="18"/>
              </w:rPr>
            </w:pPr>
            <w:r w:rsidRPr="004707CF">
              <w:t>Leaching from natural deposits; industrial wastes</w:t>
            </w:r>
          </w:p>
        </w:tc>
      </w:tr>
      <w:tr w:rsidR="00F86CA1" w:rsidRPr="001F3468" w14:paraId="6EE38F7E" w14:textId="77777777" w:rsidTr="004F15DD">
        <w:trPr>
          <w:trHeight w:val="432"/>
          <w:jc w:val="center"/>
        </w:trPr>
        <w:tc>
          <w:tcPr>
            <w:tcW w:w="2268" w:type="dxa"/>
            <w:gridSpan w:val="2"/>
            <w:tcBorders>
              <w:left w:val="single" w:sz="6" w:space="0" w:color="auto"/>
            </w:tcBorders>
            <w:vAlign w:val="center"/>
          </w:tcPr>
          <w:p w14:paraId="5090A7F7" w14:textId="4074449E" w:rsidR="00F86CA1" w:rsidRPr="00F41F91" w:rsidRDefault="00F86CA1" w:rsidP="00F86CA1">
            <w:pPr>
              <w:ind w:left="187"/>
              <w:rPr>
                <w:sz w:val="18"/>
              </w:rPr>
            </w:pPr>
            <w:r>
              <w:t>Post treatment Iron (ppb)*</w:t>
            </w:r>
          </w:p>
        </w:tc>
        <w:tc>
          <w:tcPr>
            <w:tcW w:w="990" w:type="dxa"/>
            <w:vAlign w:val="center"/>
          </w:tcPr>
          <w:p w14:paraId="588890CF" w14:textId="5E13D233" w:rsidR="00F86CA1" w:rsidRPr="00F41F91" w:rsidRDefault="00F4572C" w:rsidP="00F86CA1">
            <w:pPr>
              <w:jc w:val="center"/>
              <w:rPr>
                <w:sz w:val="18"/>
              </w:rPr>
            </w:pPr>
            <w:r>
              <w:t>5/17/21,11/24/21</w:t>
            </w:r>
          </w:p>
        </w:tc>
        <w:tc>
          <w:tcPr>
            <w:tcW w:w="1350" w:type="dxa"/>
            <w:vAlign w:val="center"/>
          </w:tcPr>
          <w:p w14:paraId="0A284C7D" w14:textId="224E6A95" w:rsidR="00F86CA1" w:rsidRPr="00F41F91" w:rsidRDefault="00DA3E60" w:rsidP="00F86CA1">
            <w:pPr>
              <w:jc w:val="center"/>
              <w:rPr>
                <w:sz w:val="18"/>
              </w:rPr>
            </w:pPr>
            <w:r>
              <w:rPr>
                <w:sz w:val="18"/>
              </w:rPr>
              <w:t>616</w:t>
            </w:r>
          </w:p>
        </w:tc>
        <w:tc>
          <w:tcPr>
            <w:tcW w:w="1440" w:type="dxa"/>
            <w:vAlign w:val="center"/>
          </w:tcPr>
          <w:p w14:paraId="470B117B" w14:textId="5B7FB345" w:rsidR="00F86CA1" w:rsidRPr="00F41F91" w:rsidRDefault="00DA3E60" w:rsidP="00F86CA1">
            <w:pPr>
              <w:jc w:val="center"/>
              <w:rPr>
                <w:sz w:val="18"/>
              </w:rPr>
            </w:pPr>
            <w:r>
              <w:rPr>
                <w:sz w:val="18"/>
              </w:rPr>
              <w:t>32-1200</w:t>
            </w:r>
          </w:p>
        </w:tc>
        <w:tc>
          <w:tcPr>
            <w:tcW w:w="900" w:type="dxa"/>
            <w:vAlign w:val="center"/>
          </w:tcPr>
          <w:p w14:paraId="0EAA6CC2" w14:textId="7B66F114" w:rsidR="00F86CA1" w:rsidRPr="00F41F91" w:rsidRDefault="00F86CA1" w:rsidP="00F86CA1">
            <w:pPr>
              <w:jc w:val="center"/>
              <w:rPr>
                <w:sz w:val="18"/>
              </w:rPr>
            </w:pPr>
            <w:r>
              <w:t>300</w:t>
            </w:r>
          </w:p>
        </w:tc>
        <w:tc>
          <w:tcPr>
            <w:tcW w:w="1080" w:type="dxa"/>
            <w:vAlign w:val="center"/>
          </w:tcPr>
          <w:p w14:paraId="3B1B167C" w14:textId="373B8C3E"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193A5BE1" w14:textId="028009A8" w:rsidR="00F86CA1" w:rsidRPr="00F41F91" w:rsidRDefault="00F86CA1" w:rsidP="00F86CA1">
            <w:pPr>
              <w:rPr>
                <w:sz w:val="18"/>
              </w:rPr>
            </w:pPr>
            <w:r w:rsidRPr="004707CF">
              <w:t>Leaching from natural deposits; industrial wastes</w:t>
            </w:r>
          </w:p>
        </w:tc>
      </w:tr>
      <w:tr w:rsidR="00F86CA1" w:rsidRPr="001F3468" w14:paraId="7345C038" w14:textId="77777777" w:rsidTr="004F15DD">
        <w:trPr>
          <w:trHeight w:val="432"/>
          <w:jc w:val="center"/>
        </w:trPr>
        <w:tc>
          <w:tcPr>
            <w:tcW w:w="2268" w:type="dxa"/>
            <w:gridSpan w:val="2"/>
            <w:tcBorders>
              <w:left w:val="single" w:sz="6" w:space="0" w:color="auto"/>
            </w:tcBorders>
            <w:vAlign w:val="center"/>
          </w:tcPr>
          <w:p w14:paraId="13F82DA5" w14:textId="04FF316D" w:rsidR="00F86CA1" w:rsidRPr="00F41F91" w:rsidRDefault="00F86CA1" w:rsidP="00F86CA1">
            <w:pPr>
              <w:ind w:left="187"/>
              <w:rPr>
                <w:sz w:val="18"/>
              </w:rPr>
            </w:pPr>
            <w:r>
              <w:t>Manganese (ppb)*</w:t>
            </w:r>
          </w:p>
        </w:tc>
        <w:tc>
          <w:tcPr>
            <w:tcW w:w="990" w:type="dxa"/>
            <w:vAlign w:val="center"/>
          </w:tcPr>
          <w:p w14:paraId="32FBDB53" w14:textId="5D810505" w:rsidR="00F86CA1" w:rsidRPr="00F41F91" w:rsidRDefault="00DA3E60" w:rsidP="00F86CA1">
            <w:pPr>
              <w:jc w:val="center"/>
              <w:rPr>
                <w:sz w:val="18"/>
              </w:rPr>
            </w:pPr>
            <w:r>
              <w:t>11/24</w:t>
            </w:r>
            <w:r w:rsidR="0038754A">
              <w:t>/21,1/20/21,6/17/18</w:t>
            </w:r>
          </w:p>
        </w:tc>
        <w:tc>
          <w:tcPr>
            <w:tcW w:w="1350" w:type="dxa"/>
            <w:vAlign w:val="center"/>
          </w:tcPr>
          <w:p w14:paraId="0319C477" w14:textId="437DF991" w:rsidR="00F86CA1" w:rsidRPr="00F41F91" w:rsidRDefault="00FB4003" w:rsidP="00F86CA1">
            <w:pPr>
              <w:jc w:val="center"/>
              <w:rPr>
                <w:sz w:val="18"/>
              </w:rPr>
            </w:pPr>
            <w:r>
              <w:rPr>
                <w:sz w:val="18"/>
              </w:rPr>
              <w:t>130</w:t>
            </w:r>
          </w:p>
        </w:tc>
        <w:tc>
          <w:tcPr>
            <w:tcW w:w="1440" w:type="dxa"/>
            <w:vAlign w:val="center"/>
          </w:tcPr>
          <w:p w14:paraId="0E92BD62" w14:textId="40A3FD6E" w:rsidR="00F86CA1" w:rsidRPr="00F41F91" w:rsidRDefault="0038754A" w:rsidP="00F86CA1">
            <w:pPr>
              <w:jc w:val="center"/>
              <w:rPr>
                <w:sz w:val="18"/>
              </w:rPr>
            </w:pPr>
            <w:r>
              <w:rPr>
                <w:sz w:val="18"/>
              </w:rPr>
              <w:t>ND-</w:t>
            </w:r>
            <w:r w:rsidR="00FB4003">
              <w:rPr>
                <w:sz w:val="18"/>
              </w:rPr>
              <w:t>130</w:t>
            </w:r>
          </w:p>
        </w:tc>
        <w:tc>
          <w:tcPr>
            <w:tcW w:w="900" w:type="dxa"/>
            <w:vAlign w:val="center"/>
          </w:tcPr>
          <w:p w14:paraId="2E781C44" w14:textId="4C861ABF" w:rsidR="00F86CA1" w:rsidRPr="00F41F91" w:rsidRDefault="00F86CA1" w:rsidP="00F86CA1">
            <w:pPr>
              <w:jc w:val="center"/>
              <w:rPr>
                <w:sz w:val="18"/>
              </w:rPr>
            </w:pPr>
            <w:r>
              <w:t>50</w:t>
            </w:r>
          </w:p>
        </w:tc>
        <w:tc>
          <w:tcPr>
            <w:tcW w:w="1080" w:type="dxa"/>
            <w:vAlign w:val="center"/>
          </w:tcPr>
          <w:p w14:paraId="50E12801" w14:textId="4FBCF0FF"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68C89D41" w14:textId="1E7637C9" w:rsidR="00F86CA1" w:rsidRPr="00F41F91" w:rsidRDefault="00F86CA1" w:rsidP="00F86CA1">
            <w:pPr>
              <w:rPr>
                <w:sz w:val="18"/>
              </w:rPr>
            </w:pPr>
            <w:r w:rsidRPr="004707CF">
              <w:t>Leaching from natural deposits</w:t>
            </w:r>
          </w:p>
        </w:tc>
      </w:tr>
      <w:tr w:rsidR="00F86CA1" w:rsidRPr="001F3468" w14:paraId="15D6196C" w14:textId="77777777" w:rsidTr="004F15DD">
        <w:trPr>
          <w:trHeight w:val="432"/>
          <w:jc w:val="center"/>
        </w:trPr>
        <w:tc>
          <w:tcPr>
            <w:tcW w:w="2268" w:type="dxa"/>
            <w:gridSpan w:val="2"/>
            <w:tcBorders>
              <w:left w:val="single" w:sz="6" w:space="0" w:color="auto"/>
            </w:tcBorders>
            <w:vAlign w:val="center"/>
          </w:tcPr>
          <w:p w14:paraId="07E86618" w14:textId="3846E8FF" w:rsidR="00F86CA1" w:rsidRPr="00F41F91" w:rsidRDefault="00F86CA1" w:rsidP="00F86CA1">
            <w:pPr>
              <w:ind w:left="187"/>
              <w:rPr>
                <w:sz w:val="18"/>
              </w:rPr>
            </w:pPr>
            <w:r>
              <w:t>Manganese post treatment (ppb)*</w:t>
            </w:r>
          </w:p>
        </w:tc>
        <w:tc>
          <w:tcPr>
            <w:tcW w:w="990" w:type="dxa"/>
            <w:vAlign w:val="center"/>
          </w:tcPr>
          <w:p w14:paraId="79A16AD3" w14:textId="749A197F" w:rsidR="00F86CA1" w:rsidRPr="00F41F91" w:rsidRDefault="00F4572C" w:rsidP="00F86CA1">
            <w:pPr>
              <w:jc w:val="center"/>
              <w:rPr>
                <w:sz w:val="18"/>
              </w:rPr>
            </w:pPr>
            <w:r>
              <w:t>5/17/21,11/24/21</w:t>
            </w:r>
          </w:p>
        </w:tc>
        <w:tc>
          <w:tcPr>
            <w:tcW w:w="1350" w:type="dxa"/>
            <w:vAlign w:val="center"/>
          </w:tcPr>
          <w:p w14:paraId="408C2520" w14:textId="0B900E23" w:rsidR="00F86CA1" w:rsidRPr="00F41F91" w:rsidRDefault="00F4572C" w:rsidP="00F86CA1">
            <w:pPr>
              <w:jc w:val="center"/>
              <w:rPr>
                <w:sz w:val="18"/>
              </w:rPr>
            </w:pPr>
            <w:r>
              <w:rPr>
                <w:sz w:val="18"/>
              </w:rPr>
              <w:t>765</w:t>
            </w:r>
          </w:p>
        </w:tc>
        <w:tc>
          <w:tcPr>
            <w:tcW w:w="1440" w:type="dxa"/>
            <w:vAlign w:val="center"/>
          </w:tcPr>
          <w:p w14:paraId="5B791BDC" w14:textId="6E174258" w:rsidR="00F86CA1" w:rsidRPr="00F41F91" w:rsidRDefault="00FB4003" w:rsidP="00F86CA1">
            <w:pPr>
              <w:jc w:val="center"/>
              <w:rPr>
                <w:sz w:val="18"/>
              </w:rPr>
            </w:pPr>
            <w:r>
              <w:rPr>
                <w:sz w:val="18"/>
              </w:rPr>
              <w:t>ND-1200</w:t>
            </w:r>
          </w:p>
        </w:tc>
        <w:tc>
          <w:tcPr>
            <w:tcW w:w="900" w:type="dxa"/>
            <w:vAlign w:val="center"/>
          </w:tcPr>
          <w:p w14:paraId="502E9B97" w14:textId="66C4ECCD" w:rsidR="00F86CA1" w:rsidRPr="00F41F91" w:rsidRDefault="00F86CA1" w:rsidP="00F86CA1">
            <w:pPr>
              <w:jc w:val="center"/>
              <w:rPr>
                <w:sz w:val="18"/>
              </w:rPr>
            </w:pPr>
            <w:r>
              <w:t>50</w:t>
            </w:r>
          </w:p>
        </w:tc>
        <w:tc>
          <w:tcPr>
            <w:tcW w:w="1080" w:type="dxa"/>
            <w:vAlign w:val="center"/>
          </w:tcPr>
          <w:p w14:paraId="2713D370" w14:textId="2BBD623F" w:rsidR="00F86CA1" w:rsidRPr="00F41F91" w:rsidRDefault="00F86CA1" w:rsidP="00F86CA1">
            <w:pPr>
              <w:jc w:val="center"/>
              <w:rPr>
                <w:sz w:val="18"/>
              </w:rPr>
            </w:pPr>
            <w:r w:rsidRPr="007B3AF5">
              <w:t>N/A</w:t>
            </w:r>
          </w:p>
        </w:tc>
        <w:tc>
          <w:tcPr>
            <w:tcW w:w="2808" w:type="dxa"/>
            <w:tcBorders>
              <w:right w:val="single" w:sz="6" w:space="0" w:color="auto"/>
            </w:tcBorders>
            <w:vAlign w:val="center"/>
          </w:tcPr>
          <w:p w14:paraId="3EA33286" w14:textId="1B6EC256" w:rsidR="00F86CA1" w:rsidRPr="00F41F91" w:rsidRDefault="00F86CA1" w:rsidP="00F86CA1">
            <w:pPr>
              <w:rPr>
                <w:sz w:val="18"/>
              </w:rPr>
            </w:pPr>
            <w:r w:rsidRPr="004707CF">
              <w:t>Leaching from natural deposits</w:t>
            </w:r>
          </w:p>
        </w:tc>
      </w:tr>
      <w:tr w:rsidR="00F86CA1" w:rsidRPr="001F3468" w14:paraId="183EBBB3" w14:textId="77777777" w:rsidTr="004F15DD">
        <w:trPr>
          <w:trHeight w:val="432"/>
          <w:jc w:val="center"/>
        </w:trPr>
        <w:tc>
          <w:tcPr>
            <w:tcW w:w="2268" w:type="dxa"/>
            <w:gridSpan w:val="2"/>
            <w:tcBorders>
              <w:left w:val="single" w:sz="6" w:space="0" w:color="auto"/>
              <w:bottom w:val="single" w:sz="18" w:space="0" w:color="auto"/>
            </w:tcBorders>
            <w:vAlign w:val="center"/>
          </w:tcPr>
          <w:p w14:paraId="307ADA7C" w14:textId="0322209B" w:rsidR="00F86CA1" w:rsidRPr="00F41F91" w:rsidRDefault="00F86CA1" w:rsidP="00F86CA1">
            <w:pPr>
              <w:ind w:left="187"/>
              <w:rPr>
                <w:sz w:val="18"/>
              </w:rPr>
            </w:pPr>
            <w:r>
              <w:rPr>
                <w:sz w:val="18"/>
              </w:rPr>
              <w:t>Zinc (ppm)</w:t>
            </w:r>
          </w:p>
        </w:tc>
        <w:tc>
          <w:tcPr>
            <w:tcW w:w="990" w:type="dxa"/>
            <w:tcBorders>
              <w:bottom w:val="single" w:sz="18" w:space="0" w:color="auto"/>
            </w:tcBorders>
            <w:vAlign w:val="center"/>
          </w:tcPr>
          <w:p w14:paraId="741CA754" w14:textId="26DC863A" w:rsidR="00F86CA1" w:rsidRPr="00F41F91" w:rsidRDefault="0038754A" w:rsidP="00F86CA1">
            <w:pPr>
              <w:jc w:val="center"/>
              <w:rPr>
                <w:sz w:val="18"/>
              </w:rPr>
            </w:pPr>
            <w:r>
              <w:t>6/7/18,11/8/17</w:t>
            </w:r>
          </w:p>
        </w:tc>
        <w:tc>
          <w:tcPr>
            <w:tcW w:w="1350" w:type="dxa"/>
            <w:tcBorders>
              <w:bottom w:val="single" w:sz="18" w:space="0" w:color="auto"/>
              <w:right w:val="single" w:sz="6" w:space="0" w:color="auto"/>
            </w:tcBorders>
            <w:vAlign w:val="center"/>
          </w:tcPr>
          <w:p w14:paraId="0A4C2B05" w14:textId="0F52D634" w:rsidR="00F86CA1" w:rsidRPr="00F41F91" w:rsidRDefault="0038754A" w:rsidP="00F86CA1">
            <w:pPr>
              <w:jc w:val="center"/>
              <w:rPr>
                <w:sz w:val="18"/>
              </w:rPr>
            </w:pPr>
            <w:r>
              <w:rPr>
                <w:sz w:val="18"/>
              </w:rPr>
              <w:t>2.1</w:t>
            </w:r>
          </w:p>
        </w:tc>
        <w:tc>
          <w:tcPr>
            <w:tcW w:w="1440" w:type="dxa"/>
            <w:tcBorders>
              <w:left w:val="single" w:sz="6" w:space="0" w:color="auto"/>
              <w:bottom w:val="single" w:sz="18" w:space="0" w:color="auto"/>
              <w:right w:val="single" w:sz="6" w:space="0" w:color="auto"/>
            </w:tcBorders>
            <w:vAlign w:val="center"/>
          </w:tcPr>
          <w:p w14:paraId="271B08B4" w14:textId="25C1D12F" w:rsidR="00F86CA1" w:rsidRPr="00F41F91" w:rsidRDefault="00F86CA1" w:rsidP="00F86CA1">
            <w:pPr>
              <w:jc w:val="center"/>
              <w:rPr>
                <w:sz w:val="18"/>
              </w:rPr>
            </w:pPr>
            <w:r>
              <w:rPr>
                <w:sz w:val="18"/>
              </w:rPr>
              <w:t>ND-4.1</w:t>
            </w:r>
          </w:p>
        </w:tc>
        <w:tc>
          <w:tcPr>
            <w:tcW w:w="900" w:type="dxa"/>
            <w:tcBorders>
              <w:left w:val="single" w:sz="6" w:space="0" w:color="auto"/>
              <w:bottom w:val="single" w:sz="18" w:space="0" w:color="auto"/>
            </w:tcBorders>
            <w:vAlign w:val="center"/>
          </w:tcPr>
          <w:p w14:paraId="5329A979" w14:textId="1782CF72" w:rsidR="00F86CA1" w:rsidRPr="00F41F91" w:rsidRDefault="00F86CA1" w:rsidP="00F86CA1">
            <w:pPr>
              <w:jc w:val="center"/>
              <w:rPr>
                <w:sz w:val="18"/>
              </w:rPr>
            </w:pPr>
            <w:r>
              <w:rPr>
                <w:sz w:val="18"/>
              </w:rPr>
              <w:t>5</w:t>
            </w:r>
          </w:p>
        </w:tc>
        <w:tc>
          <w:tcPr>
            <w:tcW w:w="1080" w:type="dxa"/>
            <w:tcBorders>
              <w:bottom w:val="single" w:sz="18" w:space="0" w:color="auto"/>
            </w:tcBorders>
            <w:vAlign w:val="center"/>
          </w:tcPr>
          <w:p w14:paraId="005756C3" w14:textId="105CF3F3" w:rsidR="00F86CA1" w:rsidRPr="00F41F91" w:rsidRDefault="00F86CA1" w:rsidP="00F86CA1">
            <w:pPr>
              <w:jc w:val="center"/>
              <w:rPr>
                <w:sz w:val="18"/>
              </w:rPr>
            </w:pPr>
            <w:r w:rsidRPr="007B3AF5">
              <w:t>N/A</w:t>
            </w:r>
          </w:p>
        </w:tc>
        <w:tc>
          <w:tcPr>
            <w:tcW w:w="2808" w:type="dxa"/>
            <w:tcBorders>
              <w:bottom w:val="single" w:sz="18" w:space="0" w:color="auto"/>
              <w:right w:val="single" w:sz="6" w:space="0" w:color="auto"/>
            </w:tcBorders>
            <w:vAlign w:val="center"/>
          </w:tcPr>
          <w:p w14:paraId="31A8151D" w14:textId="59077935" w:rsidR="00F86CA1" w:rsidRPr="00F41F91" w:rsidRDefault="00F86CA1" w:rsidP="00F86CA1">
            <w:pPr>
              <w:rPr>
                <w:sz w:val="18"/>
              </w:rPr>
            </w:pPr>
            <w:r w:rsidRPr="004707CF">
              <w:rPr>
                <w:sz w:val="18"/>
              </w:rPr>
              <w:t>Runoff/leaching from natural deposits; industrial wastes</w:t>
            </w:r>
          </w:p>
        </w:tc>
      </w:tr>
    </w:tbl>
    <w:p w14:paraId="12E27955" w14:textId="77777777" w:rsidR="00690DEC" w:rsidRDefault="00690DEC" w:rsidP="00294205">
      <w:pPr>
        <w:spacing w:before="240" w:after="240"/>
        <w:jc w:val="center"/>
        <w:rPr>
          <w:b/>
          <w:sz w:val="26"/>
        </w:rPr>
      </w:pPr>
    </w:p>
    <w:p w14:paraId="7A3F9BEA" w14:textId="074C3D90"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CF54FA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90DEC" w:rsidRPr="00690DEC">
        <w:rPr>
          <w:rFonts w:ascii="Times New Roman" w:hAnsi="Times New Roman"/>
        </w:rPr>
        <w:t>Warner Springs Estates</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950096">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86CA1" w:rsidRPr="002F763F" w14:paraId="1405D2B4" w14:textId="77777777" w:rsidTr="006E0B12">
        <w:trPr>
          <w:trHeight w:val="504"/>
        </w:trPr>
        <w:tc>
          <w:tcPr>
            <w:tcW w:w="2095" w:type="dxa"/>
            <w:tcBorders>
              <w:top w:val="double" w:sz="6" w:space="0" w:color="auto"/>
              <w:bottom w:val="single" w:sz="4" w:space="0" w:color="auto"/>
            </w:tcBorders>
            <w:shd w:val="clear" w:color="auto" w:fill="auto"/>
            <w:vAlign w:val="center"/>
          </w:tcPr>
          <w:p w14:paraId="29967769" w14:textId="511F379E" w:rsidR="00F86CA1" w:rsidRPr="00AC3E50" w:rsidRDefault="00F86CA1" w:rsidP="00F86CA1">
            <w:pPr>
              <w:pStyle w:val="BodyText"/>
              <w:spacing w:before="0"/>
              <w:jc w:val="left"/>
              <w:rPr>
                <w:rFonts w:ascii="Times New Roman" w:hAnsi="Times New Roman"/>
                <w:b/>
                <w:sz w:val="20"/>
              </w:rPr>
            </w:pPr>
            <w:r w:rsidRPr="002F763F">
              <w:rPr>
                <w:rFonts w:ascii="Times New Roman" w:hAnsi="Times New Roman"/>
                <w:bCs/>
                <w:sz w:val="20"/>
              </w:rPr>
              <w:t>Exceeded Iron Secondary Maximum Contaminant Limit</w:t>
            </w:r>
          </w:p>
        </w:tc>
        <w:tc>
          <w:tcPr>
            <w:tcW w:w="2203" w:type="dxa"/>
            <w:tcBorders>
              <w:top w:val="double" w:sz="6" w:space="0" w:color="auto"/>
              <w:bottom w:val="single" w:sz="4" w:space="0" w:color="auto"/>
            </w:tcBorders>
            <w:shd w:val="clear" w:color="auto" w:fill="auto"/>
            <w:vAlign w:val="center"/>
          </w:tcPr>
          <w:p w14:paraId="0C6FD2A3" w14:textId="35A59558" w:rsidR="00F86CA1" w:rsidRPr="00AC3E50" w:rsidRDefault="00F86CA1" w:rsidP="00F86CA1">
            <w:pPr>
              <w:pStyle w:val="BodyText"/>
              <w:spacing w:before="0"/>
              <w:jc w:val="left"/>
              <w:rPr>
                <w:rFonts w:ascii="Times New Roman" w:hAnsi="Times New Roman"/>
                <w:b/>
                <w:sz w:val="20"/>
              </w:rPr>
            </w:pPr>
            <w:r w:rsidRPr="002F763F">
              <w:rPr>
                <w:rFonts w:ascii="Times New Roman" w:hAnsi="Times New Roman"/>
                <w:bCs/>
                <w:sz w:val="20"/>
              </w:rPr>
              <w:t>Well 8 is high in iron</w:t>
            </w:r>
          </w:p>
        </w:tc>
        <w:tc>
          <w:tcPr>
            <w:tcW w:w="2203" w:type="dxa"/>
            <w:tcBorders>
              <w:top w:val="double" w:sz="6" w:space="0" w:color="auto"/>
              <w:bottom w:val="single" w:sz="4" w:space="0" w:color="auto"/>
            </w:tcBorders>
            <w:shd w:val="clear" w:color="auto" w:fill="auto"/>
            <w:vAlign w:val="center"/>
          </w:tcPr>
          <w:p w14:paraId="38F06260" w14:textId="028F3076" w:rsidR="00F86CA1" w:rsidRPr="00AC3E50" w:rsidRDefault="00256FB1" w:rsidP="00F86CA1">
            <w:pPr>
              <w:pStyle w:val="BodyText"/>
              <w:spacing w:before="0"/>
              <w:jc w:val="left"/>
              <w:rPr>
                <w:rFonts w:ascii="Times New Roman" w:hAnsi="Times New Roman"/>
                <w:b/>
                <w:sz w:val="20"/>
              </w:rPr>
            </w:pPr>
            <w:r w:rsidRPr="002F763F">
              <w:rPr>
                <w:rFonts w:ascii="Times New Roman" w:hAnsi="Times New Roman"/>
                <w:bCs/>
                <w:sz w:val="20"/>
              </w:rPr>
              <w:t>4 samples</w:t>
            </w:r>
          </w:p>
        </w:tc>
        <w:tc>
          <w:tcPr>
            <w:tcW w:w="2203" w:type="dxa"/>
            <w:tcBorders>
              <w:top w:val="double" w:sz="6" w:space="0" w:color="auto"/>
              <w:bottom w:val="single" w:sz="4" w:space="0" w:color="auto"/>
            </w:tcBorders>
            <w:shd w:val="clear" w:color="auto" w:fill="auto"/>
            <w:vAlign w:val="center"/>
          </w:tcPr>
          <w:p w14:paraId="78FAC853" w14:textId="50856690" w:rsidR="00F86CA1" w:rsidRPr="00AC3E50" w:rsidRDefault="00F86CA1" w:rsidP="00F86CA1">
            <w:pPr>
              <w:pStyle w:val="BodyText"/>
              <w:spacing w:before="0"/>
              <w:jc w:val="left"/>
              <w:rPr>
                <w:rFonts w:ascii="Times New Roman" w:hAnsi="Times New Roman"/>
                <w:b/>
                <w:sz w:val="20"/>
              </w:rPr>
            </w:pPr>
            <w:r w:rsidRPr="002F763F">
              <w:rPr>
                <w:rFonts w:ascii="Times New Roman" w:hAnsi="Times New Roman"/>
                <w:bCs/>
                <w:sz w:val="20"/>
              </w:rPr>
              <w:t>Iron filter</w:t>
            </w:r>
            <w:r w:rsidR="00026F17" w:rsidRPr="002F763F">
              <w:rPr>
                <w:rFonts w:ascii="Times New Roman" w:hAnsi="Times New Roman"/>
                <w:bCs/>
                <w:sz w:val="20"/>
              </w:rPr>
              <w:t xml:space="preserve"> </w:t>
            </w:r>
            <w:r w:rsidR="00256FB1" w:rsidRPr="002F763F">
              <w:rPr>
                <w:rFonts w:ascii="Times New Roman" w:hAnsi="Times New Roman"/>
                <w:bCs/>
                <w:sz w:val="20"/>
              </w:rPr>
              <w:t>not meeting criteria</w:t>
            </w:r>
          </w:p>
        </w:tc>
        <w:tc>
          <w:tcPr>
            <w:tcW w:w="2096" w:type="dxa"/>
            <w:tcBorders>
              <w:top w:val="double" w:sz="6" w:space="0" w:color="auto"/>
              <w:bottom w:val="single" w:sz="4" w:space="0" w:color="auto"/>
            </w:tcBorders>
            <w:shd w:val="clear" w:color="auto" w:fill="auto"/>
            <w:vAlign w:val="center"/>
          </w:tcPr>
          <w:p w14:paraId="47E414FC" w14:textId="2D735280" w:rsidR="00F86CA1" w:rsidRPr="00AC3E50" w:rsidRDefault="00F86CA1" w:rsidP="00F86CA1">
            <w:pPr>
              <w:pStyle w:val="BodyText"/>
              <w:spacing w:before="0"/>
              <w:jc w:val="left"/>
              <w:rPr>
                <w:rFonts w:ascii="Times New Roman" w:hAnsi="Times New Roman"/>
                <w:b/>
                <w:sz w:val="20"/>
              </w:rPr>
            </w:pPr>
            <w:r w:rsidRPr="002F763F">
              <w:rPr>
                <w:rFonts w:ascii="Times New Roman" w:hAnsi="Times New Roman"/>
                <w:sz w:val="20"/>
              </w:rPr>
              <w:t>No health effects, only a problem for aesthetics</w:t>
            </w:r>
          </w:p>
        </w:tc>
      </w:tr>
      <w:tr w:rsidR="00F86CA1" w:rsidRPr="002F763F" w14:paraId="28125CA4" w14:textId="77777777" w:rsidTr="00F86CA1">
        <w:trPr>
          <w:trHeight w:val="504"/>
        </w:trPr>
        <w:tc>
          <w:tcPr>
            <w:tcW w:w="2095" w:type="dxa"/>
            <w:shd w:val="clear" w:color="auto" w:fill="auto"/>
          </w:tcPr>
          <w:p w14:paraId="3E70FDFC" w14:textId="3C30B498" w:rsidR="00F86CA1" w:rsidRPr="00AC3E50" w:rsidRDefault="00F86CA1" w:rsidP="00F86CA1">
            <w:pPr>
              <w:pStyle w:val="BodyText"/>
              <w:spacing w:before="0"/>
              <w:jc w:val="left"/>
              <w:rPr>
                <w:rFonts w:ascii="Times New Roman" w:hAnsi="Times New Roman"/>
                <w:b/>
                <w:sz w:val="20"/>
              </w:rPr>
            </w:pPr>
            <w:r w:rsidRPr="002F763F">
              <w:rPr>
                <w:rFonts w:ascii="Times New Roman" w:hAnsi="Times New Roman"/>
                <w:bCs/>
                <w:sz w:val="20"/>
              </w:rPr>
              <w:t>Exceeded Manganese Secondary Maximum Contaminant Limit</w:t>
            </w:r>
          </w:p>
        </w:tc>
        <w:tc>
          <w:tcPr>
            <w:tcW w:w="2203" w:type="dxa"/>
            <w:shd w:val="clear" w:color="auto" w:fill="auto"/>
          </w:tcPr>
          <w:p w14:paraId="0FCC880A" w14:textId="338CF89F" w:rsidR="00F86CA1" w:rsidRPr="00AC3E50" w:rsidRDefault="00F86CA1" w:rsidP="00F86CA1">
            <w:pPr>
              <w:pStyle w:val="BodyText"/>
              <w:spacing w:before="0"/>
              <w:jc w:val="left"/>
              <w:rPr>
                <w:rFonts w:ascii="Times New Roman" w:hAnsi="Times New Roman"/>
                <w:b/>
                <w:sz w:val="20"/>
              </w:rPr>
            </w:pPr>
            <w:r w:rsidRPr="002F763F">
              <w:rPr>
                <w:rFonts w:ascii="Times New Roman" w:hAnsi="Times New Roman"/>
                <w:bCs/>
                <w:sz w:val="20"/>
              </w:rPr>
              <w:t>Well 8 is high in manganese</w:t>
            </w:r>
          </w:p>
        </w:tc>
        <w:tc>
          <w:tcPr>
            <w:tcW w:w="2203" w:type="dxa"/>
            <w:shd w:val="clear" w:color="auto" w:fill="auto"/>
          </w:tcPr>
          <w:p w14:paraId="348B92CB" w14:textId="4F7AECEF" w:rsidR="00F86CA1" w:rsidRPr="00AC3E50" w:rsidRDefault="00256FB1" w:rsidP="00F86CA1">
            <w:pPr>
              <w:pStyle w:val="BodyText"/>
              <w:spacing w:before="0"/>
              <w:jc w:val="left"/>
              <w:rPr>
                <w:rFonts w:ascii="Times New Roman" w:hAnsi="Times New Roman"/>
                <w:b/>
                <w:sz w:val="20"/>
              </w:rPr>
            </w:pPr>
            <w:r w:rsidRPr="002F763F">
              <w:rPr>
                <w:rFonts w:ascii="Times New Roman" w:hAnsi="Times New Roman"/>
                <w:sz w:val="20"/>
              </w:rPr>
              <w:t>2 samples</w:t>
            </w:r>
          </w:p>
        </w:tc>
        <w:tc>
          <w:tcPr>
            <w:tcW w:w="2203" w:type="dxa"/>
            <w:shd w:val="clear" w:color="auto" w:fill="auto"/>
          </w:tcPr>
          <w:p w14:paraId="698B4132" w14:textId="610D9C76" w:rsidR="00F86CA1" w:rsidRPr="00AC3E50" w:rsidRDefault="00026F17" w:rsidP="00F86CA1">
            <w:pPr>
              <w:pStyle w:val="BodyText"/>
              <w:spacing w:before="0"/>
              <w:jc w:val="left"/>
              <w:rPr>
                <w:rFonts w:ascii="Times New Roman" w:hAnsi="Times New Roman"/>
                <w:b/>
                <w:sz w:val="20"/>
              </w:rPr>
            </w:pPr>
            <w:r w:rsidRPr="002F763F">
              <w:rPr>
                <w:rFonts w:ascii="Times New Roman" w:hAnsi="Times New Roman"/>
                <w:bCs/>
                <w:sz w:val="20"/>
              </w:rPr>
              <w:t xml:space="preserve">Iron filter </w:t>
            </w:r>
            <w:r w:rsidR="00256FB1" w:rsidRPr="002F763F">
              <w:rPr>
                <w:rFonts w:ascii="Times New Roman" w:hAnsi="Times New Roman"/>
                <w:bCs/>
                <w:sz w:val="20"/>
              </w:rPr>
              <w:t>not meeting criteria</w:t>
            </w:r>
          </w:p>
        </w:tc>
        <w:tc>
          <w:tcPr>
            <w:tcW w:w="2096" w:type="dxa"/>
            <w:shd w:val="clear" w:color="auto" w:fill="auto"/>
          </w:tcPr>
          <w:p w14:paraId="1E5117FF" w14:textId="3FC30B3C" w:rsidR="00F86CA1" w:rsidRPr="00AC3E50" w:rsidRDefault="00F86CA1" w:rsidP="00F86CA1">
            <w:pPr>
              <w:pStyle w:val="BodyText"/>
              <w:spacing w:before="0"/>
              <w:jc w:val="left"/>
              <w:rPr>
                <w:rFonts w:ascii="Times New Roman" w:hAnsi="Times New Roman"/>
                <w:b/>
                <w:sz w:val="20"/>
              </w:rPr>
            </w:pPr>
            <w:r w:rsidRPr="002F763F">
              <w:rPr>
                <w:rFonts w:ascii="Times New Roman" w:hAnsi="Times New Roman"/>
                <w:sz w:val="20"/>
              </w:rPr>
              <w:t>No health effects, only a problem for aesthetics</w:t>
            </w:r>
          </w:p>
        </w:tc>
      </w:tr>
      <w:tr w:rsidR="00F86CA1" w:rsidRPr="002F763F" w14:paraId="389AE0C4" w14:textId="77777777" w:rsidTr="00435A3F">
        <w:trPr>
          <w:trHeight w:val="504"/>
        </w:trPr>
        <w:tc>
          <w:tcPr>
            <w:tcW w:w="2095" w:type="dxa"/>
            <w:tcBorders>
              <w:bottom w:val="single" w:sz="18" w:space="0" w:color="auto"/>
            </w:tcBorders>
            <w:shd w:val="clear" w:color="auto" w:fill="auto"/>
          </w:tcPr>
          <w:p w14:paraId="44CE9956" w14:textId="0F3BD69B" w:rsidR="00F86CA1" w:rsidRPr="00AC3E50" w:rsidRDefault="00B33E3E" w:rsidP="00AC41BE">
            <w:pPr>
              <w:pStyle w:val="BodyText"/>
              <w:spacing w:before="0"/>
              <w:jc w:val="left"/>
              <w:rPr>
                <w:rFonts w:ascii="Times New Roman" w:hAnsi="Times New Roman"/>
                <w:bCs/>
                <w:sz w:val="20"/>
              </w:rPr>
            </w:pPr>
            <w:r w:rsidRPr="00AC3E50">
              <w:rPr>
                <w:rFonts w:ascii="Times New Roman" w:hAnsi="Times New Roman"/>
                <w:bCs/>
                <w:sz w:val="20"/>
              </w:rPr>
              <w:t xml:space="preserve">Total </w:t>
            </w:r>
            <w:r w:rsidR="00DB3F15" w:rsidRPr="00AC3E50">
              <w:rPr>
                <w:rFonts w:ascii="Times New Roman" w:hAnsi="Times New Roman"/>
                <w:bCs/>
                <w:sz w:val="20"/>
              </w:rPr>
              <w:t>Coliform</w:t>
            </w:r>
          </w:p>
        </w:tc>
        <w:tc>
          <w:tcPr>
            <w:tcW w:w="2203" w:type="dxa"/>
            <w:tcBorders>
              <w:bottom w:val="single" w:sz="18" w:space="0" w:color="auto"/>
            </w:tcBorders>
            <w:shd w:val="clear" w:color="auto" w:fill="auto"/>
          </w:tcPr>
          <w:p w14:paraId="44DD481E" w14:textId="16591C33" w:rsidR="00F86CA1" w:rsidRPr="00AC3E50" w:rsidRDefault="00DB3F15" w:rsidP="00AC41BE">
            <w:pPr>
              <w:pStyle w:val="BodyText"/>
              <w:spacing w:before="0"/>
              <w:jc w:val="left"/>
              <w:rPr>
                <w:rFonts w:ascii="Times New Roman" w:hAnsi="Times New Roman"/>
                <w:bCs/>
                <w:sz w:val="20"/>
              </w:rPr>
            </w:pPr>
            <w:r w:rsidRPr="00AC3E50">
              <w:rPr>
                <w:rFonts w:ascii="Times New Roman" w:hAnsi="Times New Roman"/>
                <w:bCs/>
                <w:sz w:val="20"/>
              </w:rPr>
              <w:t>Missed monthly</w:t>
            </w:r>
            <w:r w:rsidR="00B5075D">
              <w:rPr>
                <w:rFonts w:ascii="Times New Roman" w:hAnsi="Times New Roman"/>
                <w:bCs/>
                <w:sz w:val="20"/>
              </w:rPr>
              <w:t xml:space="preserve"> </w:t>
            </w:r>
            <w:r w:rsidR="00B33E3E" w:rsidRPr="00AC3E50">
              <w:rPr>
                <w:rFonts w:ascii="Times New Roman" w:hAnsi="Times New Roman"/>
                <w:bCs/>
                <w:sz w:val="20"/>
              </w:rPr>
              <w:t>sampling and reported late to the State</w:t>
            </w:r>
          </w:p>
        </w:tc>
        <w:tc>
          <w:tcPr>
            <w:tcW w:w="2203" w:type="dxa"/>
            <w:tcBorders>
              <w:bottom w:val="single" w:sz="18" w:space="0" w:color="auto"/>
            </w:tcBorders>
            <w:shd w:val="clear" w:color="auto" w:fill="auto"/>
          </w:tcPr>
          <w:p w14:paraId="54C74EC7" w14:textId="1D6E7669" w:rsidR="00B33E3E" w:rsidRPr="00AC3E50" w:rsidRDefault="00B33E3E" w:rsidP="00AC41BE">
            <w:pPr>
              <w:pStyle w:val="BodyText"/>
              <w:spacing w:before="0"/>
              <w:jc w:val="left"/>
              <w:rPr>
                <w:rFonts w:ascii="Times New Roman" w:hAnsi="Times New Roman"/>
                <w:bCs/>
                <w:sz w:val="20"/>
              </w:rPr>
            </w:pPr>
            <w:r w:rsidRPr="00AC3E50">
              <w:rPr>
                <w:rFonts w:ascii="Times New Roman" w:hAnsi="Times New Roman"/>
                <w:bCs/>
                <w:sz w:val="20"/>
              </w:rPr>
              <w:t>Months not sample: April 2021</w:t>
            </w:r>
            <w:r w:rsidR="004A23C4">
              <w:rPr>
                <w:rFonts w:ascii="Times New Roman" w:hAnsi="Times New Roman"/>
                <w:bCs/>
                <w:sz w:val="20"/>
              </w:rPr>
              <w:t xml:space="preserve"> and </w:t>
            </w:r>
            <w:r w:rsidRPr="00AC3E50">
              <w:rPr>
                <w:rFonts w:ascii="Times New Roman" w:hAnsi="Times New Roman"/>
                <w:bCs/>
                <w:sz w:val="20"/>
              </w:rPr>
              <w:t>October 2021</w:t>
            </w:r>
          </w:p>
          <w:p w14:paraId="7538205A" w14:textId="77777777" w:rsidR="00B33E3E" w:rsidRPr="00AC3E50" w:rsidRDefault="00B33E3E" w:rsidP="00AC41BE">
            <w:pPr>
              <w:pStyle w:val="BodyText"/>
              <w:spacing w:before="0"/>
              <w:jc w:val="left"/>
              <w:rPr>
                <w:rFonts w:ascii="Times New Roman" w:hAnsi="Times New Roman"/>
                <w:bCs/>
                <w:sz w:val="20"/>
              </w:rPr>
            </w:pPr>
          </w:p>
          <w:p w14:paraId="7824727F" w14:textId="4456C498" w:rsidR="00F86CA1" w:rsidRPr="00AC3E50" w:rsidRDefault="00B33E3E" w:rsidP="00AC41BE">
            <w:pPr>
              <w:pStyle w:val="BodyText"/>
              <w:spacing w:before="0"/>
              <w:jc w:val="left"/>
              <w:rPr>
                <w:rFonts w:ascii="Times New Roman" w:hAnsi="Times New Roman"/>
                <w:bCs/>
                <w:sz w:val="20"/>
              </w:rPr>
            </w:pPr>
            <w:r w:rsidRPr="00AC3E50">
              <w:rPr>
                <w:rFonts w:ascii="Times New Roman" w:hAnsi="Times New Roman"/>
                <w:bCs/>
                <w:sz w:val="20"/>
              </w:rPr>
              <w:t xml:space="preserve">Months reported late: January 2021, August 2021, September 2021, November 2021, and December 2021 </w:t>
            </w:r>
          </w:p>
        </w:tc>
        <w:tc>
          <w:tcPr>
            <w:tcW w:w="2203" w:type="dxa"/>
            <w:tcBorders>
              <w:bottom w:val="single" w:sz="18" w:space="0" w:color="auto"/>
            </w:tcBorders>
            <w:shd w:val="clear" w:color="auto" w:fill="auto"/>
          </w:tcPr>
          <w:p w14:paraId="29497CE8" w14:textId="209288E7" w:rsidR="00F86CA1" w:rsidRPr="00AC3E50" w:rsidRDefault="00DB3F15" w:rsidP="00AC41BE">
            <w:pPr>
              <w:pStyle w:val="BodyText"/>
              <w:spacing w:before="0"/>
              <w:jc w:val="left"/>
              <w:rPr>
                <w:rFonts w:ascii="Times New Roman" w:hAnsi="Times New Roman"/>
                <w:bCs/>
                <w:sz w:val="20"/>
              </w:rPr>
            </w:pPr>
            <w:r w:rsidRPr="00AC3E50">
              <w:rPr>
                <w:rFonts w:ascii="Times New Roman" w:hAnsi="Times New Roman"/>
                <w:bCs/>
                <w:sz w:val="20"/>
              </w:rPr>
              <w:t>Resumed sampling</w:t>
            </w:r>
          </w:p>
        </w:tc>
        <w:tc>
          <w:tcPr>
            <w:tcW w:w="2096" w:type="dxa"/>
            <w:tcBorders>
              <w:bottom w:val="single" w:sz="18" w:space="0" w:color="auto"/>
            </w:tcBorders>
            <w:shd w:val="clear" w:color="auto" w:fill="auto"/>
          </w:tcPr>
          <w:p w14:paraId="0349930C" w14:textId="76CA2D4F" w:rsidR="00F86CA1" w:rsidRPr="00AC3E50" w:rsidRDefault="00DB3F15" w:rsidP="00AC41BE">
            <w:pPr>
              <w:pStyle w:val="BodyText"/>
              <w:spacing w:before="0"/>
              <w:jc w:val="left"/>
              <w:rPr>
                <w:rFonts w:ascii="Times New Roman" w:hAnsi="Times New Roman"/>
                <w:bCs/>
                <w:sz w:val="20"/>
              </w:rPr>
            </w:pPr>
            <w:r w:rsidRPr="00AC3E50">
              <w:rPr>
                <w:rFonts w:ascii="Times New Roman" w:hAnsi="Times New Roman"/>
                <w:sz w:val="20"/>
              </w:rPr>
              <w:t xml:space="preserve">Coliforms are bacteria that are naturally present in the environment and are used as an indicator that other, </w:t>
            </w:r>
            <w:proofErr w:type="gramStart"/>
            <w:r w:rsidRPr="00AC3E50">
              <w:rPr>
                <w:rFonts w:ascii="Times New Roman" w:hAnsi="Times New Roman"/>
                <w:sz w:val="20"/>
              </w:rPr>
              <w:t>potentially-harmful</w:t>
            </w:r>
            <w:proofErr w:type="gramEnd"/>
            <w:r w:rsidRPr="00AC3E50">
              <w:rPr>
                <w:rFonts w:ascii="Times New Roman" w:hAnsi="Times New Roman"/>
                <w:sz w:val="20"/>
              </w:rPr>
              <w:t>, bacteria may be present.  Coliforms were found in more samples than allowed and this was a warning of potential problems.</w:t>
            </w:r>
          </w:p>
        </w:tc>
      </w:tr>
    </w:tbl>
    <w:p w14:paraId="6378D299" w14:textId="77777777" w:rsidR="00BC6327" w:rsidRPr="00F41F91" w:rsidRDefault="00BC6327">
      <w:pPr>
        <w:pStyle w:val="BodyText"/>
        <w:spacing w:before="0"/>
        <w:jc w:val="left"/>
        <w:rPr>
          <w:rFonts w:ascii="Times New Roman" w:hAnsi="Times New Roman"/>
          <w:sz w:val="4"/>
          <w:u w:val="single"/>
        </w:rPr>
      </w:pPr>
    </w:p>
    <w:p w14:paraId="7855D628" w14:textId="77777777" w:rsidR="00AC5612" w:rsidRDefault="00AC5612" w:rsidP="00DD7D18">
      <w:pPr>
        <w:spacing w:after="240"/>
        <w:jc w:val="both"/>
      </w:pPr>
    </w:p>
    <w:p w14:paraId="5362A4CB" w14:textId="7ADFD5D2" w:rsidR="00AC5612" w:rsidRPr="00DB3F15" w:rsidRDefault="00AC5612" w:rsidP="00DD7D18">
      <w:pPr>
        <w:spacing w:after="240"/>
        <w:jc w:val="both"/>
        <w:rPr>
          <w:sz w:val="22"/>
          <w:szCs w:val="22"/>
        </w:rPr>
      </w:pPr>
      <w:r w:rsidRPr="00DB3F15">
        <w:rPr>
          <w:sz w:val="22"/>
          <w:szCs w:val="22"/>
        </w:rPr>
        <w:t xml:space="preserve">*Well 8 is treated with a filter to remove Iron and Manganese in the </w:t>
      </w:r>
      <w:proofErr w:type="gramStart"/>
      <w:r w:rsidRPr="00DB3F15">
        <w:rPr>
          <w:sz w:val="22"/>
          <w:szCs w:val="22"/>
        </w:rPr>
        <w:t>water</w:t>
      </w:r>
      <w:r w:rsidR="00DB3F15" w:rsidRPr="00DB3F15">
        <w:rPr>
          <w:sz w:val="22"/>
          <w:szCs w:val="22"/>
        </w:rPr>
        <w:t>, but</w:t>
      </w:r>
      <w:proofErr w:type="gramEnd"/>
      <w:r w:rsidR="00DB3F15" w:rsidRPr="00DB3F15">
        <w:rPr>
          <w:sz w:val="22"/>
          <w:szCs w:val="22"/>
        </w:rPr>
        <w:t xml:space="preserve"> was not used most of the year.</w:t>
      </w:r>
    </w:p>
    <w:sectPr w:rsidR="00AC5612" w:rsidRPr="00DB3F15"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91FE" w14:textId="77777777" w:rsidR="007220ED" w:rsidRDefault="007220ED">
      <w:r>
        <w:separator/>
      </w:r>
    </w:p>
  </w:endnote>
  <w:endnote w:type="continuationSeparator" w:id="0">
    <w:p w14:paraId="38DD12A8" w14:textId="77777777" w:rsidR="007220ED" w:rsidRDefault="0072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A2B3" w14:textId="77777777" w:rsidR="007220ED" w:rsidRDefault="007220ED">
      <w:r>
        <w:separator/>
      </w:r>
    </w:p>
  </w:footnote>
  <w:footnote w:type="continuationSeparator" w:id="0">
    <w:p w14:paraId="631441BB" w14:textId="77777777" w:rsidR="007220ED" w:rsidRDefault="00722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3431162">
    <w:abstractNumId w:val="2"/>
  </w:num>
  <w:num w:numId="2" w16cid:durableId="1897399822">
    <w:abstractNumId w:val="0"/>
  </w:num>
  <w:num w:numId="3" w16cid:durableId="18318652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6F17"/>
    <w:rsid w:val="000360D3"/>
    <w:rsid w:val="000370BE"/>
    <w:rsid w:val="00044344"/>
    <w:rsid w:val="000450D8"/>
    <w:rsid w:val="0004748A"/>
    <w:rsid w:val="00053BC0"/>
    <w:rsid w:val="000551F9"/>
    <w:rsid w:val="00063763"/>
    <w:rsid w:val="00064805"/>
    <w:rsid w:val="00065561"/>
    <w:rsid w:val="00073BE0"/>
    <w:rsid w:val="00074CBB"/>
    <w:rsid w:val="00085A69"/>
    <w:rsid w:val="0009035F"/>
    <w:rsid w:val="000943DA"/>
    <w:rsid w:val="00094751"/>
    <w:rsid w:val="000A08B0"/>
    <w:rsid w:val="000A0BCF"/>
    <w:rsid w:val="000A764A"/>
    <w:rsid w:val="000B01EA"/>
    <w:rsid w:val="000B13CB"/>
    <w:rsid w:val="000B60F2"/>
    <w:rsid w:val="000B74BB"/>
    <w:rsid w:val="000C116D"/>
    <w:rsid w:val="000C16DD"/>
    <w:rsid w:val="000C1A52"/>
    <w:rsid w:val="000D2943"/>
    <w:rsid w:val="000D4AC7"/>
    <w:rsid w:val="000F3C1E"/>
    <w:rsid w:val="000F48FC"/>
    <w:rsid w:val="000F6367"/>
    <w:rsid w:val="00100750"/>
    <w:rsid w:val="00101107"/>
    <w:rsid w:val="001065A0"/>
    <w:rsid w:val="001151D3"/>
    <w:rsid w:val="00120EF2"/>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6CC"/>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C15"/>
    <w:rsid w:val="00200ED0"/>
    <w:rsid w:val="002010C1"/>
    <w:rsid w:val="002055ED"/>
    <w:rsid w:val="00214964"/>
    <w:rsid w:val="00214D2C"/>
    <w:rsid w:val="002166FF"/>
    <w:rsid w:val="00220240"/>
    <w:rsid w:val="00220546"/>
    <w:rsid w:val="00223307"/>
    <w:rsid w:val="00226E0C"/>
    <w:rsid w:val="00231E89"/>
    <w:rsid w:val="0023302C"/>
    <w:rsid w:val="00243361"/>
    <w:rsid w:val="002436C8"/>
    <w:rsid w:val="00246D6E"/>
    <w:rsid w:val="0025510E"/>
    <w:rsid w:val="00256496"/>
    <w:rsid w:val="00256FB1"/>
    <w:rsid w:val="00264941"/>
    <w:rsid w:val="00273001"/>
    <w:rsid w:val="00277DD1"/>
    <w:rsid w:val="002856B8"/>
    <w:rsid w:val="00292781"/>
    <w:rsid w:val="0029325D"/>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63F"/>
    <w:rsid w:val="00301D86"/>
    <w:rsid w:val="00304873"/>
    <w:rsid w:val="0031067A"/>
    <w:rsid w:val="003205C1"/>
    <w:rsid w:val="00322340"/>
    <w:rsid w:val="0033024B"/>
    <w:rsid w:val="00332A75"/>
    <w:rsid w:val="00335461"/>
    <w:rsid w:val="00336CA6"/>
    <w:rsid w:val="00340568"/>
    <w:rsid w:val="00341671"/>
    <w:rsid w:val="00342536"/>
    <w:rsid w:val="0034785D"/>
    <w:rsid w:val="00357F0C"/>
    <w:rsid w:val="00365C7B"/>
    <w:rsid w:val="00377086"/>
    <w:rsid w:val="00383730"/>
    <w:rsid w:val="0038754A"/>
    <w:rsid w:val="00391089"/>
    <w:rsid w:val="00391E62"/>
    <w:rsid w:val="00397893"/>
    <w:rsid w:val="003A5EB5"/>
    <w:rsid w:val="003B1F6B"/>
    <w:rsid w:val="003B3381"/>
    <w:rsid w:val="003C2F07"/>
    <w:rsid w:val="003C2FCC"/>
    <w:rsid w:val="003C7E02"/>
    <w:rsid w:val="003E7032"/>
    <w:rsid w:val="003F23AC"/>
    <w:rsid w:val="003F3A38"/>
    <w:rsid w:val="003F5E00"/>
    <w:rsid w:val="004034C6"/>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7A04"/>
    <w:rsid w:val="004A05D8"/>
    <w:rsid w:val="004A07B2"/>
    <w:rsid w:val="004A1ABC"/>
    <w:rsid w:val="004A2077"/>
    <w:rsid w:val="004A23C4"/>
    <w:rsid w:val="004B7187"/>
    <w:rsid w:val="004C4218"/>
    <w:rsid w:val="004C5E5E"/>
    <w:rsid w:val="004D509C"/>
    <w:rsid w:val="004F3C5B"/>
    <w:rsid w:val="004F67E6"/>
    <w:rsid w:val="00501116"/>
    <w:rsid w:val="00501B52"/>
    <w:rsid w:val="005065B7"/>
    <w:rsid w:val="00514FDA"/>
    <w:rsid w:val="00526955"/>
    <w:rsid w:val="00534BB7"/>
    <w:rsid w:val="00535F64"/>
    <w:rsid w:val="00535F8B"/>
    <w:rsid w:val="00537BEA"/>
    <w:rsid w:val="0054057D"/>
    <w:rsid w:val="00546A68"/>
    <w:rsid w:val="00546FDB"/>
    <w:rsid w:val="00552D92"/>
    <w:rsid w:val="005540D9"/>
    <w:rsid w:val="0055419E"/>
    <w:rsid w:val="0056039D"/>
    <w:rsid w:val="005830FA"/>
    <w:rsid w:val="0058536C"/>
    <w:rsid w:val="00591D3A"/>
    <w:rsid w:val="005937EB"/>
    <w:rsid w:val="005A087D"/>
    <w:rsid w:val="005B61BE"/>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6C7A"/>
    <w:rsid w:val="0066456C"/>
    <w:rsid w:val="00664F49"/>
    <w:rsid w:val="006672EF"/>
    <w:rsid w:val="0067168B"/>
    <w:rsid w:val="00680846"/>
    <w:rsid w:val="0068272C"/>
    <w:rsid w:val="00690DEC"/>
    <w:rsid w:val="00691186"/>
    <w:rsid w:val="00695A6F"/>
    <w:rsid w:val="006A04A9"/>
    <w:rsid w:val="006A482B"/>
    <w:rsid w:val="006C2732"/>
    <w:rsid w:val="006C7186"/>
    <w:rsid w:val="006C7B94"/>
    <w:rsid w:val="006D4D93"/>
    <w:rsid w:val="006D506D"/>
    <w:rsid w:val="006E03F6"/>
    <w:rsid w:val="006E11B6"/>
    <w:rsid w:val="007003D1"/>
    <w:rsid w:val="007017A9"/>
    <w:rsid w:val="0071047D"/>
    <w:rsid w:val="00710939"/>
    <w:rsid w:val="0071576E"/>
    <w:rsid w:val="00717191"/>
    <w:rsid w:val="00717E80"/>
    <w:rsid w:val="007220ED"/>
    <w:rsid w:val="00722BA8"/>
    <w:rsid w:val="00732082"/>
    <w:rsid w:val="00737455"/>
    <w:rsid w:val="00742E55"/>
    <w:rsid w:val="007452F3"/>
    <w:rsid w:val="007471DB"/>
    <w:rsid w:val="00775871"/>
    <w:rsid w:val="00783F5A"/>
    <w:rsid w:val="00784E3A"/>
    <w:rsid w:val="00796405"/>
    <w:rsid w:val="00796E52"/>
    <w:rsid w:val="007B0B24"/>
    <w:rsid w:val="007C18C6"/>
    <w:rsid w:val="007D1761"/>
    <w:rsid w:val="007D21BB"/>
    <w:rsid w:val="007F584E"/>
    <w:rsid w:val="007F5E1C"/>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63C3"/>
    <w:rsid w:val="00895240"/>
    <w:rsid w:val="00896E02"/>
    <w:rsid w:val="008A0965"/>
    <w:rsid w:val="008A2D78"/>
    <w:rsid w:val="008A5B6C"/>
    <w:rsid w:val="008A64D8"/>
    <w:rsid w:val="008B01C6"/>
    <w:rsid w:val="008C0889"/>
    <w:rsid w:val="008C42F2"/>
    <w:rsid w:val="008C7589"/>
    <w:rsid w:val="008C791A"/>
    <w:rsid w:val="008D07C9"/>
    <w:rsid w:val="008D12A8"/>
    <w:rsid w:val="008D6F4A"/>
    <w:rsid w:val="008E4080"/>
    <w:rsid w:val="008E4834"/>
    <w:rsid w:val="008E4C3F"/>
    <w:rsid w:val="008E5F2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0096"/>
    <w:rsid w:val="00964EC2"/>
    <w:rsid w:val="00970BCF"/>
    <w:rsid w:val="00973F02"/>
    <w:rsid w:val="009746A3"/>
    <w:rsid w:val="00974728"/>
    <w:rsid w:val="00975448"/>
    <w:rsid w:val="00975A98"/>
    <w:rsid w:val="00983590"/>
    <w:rsid w:val="00990849"/>
    <w:rsid w:val="0099313E"/>
    <w:rsid w:val="00995293"/>
    <w:rsid w:val="009A0593"/>
    <w:rsid w:val="009B1047"/>
    <w:rsid w:val="009B337D"/>
    <w:rsid w:val="009C0E21"/>
    <w:rsid w:val="009C1882"/>
    <w:rsid w:val="009C3F08"/>
    <w:rsid w:val="009C4A4B"/>
    <w:rsid w:val="009C6436"/>
    <w:rsid w:val="009D4211"/>
    <w:rsid w:val="009D54A3"/>
    <w:rsid w:val="009E153B"/>
    <w:rsid w:val="009E2850"/>
    <w:rsid w:val="009F5401"/>
    <w:rsid w:val="009F688E"/>
    <w:rsid w:val="00A0317C"/>
    <w:rsid w:val="00A0355F"/>
    <w:rsid w:val="00A04BFA"/>
    <w:rsid w:val="00A0640D"/>
    <w:rsid w:val="00A06F72"/>
    <w:rsid w:val="00A107E3"/>
    <w:rsid w:val="00A15ACB"/>
    <w:rsid w:val="00A1682E"/>
    <w:rsid w:val="00A24839"/>
    <w:rsid w:val="00A25666"/>
    <w:rsid w:val="00A259A6"/>
    <w:rsid w:val="00A44246"/>
    <w:rsid w:val="00A6320E"/>
    <w:rsid w:val="00A72ADF"/>
    <w:rsid w:val="00A75FC3"/>
    <w:rsid w:val="00A81D44"/>
    <w:rsid w:val="00A93A21"/>
    <w:rsid w:val="00A94D32"/>
    <w:rsid w:val="00A9766F"/>
    <w:rsid w:val="00AB01B0"/>
    <w:rsid w:val="00AB5E87"/>
    <w:rsid w:val="00AC3E50"/>
    <w:rsid w:val="00AC41BE"/>
    <w:rsid w:val="00AC5612"/>
    <w:rsid w:val="00AC6D1E"/>
    <w:rsid w:val="00AD4876"/>
    <w:rsid w:val="00AE63EF"/>
    <w:rsid w:val="00AF0445"/>
    <w:rsid w:val="00AF2E38"/>
    <w:rsid w:val="00AF5724"/>
    <w:rsid w:val="00B0620C"/>
    <w:rsid w:val="00B1666D"/>
    <w:rsid w:val="00B2410E"/>
    <w:rsid w:val="00B3023D"/>
    <w:rsid w:val="00B30E79"/>
    <w:rsid w:val="00B33E3E"/>
    <w:rsid w:val="00B44817"/>
    <w:rsid w:val="00B452CB"/>
    <w:rsid w:val="00B45743"/>
    <w:rsid w:val="00B46FE7"/>
    <w:rsid w:val="00B5075D"/>
    <w:rsid w:val="00B51879"/>
    <w:rsid w:val="00B552D9"/>
    <w:rsid w:val="00B56F52"/>
    <w:rsid w:val="00B56F6C"/>
    <w:rsid w:val="00B57D19"/>
    <w:rsid w:val="00B606D3"/>
    <w:rsid w:val="00B646BC"/>
    <w:rsid w:val="00B67C49"/>
    <w:rsid w:val="00B76677"/>
    <w:rsid w:val="00B772E6"/>
    <w:rsid w:val="00B84820"/>
    <w:rsid w:val="00B85CDA"/>
    <w:rsid w:val="00B87C5D"/>
    <w:rsid w:val="00B917F2"/>
    <w:rsid w:val="00B91F6D"/>
    <w:rsid w:val="00B96EC8"/>
    <w:rsid w:val="00BA6254"/>
    <w:rsid w:val="00BB3E43"/>
    <w:rsid w:val="00BB412C"/>
    <w:rsid w:val="00BC2F95"/>
    <w:rsid w:val="00BC4EA7"/>
    <w:rsid w:val="00BC6327"/>
    <w:rsid w:val="00BD55BB"/>
    <w:rsid w:val="00BD5F31"/>
    <w:rsid w:val="00BE1CDB"/>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3CB5"/>
    <w:rsid w:val="00CC4D65"/>
    <w:rsid w:val="00CD26F1"/>
    <w:rsid w:val="00CD2F1C"/>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25CA"/>
    <w:rsid w:val="00D7538B"/>
    <w:rsid w:val="00D77322"/>
    <w:rsid w:val="00D924EC"/>
    <w:rsid w:val="00D94607"/>
    <w:rsid w:val="00D96789"/>
    <w:rsid w:val="00DA2871"/>
    <w:rsid w:val="00DA3E60"/>
    <w:rsid w:val="00DB305E"/>
    <w:rsid w:val="00DB3F15"/>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3469"/>
    <w:rsid w:val="00E8528D"/>
    <w:rsid w:val="00E91D0B"/>
    <w:rsid w:val="00E92E9C"/>
    <w:rsid w:val="00E93D03"/>
    <w:rsid w:val="00EA3504"/>
    <w:rsid w:val="00EA6481"/>
    <w:rsid w:val="00EA66F0"/>
    <w:rsid w:val="00EB0127"/>
    <w:rsid w:val="00EB0B45"/>
    <w:rsid w:val="00EB2EBD"/>
    <w:rsid w:val="00EB3BEC"/>
    <w:rsid w:val="00EB6CF4"/>
    <w:rsid w:val="00EB73F5"/>
    <w:rsid w:val="00EC3D02"/>
    <w:rsid w:val="00ED2935"/>
    <w:rsid w:val="00EE7E33"/>
    <w:rsid w:val="00EF0F4D"/>
    <w:rsid w:val="00EF7091"/>
    <w:rsid w:val="00EF7F82"/>
    <w:rsid w:val="00F010CF"/>
    <w:rsid w:val="00F01B42"/>
    <w:rsid w:val="00F07AC1"/>
    <w:rsid w:val="00F111F1"/>
    <w:rsid w:val="00F1148C"/>
    <w:rsid w:val="00F1411E"/>
    <w:rsid w:val="00F27D20"/>
    <w:rsid w:val="00F41F91"/>
    <w:rsid w:val="00F4572C"/>
    <w:rsid w:val="00F51B61"/>
    <w:rsid w:val="00F61DCB"/>
    <w:rsid w:val="00F67D55"/>
    <w:rsid w:val="00F75012"/>
    <w:rsid w:val="00F75418"/>
    <w:rsid w:val="00F82FE4"/>
    <w:rsid w:val="00F86CA1"/>
    <w:rsid w:val="00F87E2C"/>
    <w:rsid w:val="00F91354"/>
    <w:rsid w:val="00F925AF"/>
    <w:rsid w:val="00F943FC"/>
    <w:rsid w:val="00F948AD"/>
    <w:rsid w:val="00FB4003"/>
    <w:rsid w:val="00FB67EC"/>
    <w:rsid w:val="00FC01B5"/>
    <w:rsid w:val="00FC34F6"/>
    <w:rsid w:val="00FD4B98"/>
    <w:rsid w:val="00FE281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F0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2082</Words>
  <Characters>11770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Reyes, Elvira@Waterboards</cp:lastModifiedBy>
  <cp:revision>2</cp:revision>
  <cp:lastPrinted>2020-02-07T22:54:00Z</cp:lastPrinted>
  <dcterms:created xsi:type="dcterms:W3CDTF">2022-05-04T16:41:00Z</dcterms:created>
  <dcterms:modified xsi:type="dcterms:W3CDTF">2022-05-04T16:41:00Z</dcterms:modified>
</cp:coreProperties>
</file>