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7020E4B" w:rsidR="00BC6327" w:rsidRPr="001F7181" w:rsidRDefault="00BC6327" w:rsidP="008E66E2">
      <w:pPr>
        <w:pStyle w:val="Heading1"/>
        <w:spacing w:before="0"/>
        <w:jc w:val="center"/>
      </w:pPr>
      <w:bookmarkStart w:id="0" w:name="_Toc58336712"/>
      <w:r w:rsidRPr="001F7181">
        <w:t>20</w:t>
      </w:r>
      <w:r w:rsidR="00587220" w:rsidRPr="001F7181">
        <w:t>2</w:t>
      </w:r>
      <w:r w:rsidR="004C4C11">
        <w:t>2</w:t>
      </w:r>
      <w:r w:rsidR="00C52E27">
        <w:t xml:space="preserve"> </w:t>
      </w:r>
      <w:r w:rsidRPr="001F7181">
        <w:t>Consumer Confidence Report</w:t>
      </w:r>
      <w:bookmarkEnd w:id="0"/>
    </w:p>
    <w:p w14:paraId="1F2E8F79" w14:textId="77777777" w:rsidR="00FD648A" w:rsidRDefault="00FD648A" w:rsidP="0092687A">
      <w:pPr>
        <w:spacing w:after="240"/>
        <w:rPr>
          <w:rFonts w:ascii="Arial" w:hAnsi="Arial" w:cs="Arial"/>
          <w:sz w:val="24"/>
          <w:szCs w:val="24"/>
        </w:rPr>
      </w:pPr>
    </w:p>
    <w:p w14:paraId="00F7E438" w14:textId="607C64A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A6809">
        <w:rPr>
          <w:rFonts w:ascii="Arial" w:hAnsi="Arial" w:cs="Arial"/>
          <w:sz w:val="24"/>
          <w:szCs w:val="24"/>
        </w:rPr>
        <w:t>Richardson Beardsley Park Inc</w:t>
      </w:r>
    </w:p>
    <w:p w14:paraId="65A99AB1" w14:textId="759F6B8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646EA">
        <w:rPr>
          <w:rFonts w:ascii="Arial" w:hAnsi="Arial" w:cs="Arial"/>
          <w:sz w:val="24"/>
          <w:szCs w:val="24"/>
        </w:rPr>
        <w:t>June</w:t>
      </w:r>
      <w:r w:rsidR="00C52E27">
        <w:rPr>
          <w:rFonts w:ascii="Arial" w:hAnsi="Arial" w:cs="Arial"/>
          <w:sz w:val="24"/>
          <w:szCs w:val="24"/>
        </w:rPr>
        <w:t xml:space="preserve"> 1</w:t>
      </w:r>
      <w:r w:rsidR="002646EA">
        <w:rPr>
          <w:rFonts w:ascii="Arial" w:hAnsi="Arial" w:cs="Arial"/>
          <w:sz w:val="24"/>
          <w:szCs w:val="24"/>
        </w:rPr>
        <w:t>2</w:t>
      </w:r>
      <w:r w:rsidR="00C52E27">
        <w:rPr>
          <w:rFonts w:ascii="Arial" w:hAnsi="Arial" w:cs="Arial"/>
          <w:sz w:val="24"/>
          <w:szCs w:val="24"/>
        </w:rPr>
        <w:t>, 202</w:t>
      </w:r>
      <w:r w:rsidR="002646EA">
        <w:rPr>
          <w:rFonts w:ascii="Arial" w:hAnsi="Arial" w:cs="Arial"/>
          <w:sz w:val="24"/>
          <w:szCs w:val="24"/>
        </w:rPr>
        <w:t>3</w:t>
      </w:r>
    </w:p>
    <w:p w14:paraId="21C05768" w14:textId="59EE3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F7D1C" w:rsidRPr="000F7D1C">
        <w:rPr>
          <w:rFonts w:ascii="Arial" w:hAnsi="Arial" w:cs="Arial"/>
          <w:sz w:val="22"/>
        </w:rPr>
        <w:t>2 ground water wells (</w:t>
      </w:r>
      <w:r w:rsidR="00B04DB4">
        <w:rPr>
          <w:rFonts w:ascii="Arial" w:hAnsi="Arial" w:cs="Arial"/>
          <w:sz w:val="22"/>
        </w:rPr>
        <w:t>well #2 CA 3701780_002_002) &amp; well #3 (CA3701780_003_003)</w:t>
      </w:r>
    </w:p>
    <w:p w14:paraId="6AE5ED8C" w14:textId="0994F7ED"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0F7D1C" w:rsidRPr="000F7D1C">
        <w:rPr>
          <w:rFonts w:ascii="Arial" w:hAnsi="Arial" w:cs="Arial"/>
          <w:sz w:val="22"/>
        </w:rPr>
        <w:t xml:space="preserve"> </w:t>
      </w:r>
      <w:r w:rsidR="00FD648A">
        <w:rPr>
          <w:rFonts w:ascii="Arial" w:hAnsi="Arial" w:cs="Arial"/>
          <w:sz w:val="22"/>
        </w:rPr>
        <w:t xml:space="preserve">Deer Lake Park subdivision; </w:t>
      </w:r>
      <w:r w:rsidR="000F7D1C" w:rsidRPr="00C3778B">
        <w:rPr>
          <w:rFonts w:ascii="Arial" w:hAnsi="Arial" w:cs="Arial"/>
          <w:sz w:val="22"/>
        </w:rPr>
        <w:t>Well #2: in wooden building at NE corner of meadow; Well #3: in block enclosure next to La Tenaja by speed bump in meadow</w:t>
      </w:r>
      <w:r w:rsidR="00C53769">
        <w:rPr>
          <w:rFonts w:ascii="Arial" w:hAnsi="Arial" w:cs="Arial"/>
          <w:sz w:val="22"/>
        </w:rPr>
        <w:t>. Both wells supply groundwater.</w:t>
      </w:r>
    </w:p>
    <w:p w14:paraId="362F207F" w14:textId="7ED09A0F" w:rsidR="000F7D1C" w:rsidRPr="00C3778B" w:rsidRDefault="004263A6" w:rsidP="000F7D1C">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0F7D1C" w:rsidRPr="00C3778B">
        <w:rPr>
          <w:rFonts w:ascii="Arial" w:hAnsi="Arial" w:cs="Arial"/>
          <w:sz w:val="22"/>
        </w:rPr>
        <w:t xml:space="preserve">A SWA was conducted; a copy is </w:t>
      </w:r>
      <w:r w:rsidR="00B04DB4">
        <w:rPr>
          <w:rFonts w:ascii="Arial" w:hAnsi="Arial" w:cs="Arial"/>
          <w:sz w:val="22"/>
        </w:rPr>
        <w:t>available</w:t>
      </w:r>
      <w:r w:rsidR="000F7D1C" w:rsidRPr="00C3778B">
        <w:rPr>
          <w:rFonts w:ascii="Arial" w:hAnsi="Arial" w:cs="Arial"/>
          <w:sz w:val="22"/>
        </w:rPr>
        <w:t>. Our wells were determined to be not vulnerable to contamination with the exception of the pond influence</w:t>
      </w:r>
    </w:p>
    <w:p w14:paraId="2E5C7E76" w14:textId="77777777" w:rsidR="00876AFA" w:rsidRDefault="00876AFA" w:rsidP="0092687A">
      <w:pPr>
        <w:spacing w:after="240"/>
        <w:rPr>
          <w:rFonts w:ascii="Arial" w:hAnsi="Arial" w:cs="Arial"/>
          <w:sz w:val="24"/>
          <w:szCs w:val="24"/>
        </w:rPr>
      </w:pPr>
    </w:p>
    <w:p w14:paraId="55CC3D7E" w14:textId="23B33972" w:rsidR="004263A6" w:rsidRPr="000F7D1C"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F7D1C" w:rsidRPr="000F7D1C">
        <w:rPr>
          <w:rFonts w:ascii="Arial" w:hAnsi="Arial" w:cs="Arial"/>
          <w:sz w:val="22"/>
        </w:rPr>
        <w:t>End of June at a member’s home. Notices sent out 2 weeks in advance.</w:t>
      </w:r>
      <w:r w:rsidR="000F7D1C" w:rsidRPr="000F7D1C">
        <w:rPr>
          <w:rFonts w:ascii="Arial" w:hAnsi="Arial" w:cs="Arial"/>
          <w:sz w:val="24"/>
          <w:szCs w:val="24"/>
        </w:rPr>
        <w:t xml:space="preserve"> </w:t>
      </w:r>
    </w:p>
    <w:p w14:paraId="175FE9EF" w14:textId="20930A4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76AFA">
        <w:rPr>
          <w:rFonts w:ascii="Arial" w:hAnsi="Arial" w:cs="Arial"/>
          <w:sz w:val="24"/>
          <w:szCs w:val="24"/>
        </w:rPr>
        <w:t>Tim Lichty 858 775-8588</w:t>
      </w:r>
    </w:p>
    <w:p w14:paraId="291D569C" w14:textId="2A26D907" w:rsidR="00ED7919" w:rsidRPr="005F082E" w:rsidRDefault="008404C1" w:rsidP="001F7181">
      <w:pPr>
        <w:pStyle w:val="Heading2"/>
      </w:pPr>
      <w:bookmarkStart w:id="1" w:name="_Toc58336714"/>
      <w:r w:rsidRPr="005F082E">
        <w:t>About This Report</w:t>
      </w:r>
      <w:bookmarkEnd w:id="1"/>
    </w:p>
    <w:p w14:paraId="14AA4D8D" w14:textId="4465B87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B04DB4">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45D39283" w14:textId="77777777" w:rsidR="000F7D1C" w:rsidRDefault="000F7D1C" w:rsidP="00701C81">
      <w:pPr>
        <w:pStyle w:val="Heading2"/>
        <w:spacing w:before="0" w:after="40"/>
      </w:pPr>
      <w:bookmarkStart w:id="2" w:name="_Toc58336715"/>
    </w:p>
    <w:p w14:paraId="38F1FFCA" w14:textId="367872A9" w:rsidR="00D32406" w:rsidRPr="005F082E" w:rsidRDefault="00D32406" w:rsidP="00701C81">
      <w:pPr>
        <w:pStyle w:val="Heading2"/>
        <w:spacing w:before="0" w:after="40"/>
      </w:pPr>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3" w:name="_Toc58336716"/>
      <w:r w:rsidRPr="005F082E">
        <w:t>Sources of Drinking Water</w:t>
      </w:r>
      <w:r w:rsidR="00CF02C7" w:rsidRPr="005F082E">
        <w:t xml:space="preserve"> and </w:t>
      </w:r>
      <w:r w:rsidR="007A473C" w:rsidRPr="005F082E">
        <w:t>Contaminants that May Be Present in Source Water</w:t>
      </w:r>
      <w:bookmarkEnd w:id="3"/>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4" w:name="_Toc58336717"/>
      <w:r w:rsidRPr="005F082E">
        <w:t xml:space="preserve">About Your </w:t>
      </w:r>
      <w:r w:rsidR="00092955" w:rsidRPr="005F082E">
        <w:t xml:space="preserve">Drinking </w:t>
      </w:r>
      <w:r w:rsidRPr="005F082E">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6"/>
    <w:p w14:paraId="30F828A9" w14:textId="3141FEAC" w:rsidR="006B5CF2" w:rsidRPr="005F082E" w:rsidRDefault="00095AAC" w:rsidP="00876AFA">
      <w:pPr>
        <w:pStyle w:val="Caption"/>
      </w:pPr>
      <w:r w:rsidRPr="005F082E">
        <w:t xml:space="preserve">Table </w:t>
      </w:r>
      <w:fldSimple w:instr=" SEQ Table \* ARABIC ">
        <w:r w:rsidR="002646EA">
          <w:rPr>
            <w:noProof/>
          </w:rPr>
          <w:t>1</w:t>
        </w:r>
      </w:fldSimple>
      <w:r w:rsidRPr="005F082E">
        <w:t>.  Samp</w:t>
      </w:r>
      <w:r w:rsidR="00DE240A" w:rsidRPr="005F082E">
        <w:t>l</w:t>
      </w:r>
      <w:r w:rsidRPr="005F082E">
        <w:t>ing Results Showing the Detection of Coliform Bacteria</w:t>
      </w:r>
      <w:r w:rsidR="00876AFA">
        <w:t xml:space="preserve"> (</w:t>
      </w:r>
      <w:r w:rsidR="006B5CF2" w:rsidRPr="005F082E">
        <w:t xml:space="preserve">Complete if bacteria </w:t>
      </w:r>
      <w:r w:rsidR="00174975" w:rsidRPr="005F082E">
        <w:t xml:space="preserve">are </w:t>
      </w:r>
      <w:r w:rsidR="006B5CF2" w:rsidRPr="005F082E">
        <w:t>detected.</w:t>
      </w:r>
      <w:r w:rsidR="00876AFA">
        <w:t>)</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A89380A" w:rsidR="00095AAC" w:rsidRPr="005F082E" w:rsidRDefault="003E0E28"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96DDD1A" w:rsidR="00095AAC" w:rsidRPr="005F082E" w:rsidRDefault="00122FA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00ACC4F" w:rsidR="008572DA" w:rsidRPr="005F082E" w:rsidRDefault="003E0E28" w:rsidP="003E0E28">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B612708" w:rsidR="00095AAC" w:rsidRPr="005F082E" w:rsidRDefault="00122FA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E195480" w14:textId="4BD5EE58" w:rsidR="00FD648A" w:rsidRPr="005F082E" w:rsidRDefault="00FD648A" w:rsidP="00FD648A">
            <w:pPr>
              <w:spacing w:before="40" w:after="40"/>
              <w:rPr>
                <w:rFonts w:ascii="Arial" w:hAnsi="Arial" w:cs="Arial"/>
                <w:sz w:val="24"/>
                <w:szCs w:val="24"/>
              </w:rPr>
            </w:pPr>
            <w:r>
              <w:rPr>
                <w:rFonts w:ascii="Arial" w:hAnsi="Arial" w:cs="Arial"/>
                <w:sz w:val="24"/>
                <w:szCs w:val="24"/>
              </w:rPr>
              <w:t xml:space="preserve">          0</w:t>
            </w:r>
          </w:p>
          <w:p w14:paraId="4A18E97C" w14:textId="2278FF15" w:rsidR="008572DA" w:rsidRPr="005F082E" w:rsidRDefault="008572DA" w:rsidP="00FD648A">
            <w:pPr>
              <w:spacing w:before="40" w:after="40"/>
              <w:rPr>
                <w:rFonts w:ascii="Arial" w:hAnsi="Arial" w:cs="Arial"/>
                <w:sz w:val="24"/>
                <w:szCs w:val="24"/>
              </w:rPr>
            </w:pPr>
          </w:p>
        </w:tc>
        <w:tc>
          <w:tcPr>
            <w:tcW w:w="1443" w:type="dxa"/>
          </w:tcPr>
          <w:p w14:paraId="38C21B9B" w14:textId="1C2F6301" w:rsidR="00095AAC" w:rsidRPr="005F082E" w:rsidRDefault="00FD648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7AC29736" w14:textId="05EC9265" w:rsidR="006B5CF2" w:rsidRPr="005F082E" w:rsidRDefault="005210D2" w:rsidP="00876AFA">
      <w:pPr>
        <w:pStyle w:val="Caption"/>
      </w:pPr>
      <w:r w:rsidRPr="005F082E">
        <w:t xml:space="preserve">Table </w:t>
      </w:r>
      <w:fldSimple w:instr=" SEQ Table \* ARABIC ">
        <w:r w:rsidR="002646EA">
          <w:rPr>
            <w:noProof/>
          </w:rPr>
          <w:t>2</w:t>
        </w:r>
      </w:fldSimple>
      <w:r w:rsidRPr="005F082E">
        <w:t>.  Sampling Results Showing the Detection of Lead and Copper</w:t>
      </w:r>
      <w:r w:rsidR="00876AFA">
        <w:t xml:space="preserve"> (</w:t>
      </w:r>
      <w:r w:rsidR="006B5CF2" w:rsidRPr="005F082E">
        <w:t>Complete if lead or copper is detected in the last sample set.</w:t>
      </w:r>
      <w:r w:rsidR="00876AFA">
        <w: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4E0BD8">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E0BD8">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1A7245B" w:rsidR="008572DA" w:rsidRPr="005F082E" w:rsidRDefault="00181EC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7/15/2019</w:t>
            </w:r>
          </w:p>
        </w:tc>
        <w:tc>
          <w:tcPr>
            <w:tcW w:w="900" w:type="dxa"/>
            <w:tcMar>
              <w:left w:w="86" w:type="dxa"/>
              <w:right w:w="86" w:type="dxa"/>
            </w:tcMar>
          </w:tcPr>
          <w:p w14:paraId="102D5A02" w14:textId="340666ED" w:rsidR="008572DA" w:rsidRPr="005F082E" w:rsidRDefault="00122FA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3E54C9C" w:rsidR="008572DA" w:rsidRPr="005F082E" w:rsidRDefault="00181EC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28D663B" w:rsidR="008572DA" w:rsidRPr="005F082E" w:rsidRDefault="004D0E8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2E8C879" w14:textId="77777777" w:rsidR="004D0E85" w:rsidRPr="005F082E" w:rsidRDefault="004D0E85" w:rsidP="004D0E85">
            <w:pPr>
              <w:spacing w:before="40" w:after="40"/>
              <w:jc w:val="center"/>
              <w:rPr>
                <w:rFonts w:ascii="Arial" w:hAnsi="Arial" w:cs="Arial"/>
                <w:sz w:val="24"/>
                <w:szCs w:val="24"/>
              </w:rPr>
            </w:pPr>
            <w:r w:rsidRPr="005F082E">
              <w:rPr>
                <w:rFonts w:ascii="Arial" w:hAnsi="Arial" w:cs="Arial"/>
                <w:sz w:val="24"/>
                <w:szCs w:val="24"/>
              </w:rPr>
              <w:t>Not</w:t>
            </w:r>
          </w:p>
          <w:p w14:paraId="2A95BBE1" w14:textId="075F920B" w:rsidR="008572DA" w:rsidRPr="005F082E" w:rsidRDefault="004D0E85" w:rsidP="004D0E8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4E0BD8">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954A633" w:rsidR="00FC33C4" w:rsidRPr="005F082E" w:rsidRDefault="004D0E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7/15/2019</w:t>
            </w:r>
          </w:p>
        </w:tc>
        <w:tc>
          <w:tcPr>
            <w:tcW w:w="900" w:type="dxa"/>
            <w:tcMar>
              <w:left w:w="86" w:type="dxa"/>
              <w:right w:w="86" w:type="dxa"/>
            </w:tcMar>
          </w:tcPr>
          <w:p w14:paraId="42CEE2F3" w14:textId="19B9E646" w:rsidR="00FC33C4" w:rsidRPr="005F082E" w:rsidRDefault="004D0E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F603360" w:rsidR="00FC33C4" w:rsidRPr="005F082E" w:rsidRDefault="004D0E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w:t>
            </w:r>
          </w:p>
        </w:tc>
        <w:tc>
          <w:tcPr>
            <w:tcW w:w="900" w:type="dxa"/>
            <w:tcMar>
              <w:left w:w="86" w:type="dxa"/>
              <w:right w:w="86" w:type="dxa"/>
            </w:tcMar>
          </w:tcPr>
          <w:p w14:paraId="1AE57BBF" w14:textId="22E48235" w:rsidR="00FC33C4" w:rsidRPr="005F082E" w:rsidRDefault="004D0E8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433D0AE" w14:textId="77777777" w:rsidR="009C1461" w:rsidRDefault="009C1461" w:rsidP="009C1461"/>
    <w:p w14:paraId="1AC7C29B" w14:textId="77777777" w:rsidR="009C1461" w:rsidRPr="009C1461" w:rsidRDefault="009C1461" w:rsidP="009C1461"/>
    <w:p w14:paraId="28CE577E" w14:textId="14D09E9A" w:rsidR="005D3708" w:rsidRPr="005F082E" w:rsidRDefault="009C1461" w:rsidP="00070C22">
      <w:pPr>
        <w:pStyle w:val="Caption"/>
      </w:pPr>
      <w:r>
        <w:t>T</w:t>
      </w:r>
      <w:r w:rsidR="005D3708" w:rsidRPr="005F082E">
        <w:t xml:space="preserve">able </w:t>
      </w:r>
      <w:fldSimple w:instr=" SEQ Table \* ARABIC ">
        <w:r w:rsidR="002646EA">
          <w:rPr>
            <w:noProof/>
          </w:rPr>
          <w:t>3</w:t>
        </w:r>
      </w:fldSimple>
      <w:r w:rsidR="005D3708"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731954BD" w:rsidR="00B3023D" w:rsidRPr="005F082E" w:rsidRDefault="00AB09CD" w:rsidP="006B5CF2">
            <w:pPr>
              <w:keepNext/>
              <w:spacing w:before="40" w:after="40"/>
              <w:jc w:val="center"/>
              <w:rPr>
                <w:rFonts w:ascii="Arial" w:hAnsi="Arial" w:cs="Arial"/>
                <w:b/>
                <w:sz w:val="24"/>
                <w:szCs w:val="24"/>
              </w:rPr>
            </w:pPr>
            <w:r>
              <w:rPr>
                <w:rFonts w:ascii="Arial" w:hAnsi="Arial" w:cs="Arial"/>
                <w:b/>
                <w:sz w:val="24"/>
                <w:szCs w:val="24"/>
              </w:rPr>
              <w:t xml:space="preserve">Avg. </w:t>
            </w:r>
            <w:r w:rsidR="00B3023D" w:rsidRPr="005F082E">
              <w:rPr>
                <w:rFonts w:ascii="Arial" w:hAnsi="Arial" w:cs="Arial"/>
                <w:b/>
                <w:sz w:val="24"/>
                <w:szCs w:val="24"/>
              </w:rPr>
              <w:t>Level</w:t>
            </w:r>
            <w:r w:rsidR="00624516" w:rsidRPr="005F082E">
              <w:rPr>
                <w:rFonts w:ascii="Arial" w:hAnsi="Arial" w:cs="Arial"/>
                <w:b/>
                <w:sz w:val="24"/>
                <w:szCs w:val="24"/>
              </w:rPr>
              <w:t xml:space="preserve"> </w:t>
            </w:r>
            <w:r w:rsidR="00B3023D"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2D201296"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0230AD4A" w:rsidR="004C149C" w:rsidRPr="005F082E" w:rsidRDefault="004C149C" w:rsidP="00684C7E">
            <w:pPr>
              <w:spacing w:before="40" w:after="40"/>
              <w:rPr>
                <w:rFonts w:ascii="Arial" w:hAnsi="Arial" w:cs="Arial"/>
                <w:sz w:val="24"/>
                <w:szCs w:val="24"/>
              </w:rPr>
            </w:pPr>
          </w:p>
        </w:tc>
        <w:tc>
          <w:tcPr>
            <w:tcW w:w="1345" w:type="dxa"/>
            <w:tcMar>
              <w:left w:w="58" w:type="dxa"/>
              <w:right w:w="58" w:type="dxa"/>
            </w:tcMar>
          </w:tcPr>
          <w:p w14:paraId="7B4B9B64" w14:textId="77777777" w:rsidR="00684C7E" w:rsidRDefault="00684C7E" w:rsidP="00684C7E">
            <w:pPr>
              <w:spacing w:before="40" w:after="40"/>
              <w:jc w:val="center"/>
              <w:rPr>
                <w:rFonts w:ascii="Arial" w:hAnsi="Arial" w:cs="Arial"/>
                <w:color w:val="000000" w:themeColor="text1"/>
                <w:sz w:val="24"/>
                <w:szCs w:val="24"/>
              </w:rPr>
            </w:pPr>
          </w:p>
          <w:p w14:paraId="5223E81C" w14:textId="77777777" w:rsidR="004C149C" w:rsidRDefault="004C149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14:paraId="2DC49168" w14:textId="25818217" w:rsidR="004C149C" w:rsidRPr="005F082E" w:rsidRDefault="004C149C"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354BF07F" w14:textId="77777777" w:rsidR="00AB09CD" w:rsidRDefault="00AB09CD" w:rsidP="00684C7E">
            <w:pPr>
              <w:spacing w:before="40" w:after="40"/>
              <w:jc w:val="center"/>
              <w:rPr>
                <w:rFonts w:ascii="Arial" w:hAnsi="Arial" w:cs="Arial"/>
                <w:color w:val="000000" w:themeColor="text1"/>
                <w:sz w:val="24"/>
                <w:szCs w:val="24"/>
              </w:rPr>
            </w:pPr>
          </w:p>
          <w:p w14:paraId="4D8482F2" w14:textId="560C6A04" w:rsidR="004C149C" w:rsidRDefault="00AB09C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w:t>
            </w:r>
          </w:p>
          <w:p w14:paraId="690B0D1C" w14:textId="6C07A143" w:rsidR="004C149C" w:rsidRPr="005F082E" w:rsidRDefault="00AB09CD"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3232</w:t>
            </w:r>
          </w:p>
        </w:tc>
        <w:tc>
          <w:tcPr>
            <w:tcW w:w="1530" w:type="dxa"/>
            <w:tcMar>
              <w:left w:w="58" w:type="dxa"/>
              <w:right w:w="58" w:type="dxa"/>
            </w:tcMar>
          </w:tcPr>
          <w:p w14:paraId="476D9BAB" w14:textId="77777777" w:rsidR="004C149C" w:rsidRDefault="004C149C" w:rsidP="00684C7E">
            <w:pPr>
              <w:spacing w:before="40" w:after="40"/>
              <w:jc w:val="center"/>
              <w:rPr>
                <w:rFonts w:ascii="Arial" w:hAnsi="Arial" w:cs="Arial"/>
                <w:color w:val="000000" w:themeColor="text1"/>
                <w:sz w:val="24"/>
                <w:szCs w:val="24"/>
              </w:rPr>
            </w:pPr>
          </w:p>
          <w:p w14:paraId="6802CC34" w14:textId="513A912A" w:rsidR="00684C7E" w:rsidRPr="005F082E" w:rsidRDefault="00FD64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31.8-32.1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9C1461" w:rsidRDefault="00684C7E" w:rsidP="00684C7E">
            <w:pPr>
              <w:spacing w:before="40" w:after="40"/>
              <w:rPr>
                <w:rFonts w:ascii="Arial" w:hAnsi="Arial" w:cs="Arial"/>
              </w:rPr>
            </w:pPr>
            <w:r w:rsidRPr="009C1461">
              <w:rPr>
                <w:rFonts w:ascii="Arial" w:hAnsi="Arial" w:cs="Arial"/>
              </w:rPr>
              <w:t>Salt present in the water and is generally naturally occurring</w:t>
            </w:r>
          </w:p>
        </w:tc>
      </w:tr>
      <w:tr w:rsidR="00684C7E" w:rsidRPr="005F082E" w14:paraId="2ACD2463" w14:textId="77777777" w:rsidTr="00CD78A4">
        <w:tc>
          <w:tcPr>
            <w:tcW w:w="2250" w:type="dxa"/>
          </w:tcPr>
          <w:p w14:paraId="5CBE5135"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3D561832" w:rsidR="004C149C" w:rsidRPr="005F082E" w:rsidRDefault="004C149C" w:rsidP="004C149C">
            <w:pPr>
              <w:spacing w:before="40" w:after="40"/>
              <w:rPr>
                <w:rFonts w:ascii="Arial" w:hAnsi="Arial" w:cs="Arial"/>
                <w:sz w:val="24"/>
                <w:szCs w:val="24"/>
              </w:rPr>
            </w:pPr>
          </w:p>
        </w:tc>
        <w:tc>
          <w:tcPr>
            <w:tcW w:w="1345" w:type="dxa"/>
            <w:tcMar>
              <w:left w:w="58" w:type="dxa"/>
              <w:right w:w="58" w:type="dxa"/>
            </w:tcMar>
          </w:tcPr>
          <w:p w14:paraId="7AF6824C" w14:textId="77777777" w:rsidR="004C149C" w:rsidRDefault="004C149C" w:rsidP="004C149C">
            <w:pPr>
              <w:spacing w:before="40" w:after="40"/>
              <w:jc w:val="center"/>
              <w:rPr>
                <w:rFonts w:ascii="Arial" w:hAnsi="Arial" w:cs="Arial"/>
                <w:color w:val="000000" w:themeColor="text1"/>
                <w:sz w:val="24"/>
                <w:szCs w:val="24"/>
              </w:rPr>
            </w:pPr>
          </w:p>
          <w:p w14:paraId="2FECC9E0" w14:textId="5DF1926C" w:rsidR="004C149C" w:rsidRDefault="004C149C" w:rsidP="004C149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14:paraId="7A81C45D" w14:textId="3BDBA64D" w:rsidR="00684C7E" w:rsidRPr="005F082E" w:rsidRDefault="00684C7E" w:rsidP="00684C7E">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16CB77D2" w14:textId="77777777" w:rsidR="00AB09CD" w:rsidRDefault="00AB09CD" w:rsidP="00684C7E">
            <w:pPr>
              <w:spacing w:before="40" w:after="40"/>
              <w:jc w:val="center"/>
              <w:rPr>
                <w:rFonts w:ascii="Arial" w:hAnsi="Arial" w:cs="Arial"/>
                <w:color w:val="000000" w:themeColor="text1"/>
                <w:sz w:val="24"/>
                <w:szCs w:val="24"/>
              </w:rPr>
            </w:pPr>
          </w:p>
          <w:p w14:paraId="09FF4023" w14:textId="5016D3E2" w:rsidR="00684C7E" w:rsidRDefault="00AB09C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96.5</w:t>
            </w:r>
          </w:p>
          <w:p w14:paraId="5F571C45" w14:textId="0651E2B0" w:rsidR="00FD648A" w:rsidRPr="005F082E" w:rsidRDefault="00AB09CD"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96.5</w:t>
            </w:r>
          </w:p>
        </w:tc>
        <w:tc>
          <w:tcPr>
            <w:tcW w:w="1530" w:type="dxa"/>
            <w:tcMar>
              <w:left w:w="58" w:type="dxa"/>
              <w:right w:w="58" w:type="dxa"/>
            </w:tcMar>
          </w:tcPr>
          <w:p w14:paraId="30A64208" w14:textId="77777777" w:rsidR="00684C7E" w:rsidRDefault="00684C7E" w:rsidP="00684C7E">
            <w:pPr>
              <w:spacing w:before="40" w:after="40"/>
              <w:jc w:val="center"/>
              <w:rPr>
                <w:rFonts w:ascii="Arial" w:hAnsi="Arial" w:cs="Arial"/>
                <w:color w:val="000000" w:themeColor="text1"/>
                <w:sz w:val="24"/>
                <w:szCs w:val="24"/>
              </w:rPr>
            </w:pPr>
          </w:p>
          <w:p w14:paraId="2BE476FB" w14:textId="16148D6B" w:rsidR="00FD648A" w:rsidRPr="005F082E" w:rsidRDefault="00FD64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94-99</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9C1461" w:rsidRDefault="00684C7E" w:rsidP="00684C7E">
            <w:pPr>
              <w:spacing w:before="40" w:after="40"/>
              <w:rPr>
                <w:rFonts w:ascii="Arial" w:hAnsi="Arial" w:cs="Arial"/>
              </w:rPr>
            </w:pPr>
            <w:r w:rsidRPr="009C1461">
              <w:rPr>
                <w:rFonts w:ascii="Arial" w:hAnsi="Arial" w:cs="Arial"/>
              </w:rPr>
              <w:t>Sum of polyvalent cations present in the water, generally magnesium and calcium, and are usually naturally occurring</w:t>
            </w:r>
          </w:p>
        </w:tc>
      </w:tr>
    </w:tbl>
    <w:p w14:paraId="26E86F03" w14:textId="0CADF904" w:rsidR="005D3708" w:rsidRPr="005F082E" w:rsidRDefault="005D3708" w:rsidP="00070C22">
      <w:pPr>
        <w:pStyle w:val="Caption"/>
      </w:pPr>
      <w:r w:rsidRPr="005F082E">
        <w:lastRenderedPageBreak/>
        <w:t xml:space="preserve">Table </w:t>
      </w:r>
      <w:fldSimple w:instr=" SEQ Table \* ARABIC ">
        <w:r w:rsidR="002646EA">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530"/>
        <w:gridCol w:w="1260"/>
        <w:gridCol w:w="1170"/>
        <w:gridCol w:w="1080"/>
        <w:gridCol w:w="2111"/>
      </w:tblGrid>
      <w:tr w:rsidR="005D3708" w:rsidRPr="005F082E" w14:paraId="4FC0937E" w14:textId="77777777" w:rsidTr="00104209">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53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26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08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11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04209">
        <w:trPr>
          <w:trHeight w:val="432"/>
        </w:trPr>
        <w:tc>
          <w:tcPr>
            <w:tcW w:w="2245" w:type="dxa"/>
            <w:tcMar>
              <w:left w:w="58" w:type="dxa"/>
              <w:right w:w="58" w:type="dxa"/>
            </w:tcMar>
          </w:tcPr>
          <w:p w14:paraId="78A4C492" w14:textId="77777777" w:rsidR="00BB3CE0" w:rsidRDefault="006C4F24" w:rsidP="00512D8C">
            <w:pPr>
              <w:keepNext/>
              <w:keepLines/>
              <w:spacing w:before="40" w:after="40"/>
              <w:ind w:left="30"/>
              <w:jc w:val="both"/>
              <w:rPr>
                <w:rFonts w:ascii="Arial" w:hAnsi="Arial" w:cs="Arial"/>
                <w:b/>
                <w:bCs/>
                <w:color w:val="000000" w:themeColor="text1"/>
                <w:sz w:val="24"/>
                <w:szCs w:val="24"/>
              </w:rPr>
            </w:pPr>
            <w:r w:rsidRPr="006C4F24">
              <w:rPr>
                <w:rFonts w:ascii="Arial" w:hAnsi="Arial" w:cs="Arial"/>
                <w:b/>
                <w:bCs/>
                <w:color w:val="000000" w:themeColor="text1"/>
                <w:sz w:val="24"/>
                <w:szCs w:val="24"/>
              </w:rPr>
              <w:t>Barium</w:t>
            </w:r>
            <w:r w:rsidR="00BB3CE0">
              <w:rPr>
                <w:rFonts w:ascii="Arial" w:hAnsi="Arial" w:cs="Arial"/>
                <w:b/>
                <w:bCs/>
                <w:color w:val="000000" w:themeColor="text1"/>
                <w:sz w:val="24"/>
                <w:szCs w:val="24"/>
              </w:rPr>
              <w:t xml:space="preserve"> </w:t>
            </w:r>
          </w:p>
          <w:p w14:paraId="16745601" w14:textId="49E8878B" w:rsidR="00512D8C" w:rsidRPr="006C4F24" w:rsidRDefault="00BB3CE0" w:rsidP="00512D8C">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mg/L</w:t>
            </w:r>
          </w:p>
          <w:p w14:paraId="29E71AAC" w14:textId="39BFACD3" w:rsidR="006C4F24" w:rsidRPr="005F082E" w:rsidRDefault="006C4F24" w:rsidP="00512D8C">
            <w:pPr>
              <w:keepNext/>
              <w:keepLines/>
              <w:spacing w:before="40" w:after="40"/>
              <w:ind w:left="30"/>
              <w:jc w:val="both"/>
              <w:rPr>
                <w:rFonts w:ascii="Arial" w:hAnsi="Arial" w:cs="Arial"/>
                <w:color w:val="000000" w:themeColor="text1"/>
                <w:sz w:val="24"/>
                <w:szCs w:val="24"/>
              </w:rPr>
            </w:pPr>
          </w:p>
        </w:tc>
        <w:tc>
          <w:tcPr>
            <w:tcW w:w="1440" w:type="dxa"/>
          </w:tcPr>
          <w:p w14:paraId="2C0A849F" w14:textId="77777777" w:rsidR="00512D8C" w:rsidRDefault="00512D8C" w:rsidP="00512D8C">
            <w:pPr>
              <w:keepNext/>
              <w:keepLines/>
              <w:spacing w:before="40" w:after="40"/>
              <w:jc w:val="center"/>
              <w:rPr>
                <w:rFonts w:ascii="Arial" w:hAnsi="Arial" w:cs="Arial"/>
                <w:color w:val="000000" w:themeColor="text1"/>
                <w:sz w:val="24"/>
                <w:szCs w:val="24"/>
              </w:rPr>
            </w:pPr>
          </w:p>
          <w:p w14:paraId="4D22180C" w14:textId="77777777" w:rsidR="006C4F24" w:rsidRDefault="006C4F2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14:paraId="21F7006B" w14:textId="0955E0B7" w:rsidR="006C4F24" w:rsidRPr="005F082E" w:rsidRDefault="006C4F24" w:rsidP="00512D8C">
            <w:pPr>
              <w:keepNext/>
              <w:keepLines/>
              <w:spacing w:before="40" w:after="40"/>
              <w:jc w:val="center"/>
              <w:rPr>
                <w:rFonts w:ascii="Arial" w:hAnsi="Arial" w:cs="Arial"/>
                <w:color w:val="000000" w:themeColor="text1"/>
                <w:sz w:val="24"/>
                <w:szCs w:val="24"/>
              </w:rPr>
            </w:pPr>
          </w:p>
        </w:tc>
        <w:tc>
          <w:tcPr>
            <w:tcW w:w="1530" w:type="dxa"/>
          </w:tcPr>
          <w:p w14:paraId="7C99123E" w14:textId="77777777" w:rsidR="00512D8C" w:rsidRDefault="00512D8C" w:rsidP="00512D8C">
            <w:pPr>
              <w:keepNext/>
              <w:keepLines/>
              <w:spacing w:before="40" w:after="40"/>
              <w:jc w:val="center"/>
              <w:rPr>
                <w:rFonts w:ascii="Arial" w:hAnsi="Arial" w:cs="Arial"/>
                <w:color w:val="000000" w:themeColor="text1"/>
                <w:sz w:val="24"/>
                <w:szCs w:val="24"/>
              </w:rPr>
            </w:pPr>
          </w:p>
          <w:p w14:paraId="5F058098" w14:textId="23AAD65B" w:rsidR="00BB3CE0" w:rsidRPr="005F082E" w:rsidRDefault="006C4F24" w:rsidP="00BB3CE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w:t>
            </w:r>
            <w:r w:rsidR="00BB3CE0">
              <w:rPr>
                <w:rFonts w:ascii="Arial" w:hAnsi="Arial" w:cs="Arial"/>
                <w:color w:val="000000" w:themeColor="text1"/>
                <w:sz w:val="24"/>
                <w:szCs w:val="24"/>
              </w:rPr>
              <w:t>48</w:t>
            </w:r>
          </w:p>
          <w:p w14:paraId="1BD7CABC" w14:textId="3E9A7996" w:rsidR="006C4F24" w:rsidRPr="005F082E" w:rsidRDefault="006C4F24" w:rsidP="00512D8C">
            <w:pPr>
              <w:keepNext/>
              <w:keepLines/>
              <w:spacing w:before="40" w:after="40"/>
              <w:jc w:val="center"/>
              <w:rPr>
                <w:rFonts w:ascii="Arial" w:hAnsi="Arial" w:cs="Arial"/>
                <w:color w:val="000000" w:themeColor="text1"/>
                <w:sz w:val="24"/>
                <w:szCs w:val="24"/>
              </w:rPr>
            </w:pPr>
          </w:p>
        </w:tc>
        <w:tc>
          <w:tcPr>
            <w:tcW w:w="1260" w:type="dxa"/>
          </w:tcPr>
          <w:p w14:paraId="481F115E" w14:textId="77777777" w:rsidR="00512D8C" w:rsidRDefault="00512D8C" w:rsidP="00512D8C">
            <w:pPr>
              <w:keepNext/>
              <w:keepLines/>
              <w:spacing w:before="40" w:after="40"/>
              <w:jc w:val="center"/>
              <w:rPr>
                <w:rFonts w:ascii="Arial" w:hAnsi="Arial" w:cs="Arial"/>
                <w:color w:val="000000" w:themeColor="text1"/>
                <w:sz w:val="24"/>
                <w:szCs w:val="24"/>
              </w:rPr>
            </w:pPr>
          </w:p>
          <w:p w14:paraId="39E2A976" w14:textId="77777777" w:rsidR="006C4F24" w:rsidRDefault="006C4F2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0.010-0.074</w:t>
            </w:r>
          </w:p>
          <w:p w14:paraId="40895B2C" w14:textId="07EA12DF" w:rsidR="006C4F24" w:rsidRPr="005F082E" w:rsidRDefault="006C4F24" w:rsidP="00512D8C">
            <w:pPr>
              <w:keepNext/>
              <w:keepLines/>
              <w:spacing w:before="40" w:after="40"/>
              <w:jc w:val="center"/>
              <w:rPr>
                <w:rFonts w:ascii="Arial" w:hAnsi="Arial" w:cs="Arial"/>
                <w:color w:val="000000" w:themeColor="text1"/>
                <w:sz w:val="24"/>
                <w:szCs w:val="24"/>
              </w:rPr>
            </w:pPr>
          </w:p>
        </w:tc>
        <w:tc>
          <w:tcPr>
            <w:tcW w:w="1170" w:type="dxa"/>
          </w:tcPr>
          <w:p w14:paraId="22014DAF" w14:textId="77777777" w:rsidR="00512D8C" w:rsidRDefault="00512D8C" w:rsidP="00512D8C">
            <w:pPr>
              <w:keepNext/>
              <w:keepLines/>
              <w:spacing w:before="40" w:after="40"/>
              <w:jc w:val="center"/>
              <w:rPr>
                <w:rFonts w:ascii="Arial" w:hAnsi="Arial" w:cs="Arial"/>
                <w:color w:val="000000" w:themeColor="text1"/>
                <w:sz w:val="24"/>
                <w:szCs w:val="24"/>
              </w:rPr>
            </w:pPr>
          </w:p>
          <w:p w14:paraId="707B8EC2" w14:textId="1A5E967B" w:rsidR="006C4F24" w:rsidRPr="005F082E" w:rsidRDefault="00BB3CE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080" w:type="dxa"/>
          </w:tcPr>
          <w:p w14:paraId="0E5BBE4A" w14:textId="77777777" w:rsidR="00512D8C" w:rsidRDefault="00512D8C" w:rsidP="00512D8C">
            <w:pPr>
              <w:keepNext/>
              <w:keepLines/>
              <w:spacing w:before="40" w:after="40"/>
              <w:jc w:val="center"/>
              <w:rPr>
                <w:rFonts w:ascii="Arial" w:hAnsi="Arial" w:cs="Arial"/>
                <w:color w:val="000000" w:themeColor="text1"/>
                <w:sz w:val="24"/>
                <w:szCs w:val="24"/>
              </w:rPr>
            </w:pPr>
          </w:p>
          <w:p w14:paraId="4F209845" w14:textId="709FD4ED" w:rsidR="004E4D0B" w:rsidRPr="005F082E" w:rsidRDefault="004E4D0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11" w:type="dxa"/>
          </w:tcPr>
          <w:p w14:paraId="307E6935" w14:textId="479394F5" w:rsidR="00512D8C" w:rsidRPr="006C4F24" w:rsidRDefault="006C4F24" w:rsidP="00512D8C">
            <w:pPr>
              <w:keepNext/>
              <w:keepLines/>
              <w:spacing w:before="40" w:after="40"/>
              <w:jc w:val="center"/>
              <w:rPr>
                <w:rFonts w:ascii="Arial" w:hAnsi="Arial" w:cs="Arial"/>
                <w:color w:val="000000" w:themeColor="text1"/>
                <w:sz w:val="24"/>
                <w:szCs w:val="24"/>
              </w:rPr>
            </w:pPr>
            <w:r w:rsidRPr="006C4F24">
              <w:rPr>
                <w:rFonts w:ascii="Arial" w:hAnsi="Arial" w:cs="Arial"/>
                <w:sz w:val="18"/>
                <w:szCs w:val="18"/>
              </w:rPr>
              <w:t>Discharge of oil drilling wastes and from metal refineries; erosion of natural deposits</w:t>
            </w:r>
          </w:p>
        </w:tc>
      </w:tr>
      <w:tr w:rsidR="00B66397" w:rsidRPr="005F082E" w14:paraId="33635BD2" w14:textId="77777777" w:rsidTr="00104209">
        <w:trPr>
          <w:trHeight w:val="432"/>
        </w:trPr>
        <w:tc>
          <w:tcPr>
            <w:tcW w:w="2245" w:type="dxa"/>
            <w:tcMar>
              <w:left w:w="58" w:type="dxa"/>
              <w:right w:w="58" w:type="dxa"/>
            </w:tcMar>
          </w:tcPr>
          <w:p w14:paraId="47DFEC8F" w14:textId="77777777" w:rsidR="00B66397" w:rsidRDefault="00B66397" w:rsidP="00512D8C">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Fluoride</w:t>
            </w:r>
          </w:p>
          <w:p w14:paraId="7A0FE688" w14:textId="1A51A762" w:rsidR="00263342" w:rsidRDefault="00263342" w:rsidP="00512D8C">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mg/L</w:t>
            </w:r>
          </w:p>
          <w:p w14:paraId="23DB74D5" w14:textId="64161683" w:rsidR="00B66397" w:rsidRPr="006C4F24" w:rsidRDefault="00B66397" w:rsidP="00512D8C">
            <w:pPr>
              <w:keepNext/>
              <w:keepLines/>
              <w:spacing w:before="40" w:after="40"/>
              <w:ind w:left="30"/>
              <w:jc w:val="both"/>
              <w:rPr>
                <w:rFonts w:ascii="Arial" w:hAnsi="Arial" w:cs="Arial"/>
                <w:b/>
                <w:bCs/>
                <w:color w:val="000000" w:themeColor="text1"/>
                <w:sz w:val="24"/>
                <w:szCs w:val="24"/>
              </w:rPr>
            </w:pPr>
          </w:p>
        </w:tc>
        <w:tc>
          <w:tcPr>
            <w:tcW w:w="1440" w:type="dxa"/>
          </w:tcPr>
          <w:p w14:paraId="19EBC342" w14:textId="77777777" w:rsidR="00B66397" w:rsidRDefault="00B66397" w:rsidP="00512D8C">
            <w:pPr>
              <w:keepNext/>
              <w:keepLines/>
              <w:spacing w:before="40" w:after="40"/>
              <w:jc w:val="center"/>
              <w:rPr>
                <w:rFonts w:ascii="Arial" w:hAnsi="Arial" w:cs="Arial"/>
                <w:color w:val="000000" w:themeColor="text1"/>
                <w:sz w:val="24"/>
                <w:szCs w:val="24"/>
              </w:rPr>
            </w:pPr>
          </w:p>
          <w:p w14:paraId="45111932" w14:textId="4B33B677" w:rsidR="00B66397" w:rsidRDefault="00B663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14:paraId="351DE4F3" w14:textId="64AC9096" w:rsidR="00B66397" w:rsidRDefault="00B663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530" w:type="dxa"/>
          </w:tcPr>
          <w:p w14:paraId="32C4AA55" w14:textId="77777777" w:rsidR="00B66397" w:rsidRDefault="00B66397" w:rsidP="00512D8C">
            <w:pPr>
              <w:keepNext/>
              <w:keepLines/>
              <w:spacing w:before="40" w:after="40"/>
              <w:jc w:val="center"/>
              <w:rPr>
                <w:rFonts w:ascii="Arial" w:hAnsi="Arial" w:cs="Arial"/>
                <w:color w:val="000000" w:themeColor="text1"/>
                <w:sz w:val="24"/>
                <w:szCs w:val="24"/>
              </w:rPr>
            </w:pPr>
          </w:p>
          <w:p w14:paraId="56E50DE3" w14:textId="6ACC9095" w:rsidR="00B66397" w:rsidRDefault="00B66397" w:rsidP="00BB3CE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BB3CE0">
              <w:rPr>
                <w:rFonts w:ascii="Arial" w:hAnsi="Arial" w:cs="Arial"/>
                <w:color w:val="000000" w:themeColor="text1"/>
                <w:sz w:val="24"/>
                <w:szCs w:val="24"/>
              </w:rPr>
              <w:t>57</w:t>
            </w:r>
          </w:p>
        </w:tc>
        <w:tc>
          <w:tcPr>
            <w:tcW w:w="1260" w:type="dxa"/>
          </w:tcPr>
          <w:p w14:paraId="2A64628F" w14:textId="77777777" w:rsidR="00B66397" w:rsidRDefault="00B66397" w:rsidP="00512D8C">
            <w:pPr>
              <w:keepNext/>
              <w:keepLines/>
              <w:spacing w:before="40" w:after="40"/>
              <w:jc w:val="center"/>
              <w:rPr>
                <w:rFonts w:ascii="Arial" w:hAnsi="Arial" w:cs="Arial"/>
                <w:color w:val="000000" w:themeColor="text1"/>
                <w:sz w:val="24"/>
                <w:szCs w:val="24"/>
              </w:rPr>
            </w:pPr>
          </w:p>
          <w:p w14:paraId="2C52AA3A" w14:textId="73C1D06D" w:rsidR="00B66397" w:rsidRDefault="00B663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0.144-0.170</w:t>
            </w:r>
          </w:p>
        </w:tc>
        <w:tc>
          <w:tcPr>
            <w:tcW w:w="1170" w:type="dxa"/>
          </w:tcPr>
          <w:p w14:paraId="0404B47D" w14:textId="77777777" w:rsidR="00B66397" w:rsidRDefault="00B66397" w:rsidP="00512D8C">
            <w:pPr>
              <w:keepNext/>
              <w:keepLines/>
              <w:spacing w:before="40" w:after="40"/>
              <w:jc w:val="center"/>
              <w:rPr>
                <w:rFonts w:ascii="Arial" w:hAnsi="Arial" w:cs="Arial"/>
                <w:color w:val="000000" w:themeColor="text1"/>
                <w:sz w:val="24"/>
                <w:szCs w:val="24"/>
              </w:rPr>
            </w:pPr>
          </w:p>
          <w:p w14:paraId="7A592C50" w14:textId="79531976" w:rsidR="00B66397" w:rsidRDefault="00B663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14:paraId="478E4C83" w14:textId="77777777" w:rsidR="00B66397" w:rsidRDefault="00B66397" w:rsidP="00512D8C">
            <w:pPr>
              <w:keepNext/>
              <w:keepLines/>
              <w:spacing w:before="40" w:after="40"/>
              <w:jc w:val="center"/>
              <w:rPr>
                <w:rFonts w:ascii="Arial" w:hAnsi="Arial" w:cs="Arial"/>
                <w:color w:val="000000" w:themeColor="text1"/>
                <w:sz w:val="24"/>
                <w:szCs w:val="24"/>
              </w:rPr>
            </w:pPr>
          </w:p>
          <w:p w14:paraId="4A05F093" w14:textId="391A29A3" w:rsidR="004E4D0B" w:rsidRPr="005F082E" w:rsidRDefault="004E4D0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11" w:type="dxa"/>
          </w:tcPr>
          <w:p w14:paraId="60EB0673" w14:textId="1F892C80" w:rsidR="00B66397" w:rsidRPr="00B66397" w:rsidRDefault="00B66397" w:rsidP="00512D8C">
            <w:pPr>
              <w:keepNext/>
              <w:keepLines/>
              <w:spacing w:before="40" w:after="40"/>
              <w:jc w:val="center"/>
              <w:rPr>
                <w:rFonts w:ascii="Arial" w:hAnsi="Arial" w:cs="Arial"/>
                <w:sz w:val="18"/>
                <w:szCs w:val="18"/>
              </w:rPr>
            </w:pPr>
            <w:r w:rsidRPr="00B66397">
              <w:rPr>
                <w:rFonts w:ascii="Arial" w:hAnsi="Arial" w:cs="Arial"/>
                <w:sz w:val="18"/>
                <w:szCs w:val="18"/>
              </w:rPr>
              <w:t>Erosion of natural deposits; water additive which promotes strong teeth; discharge from fertilizer and aluminum factories</w:t>
            </w:r>
          </w:p>
        </w:tc>
      </w:tr>
      <w:tr w:rsidR="00244938" w:rsidRPr="005F082E" w14:paraId="7E778FAF" w14:textId="77777777" w:rsidTr="00104209">
        <w:trPr>
          <w:trHeight w:val="432"/>
        </w:trPr>
        <w:tc>
          <w:tcPr>
            <w:tcW w:w="2245" w:type="dxa"/>
            <w:tcMar>
              <w:left w:w="58" w:type="dxa"/>
              <w:right w:w="58" w:type="dxa"/>
            </w:tcMar>
          </w:tcPr>
          <w:p w14:paraId="52CD3606" w14:textId="77777777" w:rsidR="00244938" w:rsidRDefault="006C4F24" w:rsidP="00244938">
            <w:pPr>
              <w:spacing w:before="40" w:after="40"/>
              <w:ind w:left="30"/>
              <w:jc w:val="both"/>
              <w:rPr>
                <w:rFonts w:ascii="Arial" w:hAnsi="Arial" w:cs="Arial"/>
                <w:b/>
                <w:bCs/>
                <w:color w:val="000000" w:themeColor="text1"/>
                <w:sz w:val="24"/>
                <w:szCs w:val="24"/>
              </w:rPr>
            </w:pPr>
            <w:r w:rsidRPr="00104209">
              <w:rPr>
                <w:rFonts w:ascii="Arial" w:hAnsi="Arial" w:cs="Arial"/>
                <w:b/>
                <w:bCs/>
                <w:color w:val="000000" w:themeColor="text1"/>
                <w:sz w:val="24"/>
                <w:szCs w:val="24"/>
              </w:rPr>
              <w:t>Mercury</w:t>
            </w:r>
          </w:p>
          <w:p w14:paraId="50941CDC" w14:textId="4B5A3BF5" w:rsidR="004E0BD8" w:rsidRPr="00104209" w:rsidRDefault="00F54D00" w:rsidP="00244938">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ppb</w:t>
            </w:r>
          </w:p>
          <w:p w14:paraId="2BC454A4" w14:textId="1257FE91" w:rsidR="006C4F24" w:rsidRPr="005F082E" w:rsidRDefault="006C4F24" w:rsidP="00244938">
            <w:pPr>
              <w:spacing w:before="40" w:after="40"/>
              <w:ind w:left="30"/>
              <w:jc w:val="both"/>
              <w:rPr>
                <w:rFonts w:ascii="Arial" w:hAnsi="Arial" w:cs="Arial"/>
                <w:color w:val="000000" w:themeColor="text1"/>
                <w:sz w:val="24"/>
                <w:szCs w:val="24"/>
              </w:rPr>
            </w:pPr>
          </w:p>
        </w:tc>
        <w:tc>
          <w:tcPr>
            <w:tcW w:w="1440" w:type="dxa"/>
          </w:tcPr>
          <w:p w14:paraId="1667BE8C" w14:textId="54CDB14E" w:rsidR="00244938" w:rsidRDefault="006C4F2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3/30/20 </w:t>
            </w:r>
          </w:p>
          <w:p w14:paraId="25EFD446" w14:textId="035571E8" w:rsidR="006C4F24" w:rsidRPr="005F082E" w:rsidRDefault="006C4F2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5/11/20</w:t>
            </w:r>
          </w:p>
        </w:tc>
        <w:tc>
          <w:tcPr>
            <w:tcW w:w="1530" w:type="dxa"/>
          </w:tcPr>
          <w:p w14:paraId="60A767C7" w14:textId="6920FFC4" w:rsidR="00244938" w:rsidRDefault="004E0BD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r w:rsidR="00F54D00">
              <w:rPr>
                <w:rFonts w:ascii="Arial" w:hAnsi="Arial" w:cs="Arial"/>
                <w:color w:val="000000" w:themeColor="text1"/>
                <w:sz w:val="24"/>
                <w:szCs w:val="24"/>
              </w:rPr>
              <w:t>.</w:t>
            </w:r>
            <w:r>
              <w:rPr>
                <w:rFonts w:ascii="Arial" w:hAnsi="Arial" w:cs="Arial"/>
                <w:color w:val="000000" w:themeColor="text1"/>
                <w:sz w:val="24"/>
                <w:szCs w:val="24"/>
              </w:rPr>
              <w:t>5</w:t>
            </w:r>
          </w:p>
          <w:p w14:paraId="6F1AC2EF" w14:textId="57DF506C" w:rsidR="006C4F24" w:rsidRDefault="004E0BD8" w:rsidP="004E0BD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04209">
              <w:rPr>
                <w:rFonts w:ascii="Arial" w:hAnsi="Arial" w:cs="Arial"/>
                <w:color w:val="000000" w:themeColor="text1"/>
                <w:sz w:val="24"/>
                <w:szCs w:val="24"/>
              </w:rPr>
              <w:t>ND</w:t>
            </w:r>
          </w:p>
          <w:p w14:paraId="7CAF39D9" w14:textId="5F70F593" w:rsidR="00104209" w:rsidRPr="005F082E" w:rsidRDefault="00104209" w:rsidP="00244938">
            <w:pPr>
              <w:spacing w:before="40" w:after="40"/>
              <w:jc w:val="center"/>
              <w:rPr>
                <w:rFonts w:ascii="Arial" w:hAnsi="Arial" w:cs="Arial"/>
                <w:color w:val="000000" w:themeColor="text1"/>
                <w:sz w:val="24"/>
                <w:szCs w:val="24"/>
              </w:rPr>
            </w:pPr>
          </w:p>
        </w:tc>
        <w:tc>
          <w:tcPr>
            <w:tcW w:w="1260" w:type="dxa"/>
          </w:tcPr>
          <w:p w14:paraId="694B316A" w14:textId="1FB54811" w:rsidR="00244938" w:rsidRPr="005F082E" w:rsidRDefault="0010420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170" w:type="dxa"/>
          </w:tcPr>
          <w:p w14:paraId="04B3ABD1" w14:textId="70A6D6E3" w:rsidR="00244938" w:rsidRPr="005F082E" w:rsidRDefault="005A05D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14:paraId="7BD33183" w14:textId="35C50782" w:rsidR="00244938" w:rsidRPr="005F082E" w:rsidRDefault="0010420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A05D6">
              <w:rPr>
                <w:rFonts w:ascii="Arial" w:hAnsi="Arial" w:cs="Arial"/>
                <w:color w:val="000000" w:themeColor="text1"/>
                <w:sz w:val="24"/>
                <w:szCs w:val="24"/>
              </w:rPr>
              <w:t>.</w:t>
            </w:r>
            <w:r>
              <w:rPr>
                <w:rFonts w:ascii="Arial" w:hAnsi="Arial" w:cs="Arial"/>
                <w:color w:val="000000" w:themeColor="text1"/>
                <w:sz w:val="24"/>
                <w:szCs w:val="24"/>
              </w:rPr>
              <w:t>2</w:t>
            </w:r>
          </w:p>
        </w:tc>
        <w:tc>
          <w:tcPr>
            <w:tcW w:w="2111" w:type="dxa"/>
          </w:tcPr>
          <w:p w14:paraId="701F5E75" w14:textId="32E8F1BE" w:rsidR="00244938" w:rsidRPr="00104209" w:rsidRDefault="000C7F26"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Discharge</w:t>
            </w:r>
            <w:r w:rsidR="00104209">
              <w:rPr>
                <w:rFonts w:ascii="Arial" w:hAnsi="Arial" w:cs="Arial"/>
                <w:color w:val="000000" w:themeColor="text1"/>
                <w:sz w:val="18"/>
                <w:szCs w:val="18"/>
              </w:rPr>
              <w:t xml:space="preserve"> from metal processing, coal incineration, </w:t>
            </w:r>
            <w:r>
              <w:rPr>
                <w:rFonts w:ascii="Arial" w:hAnsi="Arial" w:cs="Arial"/>
                <w:color w:val="000000" w:themeColor="text1"/>
                <w:sz w:val="18"/>
                <w:szCs w:val="18"/>
              </w:rPr>
              <w:t>g</w:t>
            </w:r>
            <w:r w:rsidR="00104209" w:rsidRPr="00104209">
              <w:rPr>
                <w:rFonts w:ascii="Arial" w:hAnsi="Arial" w:cs="Arial"/>
                <w:color w:val="000000" w:themeColor="text1"/>
                <w:sz w:val="18"/>
                <w:szCs w:val="18"/>
              </w:rPr>
              <w:t>old &amp; silver mining</w:t>
            </w:r>
            <w:r w:rsidR="00104209">
              <w:rPr>
                <w:rFonts w:ascii="Arial" w:hAnsi="Arial" w:cs="Arial"/>
                <w:color w:val="000000" w:themeColor="text1"/>
                <w:sz w:val="18"/>
                <w:szCs w:val="18"/>
              </w:rPr>
              <w:t>; component of batteries</w:t>
            </w:r>
          </w:p>
        </w:tc>
      </w:tr>
      <w:tr w:rsidR="006143D3" w:rsidRPr="005F082E" w14:paraId="0D630A16" w14:textId="77777777" w:rsidTr="00104209">
        <w:trPr>
          <w:trHeight w:val="432"/>
        </w:trPr>
        <w:tc>
          <w:tcPr>
            <w:tcW w:w="2245" w:type="dxa"/>
            <w:tcMar>
              <w:left w:w="58" w:type="dxa"/>
              <w:right w:w="58" w:type="dxa"/>
            </w:tcMar>
          </w:tcPr>
          <w:p w14:paraId="6A43A131" w14:textId="77777777" w:rsidR="006143D3" w:rsidRDefault="006143D3" w:rsidP="00244938">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 xml:space="preserve">Nitrate </w:t>
            </w:r>
          </w:p>
          <w:p w14:paraId="2F2F97D6" w14:textId="4692012B" w:rsidR="006143D3" w:rsidRPr="00104209" w:rsidRDefault="006143D3" w:rsidP="00244938">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mg/L</w:t>
            </w:r>
          </w:p>
        </w:tc>
        <w:tc>
          <w:tcPr>
            <w:tcW w:w="1440" w:type="dxa"/>
          </w:tcPr>
          <w:p w14:paraId="4FE0A8FC" w14:textId="25DAF391" w:rsidR="006143D3" w:rsidRDefault="006143D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5/10/21</w:t>
            </w:r>
          </w:p>
        </w:tc>
        <w:tc>
          <w:tcPr>
            <w:tcW w:w="1530" w:type="dxa"/>
          </w:tcPr>
          <w:p w14:paraId="78BFA6E2" w14:textId="0F6196A2" w:rsidR="006143D3" w:rsidRDefault="006143D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0.0045</w:t>
            </w:r>
          </w:p>
        </w:tc>
        <w:tc>
          <w:tcPr>
            <w:tcW w:w="1260" w:type="dxa"/>
          </w:tcPr>
          <w:p w14:paraId="6B72160C" w14:textId="063E0AD8" w:rsidR="006143D3" w:rsidRDefault="006143D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0.009</w:t>
            </w:r>
          </w:p>
        </w:tc>
        <w:tc>
          <w:tcPr>
            <w:tcW w:w="1170" w:type="dxa"/>
          </w:tcPr>
          <w:p w14:paraId="12C4C492" w14:textId="56283155" w:rsidR="006143D3" w:rsidRDefault="006143D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21B5D268" w14:textId="242510F8" w:rsidR="006143D3" w:rsidRDefault="006143D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111" w:type="dxa"/>
          </w:tcPr>
          <w:p w14:paraId="5755B08E" w14:textId="70D8507D" w:rsidR="006143D3" w:rsidRDefault="006143D3"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Runoff &amp; leaching from fertilizer use; septic systems; erosion of natural deposits</w:t>
            </w:r>
          </w:p>
        </w:tc>
      </w:tr>
      <w:tr w:rsidR="000A3D55" w:rsidRPr="005F082E" w14:paraId="18BE7EFC" w14:textId="77777777" w:rsidTr="00104209">
        <w:trPr>
          <w:trHeight w:val="432"/>
        </w:trPr>
        <w:tc>
          <w:tcPr>
            <w:tcW w:w="2245" w:type="dxa"/>
            <w:tcMar>
              <w:left w:w="58" w:type="dxa"/>
              <w:right w:w="58" w:type="dxa"/>
            </w:tcMar>
          </w:tcPr>
          <w:p w14:paraId="27A6153C" w14:textId="6B6EDF5F" w:rsidR="000A3D55" w:rsidRPr="00104209" w:rsidRDefault="004E4D0B" w:rsidP="004E4D0B">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Gross alpha particle activity pCi/L</w:t>
            </w:r>
          </w:p>
        </w:tc>
        <w:tc>
          <w:tcPr>
            <w:tcW w:w="1440" w:type="dxa"/>
          </w:tcPr>
          <w:p w14:paraId="29895905" w14:textId="4D3BF992" w:rsidR="000A3D55" w:rsidRDefault="00F442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tcPr>
          <w:p w14:paraId="1528CD77" w14:textId="56570C11" w:rsidR="000A3D55" w:rsidRDefault="00F442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9.125</w:t>
            </w:r>
          </w:p>
        </w:tc>
        <w:tc>
          <w:tcPr>
            <w:tcW w:w="1260" w:type="dxa"/>
          </w:tcPr>
          <w:p w14:paraId="595F0DFE" w14:textId="6748A0E3" w:rsidR="000A3D55" w:rsidRDefault="00F442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 – 12.1</w:t>
            </w:r>
          </w:p>
        </w:tc>
        <w:tc>
          <w:tcPr>
            <w:tcW w:w="1170" w:type="dxa"/>
          </w:tcPr>
          <w:p w14:paraId="2EA8B938" w14:textId="4B07B8CD" w:rsidR="000A3D55" w:rsidRDefault="004E4D0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080" w:type="dxa"/>
          </w:tcPr>
          <w:p w14:paraId="19D65B0F" w14:textId="77777777" w:rsidR="000A3D55" w:rsidRDefault="000A3D55" w:rsidP="00244938">
            <w:pPr>
              <w:spacing w:before="40" w:after="40"/>
              <w:jc w:val="center"/>
              <w:rPr>
                <w:rFonts w:ascii="Arial" w:hAnsi="Arial" w:cs="Arial"/>
                <w:color w:val="000000" w:themeColor="text1"/>
                <w:sz w:val="24"/>
                <w:szCs w:val="24"/>
              </w:rPr>
            </w:pPr>
          </w:p>
        </w:tc>
        <w:tc>
          <w:tcPr>
            <w:tcW w:w="2111" w:type="dxa"/>
          </w:tcPr>
          <w:p w14:paraId="4F700D63" w14:textId="18468864" w:rsidR="000A3D55" w:rsidRDefault="004E4D0B"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p>
        </w:tc>
      </w:tr>
      <w:tr w:rsidR="00B70352" w:rsidRPr="00F742D8" w14:paraId="68AFF171" w14:textId="77777777" w:rsidTr="00B70352">
        <w:tblPrEx>
          <w:tblLook w:val="04A0" w:firstRow="1" w:lastRow="0" w:firstColumn="1" w:lastColumn="0" w:noHBand="0" w:noVBand="1"/>
        </w:tblPrEx>
        <w:trPr>
          <w:trHeight w:val="432"/>
        </w:trPr>
        <w:tc>
          <w:tcPr>
            <w:tcW w:w="2245" w:type="dxa"/>
          </w:tcPr>
          <w:p w14:paraId="62D4962C" w14:textId="77777777" w:rsidR="00B70352" w:rsidRDefault="00B70352" w:rsidP="001A6112">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Lead ppb</w:t>
            </w:r>
          </w:p>
        </w:tc>
        <w:tc>
          <w:tcPr>
            <w:tcW w:w="1440" w:type="dxa"/>
          </w:tcPr>
          <w:p w14:paraId="1091F66C" w14:textId="77777777" w:rsidR="00B70352" w:rsidRDefault="00B70352" w:rsidP="001A611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tcPr>
          <w:p w14:paraId="4AA737F1" w14:textId="77777777" w:rsidR="00B70352" w:rsidRDefault="00B70352" w:rsidP="001A611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260" w:type="dxa"/>
          </w:tcPr>
          <w:p w14:paraId="0C1A06EC" w14:textId="77777777" w:rsidR="00B70352" w:rsidRDefault="00B70352" w:rsidP="001A611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3 - 21</w:t>
            </w:r>
          </w:p>
        </w:tc>
        <w:tc>
          <w:tcPr>
            <w:tcW w:w="1170" w:type="dxa"/>
          </w:tcPr>
          <w:p w14:paraId="5D885490" w14:textId="77777777" w:rsidR="00B70352" w:rsidRDefault="00B70352" w:rsidP="001A611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is action level</w:t>
            </w:r>
          </w:p>
        </w:tc>
        <w:tc>
          <w:tcPr>
            <w:tcW w:w="1080" w:type="dxa"/>
          </w:tcPr>
          <w:p w14:paraId="5221076E" w14:textId="77777777" w:rsidR="00B70352" w:rsidRDefault="00B70352" w:rsidP="001A611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2111" w:type="dxa"/>
          </w:tcPr>
          <w:p w14:paraId="5826EF1C" w14:textId="77777777" w:rsidR="00B70352" w:rsidRPr="00F742D8" w:rsidRDefault="00B70352" w:rsidP="001A6112">
            <w:pPr>
              <w:spacing w:before="40" w:after="40"/>
              <w:jc w:val="center"/>
              <w:rPr>
                <w:rFonts w:ascii="Arial" w:hAnsi="Arial" w:cs="Arial"/>
                <w:color w:val="000000" w:themeColor="text1"/>
              </w:rPr>
            </w:pPr>
            <w:r w:rsidRPr="00F742D8">
              <w:rPr>
                <w:rFonts w:ascii="Arial" w:hAnsi="Arial" w:cs="Arial"/>
              </w:rPr>
              <w:t>Internal corrosion of household water plumbing systems; discharges from industrial manufacturers; erosion of natural deposits</w:t>
            </w:r>
          </w:p>
        </w:tc>
      </w:tr>
    </w:tbl>
    <w:p w14:paraId="23941C61" w14:textId="77777777" w:rsidR="00BA247E" w:rsidRDefault="00BA247E" w:rsidP="00070C22">
      <w:pPr>
        <w:pStyle w:val="Caption"/>
      </w:pPr>
    </w:p>
    <w:p w14:paraId="0EF83358" w14:textId="77777777" w:rsidR="009C1461" w:rsidRPr="009C1461" w:rsidRDefault="009C1461" w:rsidP="009C1461"/>
    <w:p w14:paraId="7CEB1FE7" w14:textId="4EAC44B2" w:rsidR="005D3708" w:rsidRPr="005F082E" w:rsidRDefault="00F96FA5" w:rsidP="00070C22">
      <w:pPr>
        <w:pStyle w:val="Caption"/>
      </w:pPr>
      <w:r>
        <w:rPr>
          <w:noProof/>
        </w:rPr>
        <mc:AlternateContent>
          <mc:Choice Requires="wpi">
            <w:drawing>
              <wp:anchor distT="0" distB="0" distL="114300" distR="114300" simplePos="0" relativeHeight="251660288" behindDoc="0" locked="0" layoutInCell="1" allowOverlap="1" wp14:anchorId="2B3048A9" wp14:editId="0F9A6477">
                <wp:simplePos x="0" y="0"/>
                <wp:positionH relativeFrom="column">
                  <wp:posOffset>2840085</wp:posOffset>
                </wp:positionH>
                <wp:positionV relativeFrom="paragraph">
                  <wp:posOffset>3323245</wp:posOffset>
                </wp:positionV>
                <wp:extent cx="7920" cy="4320"/>
                <wp:effectExtent l="57150" t="57150" r="49530" b="53340"/>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7920" cy="4320"/>
                      </w14:xfrm>
                    </w14:contentPart>
                  </a:graphicData>
                </a:graphic>
              </wp:anchor>
            </w:drawing>
          </mc:Choice>
          <mc:Fallback>
            <w:pict>
              <v:shapetype w14:anchorId="602D7E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22.95pt;margin-top:260.95pt;width:2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">
                <v:imagedata r:id="rId9" o:title=""/>
              </v:shape>
            </w:pict>
          </mc:Fallback>
        </mc:AlternateContent>
      </w:r>
      <w:r w:rsidR="005D3708" w:rsidRPr="005F082E">
        <w:t xml:space="preserve">Table </w:t>
      </w:r>
      <w:fldSimple w:instr=" SEQ Table \* ARABIC ">
        <w:r w:rsidR="002646EA">
          <w:rPr>
            <w:noProof/>
          </w:rPr>
          <w:t>5</w:t>
        </w:r>
      </w:fldSimple>
      <w:r w:rsidR="005D3708" w:rsidRPr="005F082E">
        <w:t>.  Detection of Contaminants with a Secondary Drinking Water Standard</w:t>
      </w:r>
    </w:p>
    <w:tbl>
      <w:tblPr>
        <w:tblStyle w:val="TableGrid"/>
        <w:tblW w:w="10566" w:type="dxa"/>
        <w:tblLayout w:type="fixed"/>
        <w:tblLook w:val="0020" w:firstRow="1" w:lastRow="0" w:firstColumn="0" w:lastColumn="0" w:noHBand="0" w:noVBand="0"/>
      </w:tblPr>
      <w:tblGrid>
        <w:gridCol w:w="2245"/>
        <w:gridCol w:w="1440"/>
        <w:gridCol w:w="1890"/>
        <w:gridCol w:w="1260"/>
        <w:gridCol w:w="1440"/>
        <w:gridCol w:w="2291"/>
      </w:tblGrid>
      <w:tr w:rsidR="00B66397" w:rsidRPr="005F082E" w14:paraId="27E12E87" w14:textId="77777777" w:rsidTr="00B66397">
        <w:tc>
          <w:tcPr>
            <w:tcW w:w="2245" w:type="dxa"/>
            <w:tcMar>
              <w:left w:w="58" w:type="dxa"/>
              <w:right w:w="58" w:type="dxa"/>
            </w:tcMar>
            <w:vAlign w:val="center"/>
          </w:tcPr>
          <w:p w14:paraId="0D40CD83" w14:textId="2F8636A5" w:rsidR="00B66397" w:rsidRPr="005F082E" w:rsidRDefault="00B66397"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0A18D8EF" w14:textId="77777777" w:rsidR="00B66397" w:rsidRPr="005F082E" w:rsidRDefault="00B66397"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890" w:type="dxa"/>
            <w:tcMar>
              <w:left w:w="58" w:type="dxa"/>
              <w:right w:w="58" w:type="dxa"/>
            </w:tcMar>
            <w:vAlign w:val="center"/>
          </w:tcPr>
          <w:p w14:paraId="71F194E5" w14:textId="77777777" w:rsidR="00B66397" w:rsidRDefault="00B66397"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p w14:paraId="561B9B6B" w14:textId="08F06DD9" w:rsidR="00B66397" w:rsidRDefault="00B66397" w:rsidP="00B66397">
            <w:pPr>
              <w:keepNext/>
              <w:keepLines/>
              <w:spacing w:after="60"/>
              <w:jc w:val="center"/>
              <w:rPr>
                <w:rFonts w:ascii="Arial" w:hAnsi="Arial" w:cs="Arial"/>
                <w:b/>
                <w:sz w:val="24"/>
                <w:szCs w:val="24"/>
              </w:rPr>
            </w:pPr>
            <w:r>
              <w:rPr>
                <w:rFonts w:ascii="Arial" w:hAnsi="Arial" w:cs="Arial"/>
                <w:b/>
                <w:sz w:val="24"/>
                <w:szCs w:val="24"/>
              </w:rPr>
              <w:t>Well</w:t>
            </w:r>
          </w:p>
          <w:p w14:paraId="76470118" w14:textId="591BFC69" w:rsidR="00B66397" w:rsidRPr="005F082E" w:rsidRDefault="00B66397" w:rsidP="004E0BD8">
            <w:pPr>
              <w:keepNext/>
              <w:keepLines/>
              <w:spacing w:after="60"/>
              <w:rPr>
                <w:rFonts w:ascii="Arial" w:hAnsi="Arial" w:cs="Arial"/>
                <w:b/>
                <w:sz w:val="24"/>
                <w:szCs w:val="24"/>
              </w:rPr>
            </w:pPr>
            <w:r>
              <w:rPr>
                <w:rFonts w:ascii="Arial" w:hAnsi="Arial" w:cs="Arial"/>
                <w:b/>
                <w:sz w:val="24"/>
                <w:szCs w:val="24"/>
              </w:rPr>
              <w:t xml:space="preserve">          </w:t>
            </w:r>
          </w:p>
        </w:tc>
        <w:tc>
          <w:tcPr>
            <w:tcW w:w="1260" w:type="dxa"/>
            <w:tcMar>
              <w:left w:w="58" w:type="dxa"/>
              <w:right w:w="58" w:type="dxa"/>
            </w:tcMar>
            <w:vAlign w:val="center"/>
          </w:tcPr>
          <w:p w14:paraId="1D01DF5F" w14:textId="77777777" w:rsidR="00B66397" w:rsidRPr="005F082E" w:rsidRDefault="00B66397"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440" w:type="dxa"/>
            <w:tcMar>
              <w:left w:w="58" w:type="dxa"/>
              <w:right w:w="58" w:type="dxa"/>
            </w:tcMar>
            <w:vAlign w:val="center"/>
          </w:tcPr>
          <w:p w14:paraId="6BE2F77B" w14:textId="77777777" w:rsidR="00B66397" w:rsidRPr="005F082E" w:rsidRDefault="00B66397"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2291" w:type="dxa"/>
            <w:tcMar>
              <w:left w:w="58" w:type="dxa"/>
              <w:right w:w="58" w:type="dxa"/>
            </w:tcMar>
            <w:vAlign w:val="center"/>
          </w:tcPr>
          <w:p w14:paraId="2D03CB52" w14:textId="77777777" w:rsidR="00B66397" w:rsidRPr="005F082E" w:rsidRDefault="00B66397"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B66397" w:rsidRPr="005F082E" w:rsidRDefault="00B66397" w:rsidP="00640D92">
            <w:pPr>
              <w:jc w:val="center"/>
              <w:rPr>
                <w:rFonts w:ascii="Arial" w:hAnsi="Arial" w:cs="Arial"/>
                <w:b/>
                <w:sz w:val="24"/>
                <w:szCs w:val="24"/>
              </w:rPr>
            </w:pPr>
            <w:r w:rsidRPr="005F082E">
              <w:rPr>
                <w:rFonts w:ascii="Arial" w:hAnsi="Arial" w:cs="Arial"/>
                <w:b/>
                <w:sz w:val="24"/>
                <w:szCs w:val="24"/>
              </w:rPr>
              <w:t>of</w:t>
            </w:r>
          </w:p>
          <w:p w14:paraId="2CADF01C" w14:textId="5A1A9887" w:rsidR="00B66397" w:rsidRPr="005F082E" w:rsidRDefault="00B66397" w:rsidP="00640D92">
            <w:pPr>
              <w:spacing w:after="60"/>
              <w:jc w:val="center"/>
              <w:rPr>
                <w:rFonts w:ascii="Arial" w:hAnsi="Arial" w:cs="Arial"/>
                <w:b/>
                <w:sz w:val="24"/>
                <w:szCs w:val="24"/>
              </w:rPr>
            </w:pPr>
            <w:r w:rsidRPr="005F082E">
              <w:rPr>
                <w:rFonts w:ascii="Arial" w:hAnsi="Arial" w:cs="Arial"/>
                <w:b/>
                <w:sz w:val="24"/>
                <w:szCs w:val="24"/>
              </w:rPr>
              <w:t>Contaminant</w:t>
            </w:r>
          </w:p>
        </w:tc>
      </w:tr>
      <w:tr w:rsidR="00F96FA5" w:rsidRPr="005F082E" w14:paraId="029A4A7D" w14:textId="77777777" w:rsidTr="00B66397">
        <w:trPr>
          <w:trHeight w:val="432"/>
        </w:trPr>
        <w:tc>
          <w:tcPr>
            <w:tcW w:w="2245" w:type="dxa"/>
          </w:tcPr>
          <w:p w14:paraId="72DD00AA" w14:textId="77777777" w:rsidR="00F6006F" w:rsidRDefault="00F96FA5" w:rsidP="00F96FA5">
            <w:pPr>
              <w:spacing w:before="40" w:after="40"/>
              <w:ind w:left="187"/>
              <w:rPr>
                <w:rFonts w:ascii="Arial" w:hAnsi="Arial" w:cs="Arial"/>
                <w:color w:val="000000" w:themeColor="text1"/>
                <w:sz w:val="24"/>
                <w:szCs w:val="24"/>
              </w:rPr>
            </w:pPr>
            <w:r>
              <w:rPr>
                <w:rFonts w:ascii="Arial" w:hAnsi="Arial" w:cs="Arial"/>
                <w:noProof/>
                <w:color w:val="000000" w:themeColor="text1"/>
                <w:sz w:val="24"/>
                <w:szCs w:val="24"/>
              </w:rPr>
              <mc:AlternateContent>
                <mc:Choice Requires="wpi">
                  <w:drawing>
                    <wp:anchor distT="0" distB="0" distL="114300" distR="114300" simplePos="0" relativeHeight="251668480" behindDoc="0" locked="0" layoutInCell="1" allowOverlap="1" wp14:anchorId="2708A581" wp14:editId="26922C7F">
                      <wp:simplePos x="0" y="0"/>
                      <wp:positionH relativeFrom="column">
                        <wp:posOffset>337610</wp:posOffset>
                      </wp:positionH>
                      <wp:positionV relativeFrom="paragraph">
                        <wp:posOffset>89445</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1523965" id="Ink 7" o:spid="_x0000_s1026" type="#_x0000_t75" style="position:absolute;margin-left:25.9pt;margin-top:6.3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">
                      <v:imagedata r:id="rId11" o:title=""/>
                    </v:shape>
                  </w:pict>
                </mc:Fallback>
              </mc:AlternateContent>
            </w:r>
            <w:r>
              <w:rPr>
                <w:rFonts w:ascii="Arial" w:hAnsi="Arial" w:cs="Arial"/>
                <w:noProof/>
                <w:color w:val="000000" w:themeColor="text1"/>
                <w:sz w:val="24"/>
                <w:szCs w:val="24"/>
              </w:rPr>
              <mc:AlternateContent>
                <mc:Choice Requires="wpi">
                  <w:drawing>
                    <wp:anchor distT="0" distB="0" distL="114300" distR="114300" simplePos="0" relativeHeight="251667456" behindDoc="0" locked="0" layoutInCell="1" allowOverlap="1" wp14:anchorId="3210C102" wp14:editId="4F3EE512">
                      <wp:simplePos x="0" y="0"/>
                      <wp:positionH relativeFrom="column">
                        <wp:posOffset>280370</wp:posOffset>
                      </wp:positionH>
                      <wp:positionV relativeFrom="paragraph">
                        <wp:posOffset>203565</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138A9DD" id="Ink 6" o:spid="_x0000_s1026" type="#_x0000_t75" style="position:absolute;margin-left:21.4pt;margin-top:15.3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">
                      <v:imagedata r:id="rId11" o:title=""/>
                    </v:shape>
                  </w:pict>
                </mc:Fallback>
              </mc:AlternateContent>
            </w:r>
            <w:r>
              <w:rPr>
                <w:rFonts w:ascii="Arial" w:hAnsi="Arial" w:cs="Arial"/>
                <w:noProof/>
                <w:color w:val="000000" w:themeColor="text1"/>
                <w:sz w:val="24"/>
                <w:szCs w:val="24"/>
              </w:rPr>
              <mc:AlternateContent>
                <mc:Choice Requires="wpi">
                  <w:drawing>
                    <wp:anchor distT="0" distB="0" distL="114300" distR="114300" simplePos="0" relativeHeight="251666432" behindDoc="0" locked="0" layoutInCell="1" allowOverlap="1" wp14:anchorId="54797A46" wp14:editId="01158B6B">
                      <wp:simplePos x="0" y="0"/>
                      <wp:positionH relativeFrom="column">
                        <wp:posOffset>213770</wp:posOffset>
                      </wp:positionH>
                      <wp:positionV relativeFrom="paragraph">
                        <wp:posOffset>175125</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5464AA5" id="Ink 5" o:spid="_x0000_s1026" type="#_x0000_t75" style="position:absolute;margin-left:16.15pt;margin-top:13.1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">
                      <v:imagedata r:id="rId11" o:title=""/>
                    </v:shape>
                  </w:pict>
                </mc:Fallback>
              </mc:AlternateContent>
            </w:r>
            <w:r>
              <w:rPr>
                <w:rFonts w:ascii="Arial" w:hAnsi="Arial" w:cs="Arial"/>
                <w:color w:val="000000" w:themeColor="text1"/>
                <w:sz w:val="24"/>
                <w:szCs w:val="24"/>
              </w:rPr>
              <w:t>Color</w:t>
            </w:r>
            <w:r w:rsidR="00F6006F">
              <w:rPr>
                <w:rFonts w:ascii="Arial" w:hAnsi="Arial" w:cs="Arial"/>
                <w:color w:val="000000" w:themeColor="text1"/>
                <w:sz w:val="24"/>
                <w:szCs w:val="24"/>
              </w:rPr>
              <w:t xml:space="preserve"> </w:t>
            </w:r>
          </w:p>
          <w:p w14:paraId="04C2A80B" w14:textId="6853D346" w:rsidR="00F96FA5" w:rsidRPr="005F082E" w:rsidRDefault="00F6006F"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units</w:t>
            </w:r>
          </w:p>
        </w:tc>
        <w:tc>
          <w:tcPr>
            <w:tcW w:w="1440" w:type="dxa"/>
          </w:tcPr>
          <w:p w14:paraId="3AB56DE9" w14:textId="127FB68B"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5D465B29" w14:textId="260A31B2"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4E0BD8">
              <w:rPr>
                <w:rFonts w:ascii="Arial" w:hAnsi="Arial" w:cs="Arial"/>
                <w:color w:val="000000" w:themeColor="text1"/>
                <w:sz w:val="24"/>
                <w:szCs w:val="24"/>
              </w:rPr>
              <w:t>.5</w:t>
            </w:r>
          </w:p>
        </w:tc>
        <w:tc>
          <w:tcPr>
            <w:tcW w:w="1260" w:type="dxa"/>
          </w:tcPr>
          <w:p w14:paraId="6F2413BA" w14:textId="0C27B90F"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2-3</w:t>
            </w:r>
          </w:p>
        </w:tc>
        <w:tc>
          <w:tcPr>
            <w:tcW w:w="1440" w:type="dxa"/>
          </w:tcPr>
          <w:p w14:paraId="5615AC9F" w14:textId="4FC6013F"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2291" w:type="dxa"/>
          </w:tcPr>
          <w:p w14:paraId="566F303C" w14:textId="6421BB38" w:rsidR="00F96FA5" w:rsidRPr="00F96FA5" w:rsidRDefault="00F96FA5" w:rsidP="00F96FA5">
            <w:pPr>
              <w:spacing w:before="40" w:after="40"/>
              <w:rPr>
                <w:rFonts w:ascii="Arial" w:hAnsi="Arial" w:cs="Arial"/>
                <w:color w:val="000000" w:themeColor="text1"/>
                <w:sz w:val="24"/>
                <w:szCs w:val="24"/>
              </w:rPr>
            </w:pPr>
            <w:r w:rsidRPr="00F96FA5">
              <w:rPr>
                <w:rFonts w:ascii="Arial" w:hAnsi="Arial" w:cs="Arial"/>
                <w:bCs/>
                <w:iCs/>
                <w:sz w:val="18"/>
                <w:szCs w:val="18"/>
              </w:rPr>
              <w:t>Naturally-occurring organic materials</w:t>
            </w:r>
          </w:p>
        </w:tc>
      </w:tr>
      <w:tr w:rsidR="00F96FA5" w:rsidRPr="005F082E" w14:paraId="43BA6B8D" w14:textId="77777777" w:rsidTr="00B66397">
        <w:trPr>
          <w:trHeight w:val="432"/>
        </w:trPr>
        <w:tc>
          <w:tcPr>
            <w:tcW w:w="2245" w:type="dxa"/>
          </w:tcPr>
          <w:p w14:paraId="77B58088" w14:textId="77777777" w:rsidR="00F96FA5" w:rsidRDefault="00F96FA5"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p w14:paraId="581AB298" w14:textId="5C2B35C8" w:rsidR="00F6006F" w:rsidRPr="005F082E" w:rsidRDefault="00F6006F"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units</w:t>
            </w:r>
          </w:p>
        </w:tc>
        <w:tc>
          <w:tcPr>
            <w:tcW w:w="1440" w:type="dxa"/>
          </w:tcPr>
          <w:p w14:paraId="13425507" w14:textId="6861607D"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72C49EEB" w14:textId="64D5679E" w:rsidR="00F96FA5" w:rsidRPr="005F082E" w:rsidRDefault="00F6006F"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2.75</w:t>
            </w:r>
          </w:p>
        </w:tc>
        <w:tc>
          <w:tcPr>
            <w:tcW w:w="1260" w:type="dxa"/>
          </w:tcPr>
          <w:p w14:paraId="7C11921B" w14:textId="7A3299C6"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1.5-4.0</w:t>
            </w:r>
          </w:p>
        </w:tc>
        <w:tc>
          <w:tcPr>
            <w:tcW w:w="1440" w:type="dxa"/>
          </w:tcPr>
          <w:p w14:paraId="491F1603" w14:textId="7C736608"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2291" w:type="dxa"/>
          </w:tcPr>
          <w:p w14:paraId="2DBCEC1A" w14:textId="14FF8842" w:rsidR="00F96FA5" w:rsidRPr="00AE36FF" w:rsidRDefault="00F96FA5" w:rsidP="00F96FA5">
            <w:pPr>
              <w:spacing w:before="40" w:after="40"/>
              <w:rPr>
                <w:rFonts w:ascii="Arial" w:hAnsi="Arial" w:cs="Arial"/>
                <w:color w:val="000000" w:themeColor="text1"/>
                <w:sz w:val="24"/>
                <w:szCs w:val="24"/>
              </w:rPr>
            </w:pPr>
            <w:r w:rsidRPr="00AE36FF">
              <w:rPr>
                <w:rFonts w:ascii="Arial" w:hAnsi="Arial" w:cs="Arial"/>
                <w:bCs/>
                <w:iCs/>
                <w:sz w:val="18"/>
                <w:szCs w:val="18"/>
              </w:rPr>
              <w:t>Soil runoff</w:t>
            </w:r>
          </w:p>
        </w:tc>
      </w:tr>
      <w:tr w:rsidR="004F511B" w:rsidRPr="005F082E" w14:paraId="0118E245" w14:textId="77777777" w:rsidTr="00B66397">
        <w:trPr>
          <w:trHeight w:val="432"/>
        </w:trPr>
        <w:tc>
          <w:tcPr>
            <w:tcW w:w="2245" w:type="dxa"/>
          </w:tcPr>
          <w:p w14:paraId="01ADBFEF" w14:textId="77777777" w:rsidR="004F511B" w:rsidRDefault="004F511B"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w:t>
            </w:r>
          </w:p>
          <w:p w14:paraId="5C4D52FE" w14:textId="2D270C6B" w:rsidR="00B06E5D" w:rsidRDefault="00BA247E"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m</w:t>
            </w:r>
            <w:r w:rsidR="00B06E5D">
              <w:rPr>
                <w:rFonts w:ascii="Arial" w:hAnsi="Arial" w:cs="Arial"/>
                <w:color w:val="000000" w:themeColor="text1"/>
                <w:sz w:val="24"/>
                <w:szCs w:val="24"/>
              </w:rPr>
              <w:t>g/L</w:t>
            </w:r>
          </w:p>
        </w:tc>
        <w:tc>
          <w:tcPr>
            <w:tcW w:w="1440" w:type="dxa"/>
          </w:tcPr>
          <w:p w14:paraId="1D75C75F" w14:textId="04B36AC2" w:rsidR="004F511B" w:rsidRDefault="00B06E5D"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4A6E586F" w14:textId="0626099F" w:rsidR="004F511B" w:rsidRDefault="00B06E5D"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260" w:type="dxa"/>
          </w:tcPr>
          <w:p w14:paraId="06437AC3" w14:textId="1845B73C" w:rsidR="004F511B" w:rsidRDefault="00B06E5D"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35-37</w:t>
            </w:r>
          </w:p>
        </w:tc>
        <w:tc>
          <w:tcPr>
            <w:tcW w:w="1440" w:type="dxa"/>
          </w:tcPr>
          <w:p w14:paraId="65C9358C" w14:textId="007194C2" w:rsidR="004F511B" w:rsidRDefault="00296C1E" w:rsidP="00F96FA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73182A3A" w14:textId="5D2D5629" w:rsidR="004F511B" w:rsidRPr="00AE36FF" w:rsidRDefault="004E4D0B" w:rsidP="00F96FA5">
            <w:pPr>
              <w:spacing w:before="40" w:after="40"/>
              <w:rPr>
                <w:rFonts w:ascii="Arial" w:hAnsi="Arial" w:cs="Arial"/>
                <w:bCs/>
                <w:iCs/>
                <w:sz w:val="18"/>
                <w:szCs w:val="18"/>
              </w:rPr>
            </w:pPr>
            <w:r>
              <w:rPr>
                <w:rFonts w:ascii="Arial" w:hAnsi="Arial" w:cs="Arial"/>
                <w:bCs/>
                <w:iCs/>
                <w:sz w:val="18"/>
                <w:szCs w:val="18"/>
              </w:rPr>
              <w:t>Runoff/leaching from natural deposits</w:t>
            </w:r>
          </w:p>
        </w:tc>
      </w:tr>
      <w:tr w:rsidR="00F96FA5" w:rsidRPr="005F082E" w14:paraId="18FA2C38" w14:textId="77777777" w:rsidTr="00B66397">
        <w:trPr>
          <w:trHeight w:val="432"/>
        </w:trPr>
        <w:tc>
          <w:tcPr>
            <w:tcW w:w="2245" w:type="dxa"/>
          </w:tcPr>
          <w:p w14:paraId="210B6CBC" w14:textId="77777777" w:rsidR="00F6006F" w:rsidRDefault="00F96FA5"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r w:rsidR="00F6006F">
              <w:rPr>
                <w:rFonts w:ascii="Arial" w:hAnsi="Arial" w:cs="Arial"/>
                <w:color w:val="000000" w:themeColor="text1"/>
                <w:sz w:val="24"/>
                <w:szCs w:val="24"/>
              </w:rPr>
              <w:t xml:space="preserve"> </w:t>
            </w:r>
          </w:p>
          <w:p w14:paraId="39D2E538" w14:textId="6025B130" w:rsidR="00F96FA5" w:rsidRPr="005F082E" w:rsidRDefault="00F6006F"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6AB05BED" w14:textId="6E2E1AB7" w:rsidR="00F96FA5" w:rsidRPr="005F082E" w:rsidRDefault="00F96FA5"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0AC370FD" w14:textId="1CDC68C5" w:rsidR="00F96FA5" w:rsidRPr="005F082E" w:rsidRDefault="00F6006F"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2.78</w:t>
            </w:r>
          </w:p>
        </w:tc>
        <w:tc>
          <w:tcPr>
            <w:tcW w:w="1260" w:type="dxa"/>
          </w:tcPr>
          <w:p w14:paraId="06D23DE1" w14:textId="724B5FFF" w:rsidR="00F96FA5" w:rsidRPr="005F082E" w:rsidRDefault="00AE36FF"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276-280</w:t>
            </w:r>
          </w:p>
        </w:tc>
        <w:tc>
          <w:tcPr>
            <w:tcW w:w="1440" w:type="dxa"/>
          </w:tcPr>
          <w:p w14:paraId="4A9C9B68" w14:textId="1F57E766" w:rsidR="00F96FA5" w:rsidRPr="005F082E" w:rsidRDefault="00AE36FF" w:rsidP="00F96FA5">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06A23C91" w14:textId="3FE4AC8F" w:rsidR="00F96FA5" w:rsidRPr="00AE36FF" w:rsidRDefault="00AE36FF" w:rsidP="00F96FA5">
            <w:pPr>
              <w:spacing w:before="40" w:after="40"/>
              <w:rPr>
                <w:rFonts w:ascii="Arial" w:hAnsi="Arial" w:cs="Arial"/>
                <w:color w:val="000000" w:themeColor="text1"/>
                <w:sz w:val="24"/>
                <w:szCs w:val="24"/>
              </w:rPr>
            </w:pPr>
            <w:r w:rsidRPr="00AE36FF">
              <w:rPr>
                <w:rFonts w:ascii="Arial" w:hAnsi="Arial" w:cs="Arial"/>
                <w:bCs/>
                <w:iCs/>
                <w:sz w:val="18"/>
                <w:szCs w:val="18"/>
              </w:rPr>
              <w:t>Runoff/leaching from natural deposits</w:t>
            </w:r>
          </w:p>
        </w:tc>
      </w:tr>
      <w:tr w:rsidR="00560DEB" w:rsidRPr="005F082E" w14:paraId="49EAC602" w14:textId="77777777" w:rsidTr="00B66397">
        <w:trPr>
          <w:trHeight w:val="432"/>
        </w:trPr>
        <w:tc>
          <w:tcPr>
            <w:tcW w:w="2245" w:type="dxa"/>
          </w:tcPr>
          <w:p w14:paraId="64D13F6B" w14:textId="77777777" w:rsidR="00560DEB" w:rsidRDefault="00560DEB"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14DC5CBA" w14:textId="67B40CEF" w:rsidR="00C70E8F" w:rsidRDefault="00C70E8F" w:rsidP="00F96FA5">
            <w:pPr>
              <w:spacing w:before="40" w:after="40"/>
              <w:ind w:left="187"/>
              <w:rPr>
                <w:rFonts w:ascii="Arial" w:hAnsi="Arial" w:cs="Arial"/>
                <w:color w:val="000000" w:themeColor="text1"/>
                <w:sz w:val="24"/>
                <w:szCs w:val="24"/>
              </w:rPr>
            </w:pPr>
            <w:r>
              <w:rPr>
                <w:rFonts w:ascii="Arial" w:hAnsi="Arial" w:cs="Arial"/>
                <w:color w:val="000000" w:themeColor="text1"/>
                <w:sz w:val="24"/>
                <w:szCs w:val="24"/>
              </w:rPr>
              <w:t>micromhos</w:t>
            </w:r>
          </w:p>
        </w:tc>
        <w:tc>
          <w:tcPr>
            <w:tcW w:w="1440" w:type="dxa"/>
          </w:tcPr>
          <w:p w14:paraId="64DE0197" w14:textId="77CA3626" w:rsidR="00560DEB" w:rsidRDefault="002F3D14" w:rsidP="00F96FA5">
            <w:pPr>
              <w:spacing w:before="40" w:after="40"/>
              <w:rPr>
                <w:rFonts w:ascii="Arial" w:hAnsi="Arial" w:cs="Arial"/>
                <w:color w:val="000000" w:themeColor="text1"/>
                <w:sz w:val="24"/>
                <w:szCs w:val="24"/>
              </w:rPr>
            </w:pPr>
            <w:r>
              <w:rPr>
                <w:rFonts w:ascii="Arial" w:hAnsi="Arial" w:cs="Arial"/>
                <w:color w:val="000000" w:themeColor="text1"/>
                <w:sz w:val="24"/>
                <w:szCs w:val="24"/>
              </w:rPr>
              <w:t>2/22/21</w:t>
            </w:r>
          </w:p>
        </w:tc>
        <w:tc>
          <w:tcPr>
            <w:tcW w:w="1890" w:type="dxa"/>
          </w:tcPr>
          <w:p w14:paraId="33EFFCA3" w14:textId="59B6692E" w:rsidR="00560DEB" w:rsidRDefault="002F3D14" w:rsidP="00F96FA5">
            <w:pPr>
              <w:spacing w:before="40" w:after="40"/>
              <w:rPr>
                <w:rFonts w:ascii="Arial" w:hAnsi="Arial" w:cs="Arial"/>
                <w:color w:val="000000" w:themeColor="text1"/>
                <w:sz w:val="24"/>
                <w:szCs w:val="24"/>
              </w:rPr>
            </w:pPr>
            <w:r>
              <w:rPr>
                <w:rFonts w:ascii="Arial" w:hAnsi="Arial" w:cs="Arial"/>
                <w:color w:val="000000" w:themeColor="text1"/>
                <w:sz w:val="24"/>
                <w:szCs w:val="24"/>
              </w:rPr>
              <w:t>610</w:t>
            </w:r>
          </w:p>
        </w:tc>
        <w:tc>
          <w:tcPr>
            <w:tcW w:w="1260" w:type="dxa"/>
          </w:tcPr>
          <w:p w14:paraId="18BBB995" w14:textId="55DA5B2F" w:rsidR="00560DEB" w:rsidRDefault="002F3D14" w:rsidP="00F96FA5">
            <w:pPr>
              <w:spacing w:before="40" w:after="40"/>
              <w:rPr>
                <w:rFonts w:ascii="Arial" w:hAnsi="Arial" w:cs="Arial"/>
                <w:color w:val="000000" w:themeColor="text1"/>
                <w:sz w:val="24"/>
                <w:szCs w:val="24"/>
              </w:rPr>
            </w:pPr>
            <w:r>
              <w:rPr>
                <w:rFonts w:ascii="Arial" w:hAnsi="Arial" w:cs="Arial"/>
                <w:color w:val="000000" w:themeColor="text1"/>
                <w:sz w:val="24"/>
                <w:szCs w:val="24"/>
              </w:rPr>
              <w:t>325 - 896</w:t>
            </w:r>
          </w:p>
        </w:tc>
        <w:tc>
          <w:tcPr>
            <w:tcW w:w="1440" w:type="dxa"/>
          </w:tcPr>
          <w:p w14:paraId="74CB3DBA" w14:textId="4D2961C9" w:rsidR="00560DEB" w:rsidRDefault="00560DEB" w:rsidP="00F96FA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14:paraId="340BF60B" w14:textId="5167AD37" w:rsidR="00560DEB" w:rsidRPr="00AE36FF" w:rsidRDefault="00560DEB" w:rsidP="00F96FA5">
            <w:pPr>
              <w:spacing w:before="40" w:after="40"/>
              <w:rPr>
                <w:rFonts w:ascii="Arial" w:hAnsi="Arial" w:cs="Arial"/>
                <w:bCs/>
                <w:iCs/>
                <w:sz w:val="18"/>
                <w:szCs w:val="18"/>
              </w:rPr>
            </w:pPr>
            <w:r>
              <w:rPr>
                <w:rFonts w:ascii="Arial" w:hAnsi="Arial" w:cs="Arial"/>
                <w:bCs/>
                <w:iCs/>
                <w:sz w:val="18"/>
                <w:szCs w:val="18"/>
              </w:rPr>
              <w:t>Substances that form ions when in water</w:t>
            </w:r>
          </w:p>
        </w:tc>
      </w:tr>
      <w:tr w:rsidR="002F3D14" w:rsidRPr="005F082E" w14:paraId="3F62899B" w14:textId="77777777" w:rsidTr="00B66397">
        <w:trPr>
          <w:trHeight w:val="432"/>
        </w:trPr>
        <w:tc>
          <w:tcPr>
            <w:tcW w:w="2245" w:type="dxa"/>
          </w:tcPr>
          <w:p w14:paraId="189064DD" w14:textId="5E6A4123" w:rsidR="002F3D14" w:rsidRDefault="002F3D14" w:rsidP="002F3D14">
            <w:pPr>
              <w:spacing w:before="40" w:after="40"/>
              <w:ind w:left="187"/>
              <w:rPr>
                <w:rFonts w:ascii="Arial" w:hAnsi="Arial" w:cs="Arial"/>
                <w:color w:val="000000" w:themeColor="text1"/>
                <w:sz w:val="24"/>
                <w:szCs w:val="24"/>
              </w:rPr>
            </w:pPr>
            <w:r w:rsidRPr="002F3D14">
              <w:rPr>
                <w:rFonts w:ascii="Arial" w:hAnsi="Arial" w:cs="Arial"/>
                <w:color w:val="000000" w:themeColor="text1"/>
                <w:sz w:val="24"/>
                <w:szCs w:val="24"/>
                <w:highlight w:val="yellow"/>
              </w:rPr>
              <w:t>Manganese</w:t>
            </w:r>
          </w:p>
        </w:tc>
        <w:tc>
          <w:tcPr>
            <w:tcW w:w="1440" w:type="dxa"/>
          </w:tcPr>
          <w:p w14:paraId="767A39D7" w14:textId="7ED4CC3A"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4A09D8DA" w14:textId="0B93235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69</w:t>
            </w:r>
          </w:p>
        </w:tc>
        <w:tc>
          <w:tcPr>
            <w:tcW w:w="1260" w:type="dxa"/>
          </w:tcPr>
          <w:p w14:paraId="76D104D3" w14:textId="18F5DD5D"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42 - 96</w:t>
            </w:r>
          </w:p>
        </w:tc>
        <w:tc>
          <w:tcPr>
            <w:tcW w:w="1440" w:type="dxa"/>
          </w:tcPr>
          <w:p w14:paraId="4BB3067E" w14:textId="431C568E"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2E0CE2B8" w14:textId="45F7FF6D" w:rsidR="002F3D14" w:rsidRPr="00AE36FF" w:rsidRDefault="002F3D14" w:rsidP="002F3D14">
            <w:pPr>
              <w:spacing w:before="40" w:after="40"/>
              <w:rPr>
                <w:rFonts w:ascii="Arial" w:hAnsi="Arial" w:cs="Arial"/>
                <w:bCs/>
                <w:iCs/>
                <w:sz w:val="18"/>
                <w:szCs w:val="18"/>
              </w:rPr>
            </w:pPr>
            <w:r w:rsidRPr="00AE36FF">
              <w:rPr>
                <w:rFonts w:ascii="Arial" w:hAnsi="Arial" w:cs="Arial"/>
                <w:bCs/>
                <w:iCs/>
                <w:sz w:val="18"/>
                <w:szCs w:val="18"/>
              </w:rPr>
              <w:t>Leaching from natural deposits</w:t>
            </w:r>
          </w:p>
        </w:tc>
      </w:tr>
      <w:tr w:rsidR="002F3D14" w:rsidRPr="005F082E" w14:paraId="6C53B463" w14:textId="77777777" w:rsidTr="00B66397">
        <w:trPr>
          <w:trHeight w:val="432"/>
        </w:trPr>
        <w:tc>
          <w:tcPr>
            <w:tcW w:w="2245" w:type="dxa"/>
          </w:tcPr>
          <w:p w14:paraId="16D05ADC" w14:textId="1ED51099" w:rsidR="002F3D14" w:rsidRDefault="002F3D14" w:rsidP="002F3D14">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mg/L</w:t>
            </w:r>
          </w:p>
          <w:p w14:paraId="4EE1CAD6" w14:textId="492FCE67" w:rsidR="002F3D14" w:rsidRDefault="002F3D14" w:rsidP="002F3D14">
            <w:pPr>
              <w:spacing w:before="40" w:after="40"/>
              <w:ind w:left="187"/>
              <w:rPr>
                <w:rFonts w:ascii="Arial" w:hAnsi="Arial" w:cs="Arial"/>
                <w:color w:val="000000" w:themeColor="text1"/>
                <w:sz w:val="24"/>
                <w:szCs w:val="24"/>
              </w:rPr>
            </w:pPr>
          </w:p>
        </w:tc>
        <w:tc>
          <w:tcPr>
            <w:tcW w:w="1440" w:type="dxa"/>
          </w:tcPr>
          <w:p w14:paraId="472F61F6" w14:textId="088023D9"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7FCDFB9F" w14:textId="3C22181B"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0.03</w:t>
            </w:r>
          </w:p>
        </w:tc>
        <w:tc>
          <w:tcPr>
            <w:tcW w:w="1260" w:type="dxa"/>
          </w:tcPr>
          <w:p w14:paraId="1C3AFA20" w14:textId="1F589330"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0-0.061</w:t>
            </w:r>
          </w:p>
        </w:tc>
        <w:tc>
          <w:tcPr>
            <w:tcW w:w="1440" w:type="dxa"/>
          </w:tcPr>
          <w:p w14:paraId="1D9A5EBD" w14:textId="2982B66A"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46314C94" w14:textId="434C5569" w:rsidR="002F3D14" w:rsidRPr="00AE36FF" w:rsidRDefault="002F3D14" w:rsidP="002F3D14">
            <w:pPr>
              <w:spacing w:before="40" w:after="40"/>
              <w:rPr>
                <w:rFonts w:ascii="Arial" w:hAnsi="Arial" w:cs="Arial"/>
                <w:bCs/>
                <w:iCs/>
                <w:sz w:val="18"/>
                <w:szCs w:val="18"/>
              </w:rPr>
            </w:pPr>
            <w:r>
              <w:rPr>
                <w:rFonts w:ascii="Arial" w:hAnsi="Arial" w:cs="Arial"/>
                <w:bCs/>
                <w:iCs/>
                <w:sz w:val="18"/>
                <w:szCs w:val="18"/>
              </w:rPr>
              <w:t>Runoff/leaching from natural deposits</w:t>
            </w:r>
          </w:p>
        </w:tc>
      </w:tr>
      <w:tr w:rsidR="002F3D14" w:rsidRPr="005F082E" w14:paraId="7CDBD706" w14:textId="77777777" w:rsidTr="00B66397">
        <w:trPr>
          <w:trHeight w:val="432"/>
        </w:trPr>
        <w:tc>
          <w:tcPr>
            <w:tcW w:w="2245" w:type="dxa"/>
          </w:tcPr>
          <w:p w14:paraId="44779793" w14:textId="0748B4B7" w:rsidR="002F3D14" w:rsidRDefault="002F3D14" w:rsidP="002F3D14">
            <w:pPr>
              <w:spacing w:before="40" w:after="40"/>
              <w:ind w:left="187"/>
              <w:rPr>
                <w:rFonts w:ascii="Arial" w:hAnsi="Arial" w:cs="Arial"/>
                <w:color w:val="000000" w:themeColor="text1"/>
                <w:sz w:val="24"/>
                <w:szCs w:val="24"/>
              </w:rPr>
            </w:pPr>
            <w:r w:rsidRPr="00046B9D">
              <w:rPr>
                <w:rFonts w:ascii="Arial" w:hAnsi="Arial" w:cs="Arial"/>
                <w:color w:val="000000" w:themeColor="text1"/>
                <w:sz w:val="24"/>
                <w:szCs w:val="24"/>
                <w:highlight w:val="yellow"/>
              </w:rPr>
              <w:t>Iron</w:t>
            </w:r>
            <w:r>
              <w:rPr>
                <w:rFonts w:ascii="Arial" w:hAnsi="Arial" w:cs="Arial"/>
                <w:color w:val="000000" w:themeColor="text1"/>
                <w:sz w:val="24"/>
                <w:szCs w:val="24"/>
              </w:rPr>
              <w:t>*</w:t>
            </w:r>
          </w:p>
          <w:p w14:paraId="7BCEA97B" w14:textId="545ED8E8" w:rsidR="002F3D14" w:rsidRDefault="002F3D14" w:rsidP="002F3D14">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p w14:paraId="58B97181" w14:textId="77777777" w:rsidR="002F3D14" w:rsidRDefault="002F3D14" w:rsidP="002F3D14">
            <w:pPr>
              <w:spacing w:before="40" w:after="40"/>
              <w:ind w:left="187"/>
              <w:rPr>
                <w:rFonts w:ascii="Arial" w:hAnsi="Arial" w:cs="Arial"/>
                <w:color w:val="000000" w:themeColor="text1"/>
                <w:sz w:val="24"/>
                <w:szCs w:val="24"/>
              </w:rPr>
            </w:pPr>
          </w:p>
          <w:p w14:paraId="6972E41E" w14:textId="77777777" w:rsidR="002F3D14" w:rsidRDefault="002F3D14" w:rsidP="002F3D14">
            <w:pPr>
              <w:spacing w:before="40" w:after="40"/>
              <w:ind w:left="187"/>
              <w:rPr>
                <w:rFonts w:ascii="Arial" w:hAnsi="Arial" w:cs="Arial"/>
                <w:color w:val="000000" w:themeColor="text1"/>
                <w:sz w:val="24"/>
                <w:szCs w:val="24"/>
              </w:rPr>
            </w:pPr>
          </w:p>
          <w:p w14:paraId="41229CDA" w14:textId="77777777" w:rsidR="002F3D14" w:rsidRDefault="002F3D14" w:rsidP="002F3D14">
            <w:pPr>
              <w:spacing w:before="40" w:after="40"/>
              <w:ind w:left="187"/>
              <w:rPr>
                <w:rFonts w:ascii="Arial" w:hAnsi="Arial" w:cs="Arial"/>
                <w:color w:val="000000" w:themeColor="text1"/>
                <w:sz w:val="24"/>
                <w:szCs w:val="24"/>
              </w:rPr>
            </w:pPr>
          </w:p>
          <w:p w14:paraId="507785E8" w14:textId="77777777" w:rsidR="002F3D14" w:rsidRDefault="002F3D14" w:rsidP="002F3D14">
            <w:pPr>
              <w:spacing w:before="40" w:after="40"/>
              <w:ind w:left="187"/>
              <w:rPr>
                <w:rFonts w:ascii="Arial" w:hAnsi="Arial" w:cs="Arial"/>
                <w:color w:val="000000" w:themeColor="text1"/>
                <w:sz w:val="24"/>
                <w:szCs w:val="24"/>
              </w:rPr>
            </w:pPr>
          </w:p>
          <w:p w14:paraId="363E62E1" w14:textId="77777777" w:rsidR="002F3D14" w:rsidRDefault="002F3D14" w:rsidP="002F3D14">
            <w:pPr>
              <w:spacing w:before="40" w:after="40"/>
              <w:ind w:left="187"/>
              <w:rPr>
                <w:rFonts w:ascii="Arial" w:hAnsi="Arial" w:cs="Arial"/>
                <w:color w:val="000000" w:themeColor="text1"/>
                <w:sz w:val="24"/>
                <w:szCs w:val="24"/>
              </w:rPr>
            </w:pPr>
          </w:p>
          <w:p w14:paraId="2961B5ED" w14:textId="226DFD1F" w:rsidR="002F3D14" w:rsidRDefault="002F3D14" w:rsidP="002F3D14">
            <w:pPr>
              <w:spacing w:before="40" w:after="40"/>
              <w:ind w:left="187"/>
              <w:rPr>
                <w:rFonts w:ascii="Arial" w:hAnsi="Arial" w:cs="Arial"/>
                <w:color w:val="000000" w:themeColor="text1"/>
                <w:sz w:val="24"/>
                <w:szCs w:val="24"/>
              </w:rPr>
            </w:pPr>
            <w:r>
              <w:rPr>
                <w:rFonts w:ascii="Arial" w:hAnsi="Arial" w:cs="Arial"/>
                <w:color w:val="000000" w:themeColor="text1"/>
                <w:sz w:val="24"/>
                <w:szCs w:val="24"/>
              </w:rPr>
              <w:t>Treated (?)</w:t>
            </w:r>
          </w:p>
        </w:tc>
        <w:tc>
          <w:tcPr>
            <w:tcW w:w="1440" w:type="dxa"/>
          </w:tcPr>
          <w:p w14:paraId="10F607DC" w14:textId="00245CEF"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3/8/22</w:t>
            </w:r>
          </w:p>
          <w:p w14:paraId="159196B5" w14:textId="43C8AB5D"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4/5/22</w:t>
            </w:r>
          </w:p>
          <w:p w14:paraId="77D29441" w14:textId="13C31CFF"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5/5/22</w:t>
            </w:r>
          </w:p>
          <w:p w14:paraId="18FEE5D0" w14:textId="401B9996"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6/2/22</w:t>
            </w:r>
          </w:p>
          <w:p w14:paraId="60E58D45" w14:textId="3294A0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8/10/22</w:t>
            </w:r>
          </w:p>
          <w:p w14:paraId="2E22BEA7" w14:textId="148F92EF"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11/8/22</w:t>
            </w:r>
          </w:p>
          <w:p w14:paraId="0435F0AF" w14:textId="32780F03"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12/1/22</w:t>
            </w:r>
          </w:p>
          <w:p w14:paraId="248D023E" w14:textId="69357E4C"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2/9/22</w:t>
            </w:r>
          </w:p>
        </w:tc>
        <w:tc>
          <w:tcPr>
            <w:tcW w:w="1890" w:type="dxa"/>
          </w:tcPr>
          <w:p w14:paraId="5F9A69C8" w14:textId="537321FB"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1625</w:t>
            </w:r>
          </w:p>
          <w:p w14:paraId="02B29F79"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3060</w:t>
            </w:r>
          </w:p>
          <w:p w14:paraId="13EA1DD4"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4070</w:t>
            </w:r>
          </w:p>
          <w:p w14:paraId="540956D2"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3210</w:t>
            </w:r>
          </w:p>
          <w:p w14:paraId="5AE24D21"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1040</w:t>
            </w:r>
          </w:p>
          <w:p w14:paraId="596244A3"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1900</w:t>
            </w:r>
          </w:p>
          <w:p w14:paraId="2A0281CB" w14:textId="77777777"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2800</w:t>
            </w:r>
          </w:p>
          <w:p w14:paraId="509BC064" w14:textId="7326DB79"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483</w:t>
            </w:r>
          </w:p>
        </w:tc>
        <w:tc>
          <w:tcPr>
            <w:tcW w:w="1260" w:type="dxa"/>
          </w:tcPr>
          <w:p w14:paraId="02309B31" w14:textId="6B76C40F"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1040 -4890 (excluding treated sample result)</w:t>
            </w:r>
          </w:p>
        </w:tc>
        <w:tc>
          <w:tcPr>
            <w:tcW w:w="1440" w:type="dxa"/>
          </w:tcPr>
          <w:p w14:paraId="1DBE58A1" w14:textId="4B050875" w:rsidR="002F3D14" w:rsidRDefault="002F3D14" w:rsidP="002F3D14">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2291" w:type="dxa"/>
          </w:tcPr>
          <w:p w14:paraId="2D9155D6" w14:textId="77777777" w:rsidR="002F3D14" w:rsidRDefault="002F3D14" w:rsidP="002F3D14">
            <w:pPr>
              <w:spacing w:before="40" w:after="40"/>
              <w:rPr>
                <w:rFonts w:ascii="Arial" w:hAnsi="Arial" w:cs="Arial"/>
                <w:bCs/>
                <w:iCs/>
                <w:sz w:val="18"/>
                <w:szCs w:val="18"/>
              </w:rPr>
            </w:pPr>
            <w:r w:rsidRPr="00AE36FF">
              <w:rPr>
                <w:rFonts w:ascii="Arial" w:hAnsi="Arial" w:cs="Arial"/>
                <w:bCs/>
                <w:iCs/>
                <w:sz w:val="18"/>
                <w:szCs w:val="18"/>
              </w:rPr>
              <w:t>Leaching from natural deposits; industrial wastes</w:t>
            </w:r>
          </w:p>
          <w:p w14:paraId="6303B158" w14:textId="1F8B43B8" w:rsidR="002F3D14" w:rsidRDefault="002F3D14" w:rsidP="002F3D14">
            <w:pPr>
              <w:spacing w:before="40" w:after="40"/>
              <w:rPr>
                <w:rFonts w:ascii="Arial" w:hAnsi="Arial" w:cs="Arial"/>
                <w:bCs/>
                <w:iCs/>
                <w:sz w:val="18"/>
                <w:szCs w:val="18"/>
              </w:rPr>
            </w:pPr>
          </w:p>
          <w:p w14:paraId="2A5AEA50" w14:textId="1F06FE65" w:rsidR="002F3D14" w:rsidRPr="00AE36FF" w:rsidRDefault="002F3D14" w:rsidP="002F3D14">
            <w:pPr>
              <w:spacing w:before="40" w:after="40"/>
              <w:rPr>
                <w:rFonts w:ascii="Arial" w:hAnsi="Arial" w:cs="Arial"/>
                <w:bCs/>
                <w:iCs/>
                <w:sz w:val="18"/>
                <w:szCs w:val="18"/>
              </w:rPr>
            </w:pPr>
          </w:p>
        </w:tc>
      </w:tr>
    </w:tbl>
    <w:p w14:paraId="03E72198" w14:textId="40F0B05A" w:rsidR="00046B9D" w:rsidRDefault="00046B9D" w:rsidP="007F6D1D">
      <w:pPr>
        <w:pStyle w:val="Caption"/>
        <w:widowControl w:val="0"/>
      </w:pPr>
      <w:r w:rsidRPr="00046B9D">
        <w:rPr>
          <w:highlight w:val="yellow"/>
        </w:rPr>
        <w:t>*Standard exceede</w:t>
      </w:r>
      <w:r w:rsidR="00F36903">
        <w:t>d</w:t>
      </w:r>
    </w:p>
    <w:p w14:paraId="3193B329" w14:textId="329A97F0" w:rsidR="007F6D1D" w:rsidRDefault="00046B9D" w:rsidP="007F6D1D">
      <w:pPr>
        <w:pStyle w:val="Caption"/>
        <w:widowControl w:val="0"/>
      </w:pPr>
      <w:r>
        <w:br/>
      </w:r>
      <w:r w:rsidR="005D3708" w:rsidRPr="005F082E">
        <w:t xml:space="preserve">Table </w:t>
      </w:r>
      <w:fldSimple w:instr=" SEQ Table \* ARABIC ">
        <w:r w:rsidR="002646EA">
          <w:rPr>
            <w:noProof/>
          </w:rPr>
          <w:t>6</w:t>
        </w:r>
      </w:fldSimple>
      <w:r w:rsidR="005D3708" w:rsidRPr="005F082E">
        <w:t>.  Detection of Unregulated Contaminants</w:t>
      </w:r>
      <w:r w:rsidR="007F6D1D">
        <w:t xml:space="preserve"> – NONE</w:t>
      </w:r>
      <w:bookmarkStart w:id="7" w:name="_Toc58336719"/>
    </w:p>
    <w:p w14:paraId="4ED6FC3F" w14:textId="69AD1F39" w:rsidR="0020216E" w:rsidRDefault="0020216E" w:rsidP="007F6D1D">
      <w:pPr>
        <w:pStyle w:val="Caption"/>
        <w:widowControl w:val="0"/>
      </w:pPr>
      <w:r w:rsidRPr="005F082E">
        <w:t>Additional General Information on Drinking Water</w:t>
      </w:r>
      <w:bookmarkEnd w:id="7"/>
    </w:p>
    <w:p w14:paraId="51B2E6D5" w14:textId="77777777" w:rsidR="001E6AFC" w:rsidRPr="004E0BD8" w:rsidRDefault="001E6AFC" w:rsidP="001E6AFC">
      <w:pPr>
        <w:pStyle w:val="BodyText"/>
        <w:tabs>
          <w:tab w:val="left" w:pos="9900"/>
        </w:tabs>
        <w:spacing w:before="0" w:after="240"/>
        <w:jc w:val="left"/>
        <w:rPr>
          <w:rFonts w:ascii="Arial" w:hAnsi="Arial" w:cs="Arial"/>
          <w:color w:val="000000" w:themeColor="text1"/>
          <w:sz w:val="24"/>
          <w:szCs w:val="24"/>
        </w:rPr>
      </w:pPr>
      <w:r w:rsidRPr="004E0BD8">
        <w:rPr>
          <w:rFonts w:ascii="Arial" w:hAnsi="Arial" w:cs="Arial"/>
          <w:color w:val="000000" w:themeColor="text1"/>
          <w:sz w:val="24"/>
          <w:szCs w:val="24"/>
        </w:rPr>
        <w:t>Samples for mercury analysis were collected &amp; sent to 2 different labs after initial results reports indicated high levels. It was determined that there is no mercury in our water; it was a lab error</w:t>
      </w:r>
      <w:r>
        <w:rPr>
          <w:rFonts w:ascii="Arial" w:hAnsi="Arial" w:cs="Arial"/>
          <w:color w:val="000000" w:themeColor="text1"/>
          <w:sz w:val="24"/>
          <w:szCs w:val="24"/>
        </w:rPr>
        <w:t>.</w:t>
      </w:r>
    </w:p>
    <w:p w14:paraId="45783CA6" w14:textId="2C474AD6"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965027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0918">
        <w:rPr>
          <w:rFonts w:ascii="Arial" w:hAnsi="Arial" w:cs="Arial"/>
          <w:bCs/>
          <w:sz w:val="24"/>
          <w:szCs w:val="24"/>
          <w:u w:val="single"/>
        </w:rPr>
        <w:t xml:space="preserve">Richardson Beardsley Park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4"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Default="0025569C" w:rsidP="00937B7B">
      <w:pPr>
        <w:pStyle w:val="Heading3"/>
        <w:keepNext/>
      </w:pPr>
      <w:bookmarkStart w:id="8" w:name="_Toc58336720"/>
      <w:r w:rsidRPr="005F082E">
        <w:t>Summary Information for Violation of a MCL, MRDL, AL, TT,</w:t>
      </w:r>
      <w:r w:rsidR="00A32EB0" w:rsidRPr="005F082E">
        <w:t xml:space="preserve"> </w:t>
      </w:r>
      <w:r w:rsidRPr="005F082E">
        <w:t>or Monitoring and Reporting Requirement</w:t>
      </w:r>
      <w:bookmarkEnd w:id="8"/>
    </w:p>
    <w:p w14:paraId="212DB69B" w14:textId="7FAC15DE" w:rsidR="001F503E" w:rsidRDefault="0087640F" w:rsidP="00C90918">
      <w:pPr>
        <w:pStyle w:val="Caption"/>
        <w:spacing w:before="100" w:beforeAutospacing="1"/>
      </w:pPr>
      <w:r w:rsidRPr="005F082E">
        <w:t xml:space="preserve">Table </w:t>
      </w:r>
      <w:r w:rsidR="00B704C3" w:rsidRPr="005F082E">
        <w:t>7</w:t>
      </w:r>
      <w:r w:rsidRPr="005F082E">
        <w:t>. Violation of a MCL, MRDL, AL, TT or Monitoring Reporting Requirement</w:t>
      </w:r>
    </w:p>
    <w:p w14:paraId="693477FA" w14:textId="254381DA" w:rsidR="00BA4C3A" w:rsidRPr="001A09BB" w:rsidRDefault="00BA4C3A" w:rsidP="00BA4C3A">
      <w:pPr>
        <w:rPr>
          <w:rFonts w:ascii="Arial" w:hAnsi="Arial" w:cs="Arial"/>
          <w:sz w:val="24"/>
          <w:szCs w:val="24"/>
        </w:rPr>
      </w:pPr>
      <w:r>
        <w:rPr>
          <w:rFonts w:ascii="Arial" w:hAnsi="Arial" w:cs="Arial"/>
          <w:sz w:val="24"/>
          <w:szCs w:val="24"/>
        </w:rPr>
        <w:t xml:space="preserve">Richardson Beardsley Park (RBP) was issued a Citation by the </w:t>
      </w:r>
      <w:r>
        <w:rPr>
          <w:rFonts w:ascii="Arial" w:hAnsi="Arial" w:cs="Arial"/>
          <w:sz w:val="24"/>
          <w:szCs w:val="24"/>
        </w:rPr>
        <w:t>State Water Resources Control Board, Division of Drinking Water</w:t>
      </w:r>
      <w:r>
        <w:rPr>
          <w:rFonts w:ascii="Arial" w:hAnsi="Arial" w:cs="Arial"/>
          <w:sz w:val="24"/>
          <w:szCs w:val="24"/>
        </w:rPr>
        <w:t xml:space="preserve"> on </w:t>
      </w:r>
      <w:r>
        <w:rPr>
          <w:rFonts w:ascii="Arial" w:hAnsi="Arial" w:cs="Arial"/>
          <w:sz w:val="24"/>
          <w:szCs w:val="24"/>
        </w:rPr>
        <w:t>April 10, 2023</w:t>
      </w:r>
      <w:r w:rsidR="001A09BB">
        <w:rPr>
          <w:rFonts w:ascii="Arial" w:hAnsi="Arial" w:cs="Arial"/>
          <w:sz w:val="24"/>
          <w:szCs w:val="24"/>
        </w:rPr>
        <w:t xml:space="preserve"> for violation of</w:t>
      </w:r>
      <w:r w:rsidR="001A09BB" w:rsidRPr="001A09BB">
        <w:t xml:space="preserve"> </w:t>
      </w:r>
      <w:r w:rsidR="001A09BB" w:rsidRPr="001A09BB">
        <w:rPr>
          <w:rFonts w:ascii="Arial" w:hAnsi="Arial" w:cs="Arial"/>
          <w:sz w:val="24"/>
          <w:szCs w:val="24"/>
        </w:rPr>
        <w:t>California Code of Regulations Title 22, Section 64675</w:t>
      </w:r>
      <w:r w:rsidR="001A09BB">
        <w:rPr>
          <w:rFonts w:ascii="Arial" w:hAnsi="Arial" w:cs="Arial"/>
          <w:sz w:val="24"/>
          <w:szCs w:val="24"/>
        </w:rPr>
        <w:t xml:space="preserve">. </w:t>
      </w:r>
      <w:r>
        <w:rPr>
          <w:rFonts w:ascii="Arial" w:hAnsi="Arial" w:cs="Arial"/>
          <w:sz w:val="24"/>
          <w:szCs w:val="24"/>
        </w:rPr>
        <w:t xml:space="preserve"> </w:t>
      </w:r>
      <w:r w:rsidRPr="00BA4C3A">
        <w:rPr>
          <w:rFonts w:ascii="Arial" w:hAnsi="Arial" w:cs="Arial"/>
          <w:sz w:val="24"/>
          <w:szCs w:val="24"/>
        </w:rPr>
        <w:t>We are required</w:t>
      </w:r>
      <w:r>
        <w:rPr>
          <w:rFonts w:ascii="Arial" w:hAnsi="Arial" w:cs="Arial"/>
          <w:sz w:val="24"/>
          <w:szCs w:val="24"/>
        </w:rPr>
        <w:t xml:space="preserve"> </w:t>
      </w:r>
      <w:r w:rsidRPr="00BA4C3A">
        <w:rPr>
          <w:rFonts w:ascii="Arial" w:hAnsi="Arial" w:cs="Arial"/>
          <w:sz w:val="24"/>
          <w:szCs w:val="24"/>
        </w:rPr>
        <w:t xml:space="preserve">to monitor your drinking water for specific contaminants on a regular </w:t>
      </w:r>
      <w:r w:rsidRPr="00BA4C3A">
        <w:rPr>
          <w:rFonts w:ascii="Arial" w:hAnsi="Arial" w:cs="Arial"/>
          <w:sz w:val="24"/>
          <w:szCs w:val="24"/>
        </w:rPr>
        <w:t>basis. Results</w:t>
      </w:r>
      <w:r w:rsidRPr="00BA4C3A">
        <w:rPr>
          <w:rFonts w:ascii="Arial" w:hAnsi="Arial" w:cs="Arial"/>
          <w:sz w:val="24"/>
          <w:szCs w:val="24"/>
        </w:rPr>
        <w:t xml:space="preserve"> of regular monitoring are an indicator of whether or not your</w:t>
      </w:r>
      <w:r>
        <w:rPr>
          <w:rFonts w:ascii="Arial" w:hAnsi="Arial" w:cs="Arial"/>
          <w:sz w:val="24"/>
          <w:szCs w:val="24"/>
        </w:rPr>
        <w:t xml:space="preserve"> </w:t>
      </w:r>
      <w:r w:rsidRPr="00BA4C3A">
        <w:rPr>
          <w:rFonts w:ascii="Arial" w:hAnsi="Arial" w:cs="Arial"/>
          <w:sz w:val="24"/>
          <w:szCs w:val="24"/>
        </w:rPr>
        <w:t>drinking water meets health standards. During June 1, 2022, through</w:t>
      </w:r>
      <w:r w:rsidR="001A09BB">
        <w:rPr>
          <w:rFonts w:ascii="Arial" w:hAnsi="Arial" w:cs="Arial"/>
          <w:sz w:val="24"/>
          <w:szCs w:val="24"/>
        </w:rPr>
        <w:t xml:space="preserve"> </w:t>
      </w:r>
      <w:r w:rsidRPr="00BA4C3A">
        <w:rPr>
          <w:rFonts w:ascii="Arial" w:hAnsi="Arial" w:cs="Arial"/>
          <w:sz w:val="24"/>
          <w:szCs w:val="24"/>
        </w:rPr>
        <w:t>September 30, 2022, we did not complete all monitoring for lead and</w:t>
      </w:r>
      <w:r w:rsidRPr="00BA4C3A">
        <w:rPr>
          <w:rFonts w:ascii="Arial" w:hAnsi="Arial" w:cs="Arial"/>
          <w:sz w:val="24"/>
          <w:szCs w:val="24"/>
        </w:rPr>
        <w:t xml:space="preserve"> </w:t>
      </w:r>
      <w:r w:rsidRPr="00BA4C3A">
        <w:rPr>
          <w:rFonts w:ascii="Arial" w:hAnsi="Arial" w:cs="Arial"/>
          <w:sz w:val="24"/>
          <w:szCs w:val="24"/>
        </w:rPr>
        <w:t>copper and therefore, cannot be sure of the quality of your drinking water</w:t>
      </w:r>
      <w:r>
        <w:rPr>
          <w:rFonts w:ascii="Arial" w:hAnsi="Arial" w:cs="Arial"/>
          <w:sz w:val="24"/>
          <w:szCs w:val="24"/>
        </w:rPr>
        <w:t xml:space="preserve"> </w:t>
      </w:r>
      <w:r w:rsidRPr="00BA4C3A">
        <w:rPr>
          <w:rFonts w:ascii="Arial" w:hAnsi="Arial" w:cs="Arial"/>
          <w:sz w:val="24"/>
          <w:szCs w:val="24"/>
        </w:rPr>
        <w:t>during that time</w:t>
      </w:r>
      <w:r>
        <w:rPr>
          <w:rFonts w:ascii="Arial" w:hAnsi="Arial" w:cs="Arial"/>
          <w:sz w:val="24"/>
          <w:szCs w:val="24"/>
        </w:rPr>
        <w:t>.</w:t>
      </w:r>
    </w:p>
    <w:p w14:paraId="4D1394FB" w14:textId="42CEB827" w:rsidR="00C90918" w:rsidRPr="00C90918" w:rsidRDefault="0025569C" w:rsidP="001E6AFC">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1385D6E6" w14:textId="5DD98A6E" w:rsidR="001F503E" w:rsidRPr="005F082E" w:rsidRDefault="00BC4EA7" w:rsidP="00BF628D">
      <w:pPr>
        <w:pStyle w:val="Heading3"/>
        <w:rPr>
          <w:sz w:val="28"/>
        </w:rPr>
      </w:pPr>
      <w:bookmarkStart w:id="10"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0"/>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9C5E200" w:rsidR="001F503E" w:rsidRPr="005F082E" w:rsidRDefault="00702C4A" w:rsidP="001909F2">
            <w:pPr>
              <w:spacing w:after="240"/>
              <w:rPr>
                <w:rFonts w:ascii="Arial" w:hAnsi="Arial" w:cs="Arial"/>
                <w:sz w:val="24"/>
                <w:szCs w:val="24"/>
              </w:rPr>
            </w:pPr>
            <w:bookmarkStart w:id="11" w:name="_Hlk137474241"/>
            <w:r>
              <w:rPr>
                <w:rFonts w:ascii="Arial" w:hAnsi="Arial" w:cs="Arial"/>
                <w:sz w:val="24"/>
                <w:szCs w:val="24"/>
              </w:rPr>
              <w:t xml:space="preserve">Richardson Beardsley Park (RBP) was issued a Citation by the County of San Diego Department of Environmental Health (DEH) on 4/21/20. </w:t>
            </w:r>
            <w:bookmarkEnd w:id="11"/>
            <w:r>
              <w:rPr>
                <w:rFonts w:ascii="Arial" w:hAnsi="Arial" w:cs="Arial"/>
                <w:sz w:val="24"/>
                <w:szCs w:val="24"/>
              </w:rPr>
              <w:t xml:space="preserve">The citation was primarily issued for violations of our water supply permit. A copy of the Citation is available upon request. The DEH cited RBP for exceeding the allowable levels for iron &amp; manganese in our water system; installing an iron removal treatment system without first getting review &amp; approval by the DEH; failing to conduct additional monitoring for iron. The RBP has appealed the citation to the State. Resolution of this matter is still pending however we were granted temporary approval to continue to utilize the iron treatment removal system that has been installed. </w:t>
            </w:r>
            <w:r w:rsidR="00360C39">
              <w:rPr>
                <w:rFonts w:ascii="Arial" w:hAnsi="Arial" w:cs="Arial"/>
                <w:sz w:val="24"/>
                <w:szCs w:val="24"/>
              </w:rPr>
              <w:t>There have been no updates. Oversight of regulation has been transferred to the State of California Water Board.</w:t>
            </w:r>
          </w:p>
        </w:tc>
      </w:tr>
    </w:tbl>
    <w:p w14:paraId="041B3651" w14:textId="7E82954D" w:rsidR="0014624C" w:rsidRPr="005F082E" w:rsidRDefault="0014624C" w:rsidP="001F503E">
      <w:pPr>
        <w:spacing w:after="100" w:afterAutospacing="1"/>
        <w:rPr>
          <w:rFonts w:ascii="Arial" w:hAnsi="Arial" w:cs="Arial"/>
          <w:sz w:val="24"/>
          <w:szCs w:val="24"/>
        </w:rPr>
      </w:pPr>
    </w:p>
    <w:p w14:paraId="69E753CA" w14:textId="18437CEC" w:rsidR="00DD7D18" w:rsidRPr="005F082E" w:rsidRDefault="00DD7D18" w:rsidP="00702C4A">
      <w:pPr>
        <w:pStyle w:val="Heading3"/>
        <w:keepNext/>
      </w:pPr>
    </w:p>
    <w:sectPr w:rsidR="00DD7D18" w:rsidRPr="005F082E" w:rsidSect="004E6ADF">
      <w:headerReference w:type="even" r:id="rId15"/>
      <w:headerReference w:type="default" r:id="rId16"/>
      <w:footerReference w:type="even" r:id="rId17"/>
      <w:footerReference w:type="default" r:id="rId1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6E20" w14:textId="77777777" w:rsidR="00654712" w:rsidRDefault="00654712">
      <w:r>
        <w:separator/>
      </w:r>
    </w:p>
    <w:p w14:paraId="176D8596" w14:textId="77777777" w:rsidR="00654712" w:rsidRDefault="00654712"/>
  </w:endnote>
  <w:endnote w:type="continuationSeparator" w:id="0">
    <w:p w14:paraId="2F22B03C" w14:textId="77777777" w:rsidR="00654712" w:rsidRDefault="00654712">
      <w:r>
        <w:continuationSeparator/>
      </w:r>
    </w:p>
    <w:p w14:paraId="60CFC1B7" w14:textId="77777777" w:rsidR="00654712" w:rsidRDefault="00654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9054" w14:textId="77777777" w:rsidR="00654712" w:rsidRDefault="00654712">
      <w:r>
        <w:separator/>
      </w:r>
    </w:p>
    <w:p w14:paraId="37F4CD2B" w14:textId="77777777" w:rsidR="00654712" w:rsidRDefault="00654712"/>
  </w:footnote>
  <w:footnote w:type="continuationSeparator" w:id="0">
    <w:p w14:paraId="6AF07EA0" w14:textId="77777777" w:rsidR="00654712" w:rsidRDefault="00654712">
      <w:r>
        <w:continuationSeparator/>
      </w:r>
    </w:p>
    <w:p w14:paraId="2736A80D" w14:textId="77777777" w:rsidR="00654712" w:rsidRDefault="00654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415234">
    <w:abstractNumId w:val="6"/>
  </w:num>
  <w:num w:numId="2" w16cid:durableId="310401557">
    <w:abstractNumId w:val="1"/>
  </w:num>
  <w:num w:numId="3" w16cid:durableId="1151100519">
    <w:abstractNumId w:val="3"/>
  </w:num>
  <w:num w:numId="4" w16cid:durableId="2078240385">
    <w:abstractNumId w:val="0"/>
  </w:num>
  <w:num w:numId="5" w16cid:durableId="508257464">
    <w:abstractNumId w:val="2"/>
  </w:num>
  <w:num w:numId="6" w16cid:durableId="631714452">
    <w:abstractNumId w:val="5"/>
  </w:num>
  <w:num w:numId="7" w16cid:durableId="3299850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6B9D"/>
    <w:rsid w:val="0004748A"/>
    <w:rsid w:val="00052743"/>
    <w:rsid w:val="00053BC0"/>
    <w:rsid w:val="00053D32"/>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3D55"/>
    <w:rsid w:val="000B01EA"/>
    <w:rsid w:val="000B0206"/>
    <w:rsid w:val="000B13CB"/>
    <w:rsid w:val="000B13FC"/>
    <w:rsid w:val="000B60F2"/>
    <w:rsid w:val="000B74BB"/>
    <w:rsid w:val="000C116D"/>
    <w:rsid w:val="000C16DD"/>
    <w:rsid w:val="000C1A52"/>
    <w:rsid w:val="000C6837"/>
    <w:rsid w:val="000C7F26"/>
    <w:rsid w:val="000D2943"/>
    <w:rsid w:val="000D4AC7"/>
    <w:rsid w:val="000D4BB8"/>
    <w:rsid w:val="000F3C1E"/>
    <w:rsid w:val="000F6367"/>
    <w:rsid w:val="000F7D1C"/>
    <w:rsid w:val="00100750"/>
    <w:rsid w:val="00101107"/>
    <w:rsid w:val="00103280"/>
    <w:rsid w:val="00104209"/>
    <w:rsid w:val="00115004"/>
    <w:rsid w:val="001151D3"/>
    <w:rsid w:val="00115AD5"/>
    <w:rsid w:val="00122FAC"/>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EC2"/>
    <w:rsid w:val="00181F3E"/>
    <w:rsid w:val="001909F2"/>
    <w:rsid w:val="0019364C"/>
    <w:rsid w:val="001A0005"/>
    <w:rsid w:val="001A05BF"/>
    <w:rsid w:val="001A09BB"/>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AFC"/>
    <w:rsid w:val="001E7F17"/>
    <w:rsid w:val="001F155B"/>
    <w:rsid w:val="001F3468"/>
    <w:rsid w:val="001F503E"/>
    <w:rsid w:val="001F7181"/>
    <w:rsid w:val="00200ED0"/>
    <w:rsid w:val="002010C1"/>
    <w:rsid w:val="0020216E"/>
    <w:rsid w:val="00212811"/>
    <w:rsid w:val="00214D2C"/>
    <w:rsid w:val="002166FF"/>
    <w:rsid w:val="00220240"/>
    <w:rsid w:val="00220FC3"/>
    <w:rsid w:val="002238FA"/>
    <w:rsid w:val="00226E0C"/>
    <w:rsid w:val="00231E89"/>
    <w:rsid w:val="0023302C"/>
    <w:rsid w:val="00234EBB"/>
    <w:rsid w:val="002375B5"/>
    <w:rsid w:val="0024082C"/>
    <w:rsid w:val="00243361"/>
    <w:rsid w:val="002436C8"/>
    <w:rsid w:val="00244938"/>
    <w:rsid w:val="00246D6E"/>
    <w:rsid w:val="0025510E"/>
    <w:rsid w:val="0025569C"/>
    <w:rsid w:val="00256496"/>
    <w:rsid w:val="00263342"/>
    <w:rsid w:val="002646EA"/>
    <w:rsid w:val="00264941"/>
    <w:rsid w:val="00273001"/>
    <w:rsid w:val="00275C1C"/>
    <w:rsid w:val="002856B8"/>
    <w:rsid w:val="00294205"/>
    <w:rsid w:val="00296C1E"/>
    <w:rsid w:val="002A20BB"/>
    <w:rsid w:val="002A21EA"/>
    <w:rsid w:val="002A3636"/>
    <w:rsid w:val="002A4E09"/>
    <w:rsid w:val="002A5101"/>
    <w:rsid w:val="002A5C9F"/>
    <w:rsid w:val="002A746D"/>
    <w:rsid w:val="002B04A9"/>
    <w:rsid w:val="002B0B02"/>
    <w:rsid w:val="002B3B52"/>
    <w:rsid w:val="002B49D0"/>
    <w:rsid w:val="002D15BC"/>
    <w:rsid w:val="002D2F55"/>
    <w:rsid w:val="002D429D"/>
    <w:rsid w:val="002D728F"/>
    <w:rsid w:val="002E43B8"/>
    <w:rsid w:val="002E5912"/>
    <w:rsid w:val="002F07E8"/>
    <w:rsid w:val="002F0A31"/>
    <w:rsid w:val="002F1DD3"/>
    <w:rsid w:val="002F3D14"/>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C39"/>
    <w:rsid w:val="00365C7B"/>
    <w:rsid w:val="00373626"/>
    <w:rsid w:val="003742F3"/>
    <w:rsid w:val="00374766"/>
    <w:rsid w:val="00377086"/>
    <w:rsid w:val="00383730"/>
    <w:rsid w:val="00385E72"/>
    <w:rsid w:val="00390A3E"/>
    <w:rsid w:val="00391089"/>
    <w:rsid w:val="00391E62"/>
    <w:rsid w:val="00397893"/>
    <w:rsid w:val="003A4CAA"/>
    <w:rsid w:val="003A5EB5"/>
    <w:rsid w:val="003B1F6B"/>
    <w:rsid w:val="003B3381"/>
    <w:rsid w:val="003C0F5E"/>
    <w:rsid w:val="003C2FCC"/>
    <w:rsid w:val="003C597D"/>
    <w:rsid w:val="003C7E02"/>
    <w:rsid w:val="003E0E28"/>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6495"/>
    <w:rsid w:val="004848BB"/>
    <w:rsid w:val="004912AD"/>
    <w:rsid w:val="00492061"/>
    <w:rsid w:val="00494C7A"/>
    <w:rsid w:val="00496939"/>
    <w:rsid w:val="004A05D8"/>
    <w:rsid w:val="004A07B2"/>
    <w:rsid w:val="004A1ABC"/>
    <w:rsid w:val="004A2077"/>
    <w:rsid w:val="004B7187"/>
    <w:rsid w:val="004C149C"/>
    <w:rsid w:val="004C1ED4"/>
    <w:rsid w:val="004C3239"/>
    <w:rsid w:val="004C4C11"/>
    <w:rsid w:val="004C5E5E"/>
    <w:rsid w:val="004D0E85"/>
    <w:rsid w:val="004D4C01"/>
    <w:rsid w:val="004D509C"/>
    <w:rsid w:val="004E0BD8"/>
    <w:rsid w:val="004E4D0B"/>
    <w:rsid w:val="004E6ADF"/>
    <w:rsid w:val="004F23D7"/>
    <w:rsid w:val="004F2F03"/>
    <w:rsid w:val="004F3C5B"/>
    <w:rsid w:val="004F511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05B0"/>
    <w:rsid w:val="00552801"/>
    <w:rsid w:val="00552D92"/>
    <w:rsid w:val="005540D9"/>
    <w:rsid w:val="0055419E"/>
    <w:rsid w:val="005556BF"/>
    <w:rsid w:val="0056039D"/>
    <w:rsid w:val="00560DEB"/>
    <w:rsid w:val="005830FA"/>
    <w:rsid w:val="00583428"/>
    <w:rsid w:val="005838ED"/>
    <w:rsid w:val="0058536C"/>
    <w:rsid w:val="00587145"/>
    <w:rsid w:val="00587220"/>
    <w:rsid w:val="005937EB"/>
    <w:rsid w:val="005A05D6"/>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43D3"/>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4712"/>
    <w:rsid w:val="00661773"/>
    <w:rsid w:val="0066456C"/>
    <w:rsid w:val="00666704"/>
    <w:rsid w:val="006672EF"/>
    <w:rsid w:val="0067168B"/>
    <w:rsid w:val="006727C0"/>
    <w:rsid w:val="00680846"/>
    <w:rsid w:val="0068272C"/>
    <w:rsid w:val="00684C7E"/>
    <w:rsid w:val="00691186"/>
    <w:rsid w:val="00695A6F"/>
    <w:rsid w:val="006A04A9"/>
    <w:rsid w:val="006A482B"/>
    <w:rsid w:val="006A6809"/>
    <w:rsid w:val="006B21C3"/>
    <w:rsid w:val="006B5CF2"/>
    <w:rsid w:val="006C2732"/>
    <w:rsid w:val="006C4F24"/>
    <w:rsid w:val="006C7186"/>
    <w:rsid w:val="006D480B"/>
    <w:rsid w:val="006D4D93"/>
    <w:rsid w:val="006D506D"/>
    <w:rsid w:val="006E03F6"/>
    <w:rsid w:val="006E11B6"/>
    <w:rsid w:val="006F46E1"/>
    <w:rsid w:val="007003D1"/>
    <w:rsid w:val="007017A9"/>
    <w:rsid w:val="00701C81"/>
    <w:rsid w:val="00702C4A"/>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D1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76AFA"/>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7C14"/>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1A6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46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9CD"/>
    <w:rsid w:val="00AB22A8"/>
    <w:rsid w:val="00AB5E87"/>
    <w:rsid w:val="00AC41BE"/>
    <w:rsid w:val="00AC6D1E"/>
    <w:rsid w:val="00AD4876"/>
    <w:rsid w:val="00AE36FF"/>
    <w:rsid w:val="00AF0445"/>
    <w:rsid w:val="00AF2E38"/>
    <w:rsid w:val="00AF5724"/>
    <w:rsid w:val="00B04DB4"/>
    <w:rsid w:val="00B0620C"/>
    <w:rsid w:val="00B06E5D"/>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397"/>
    <w:rsid w:val="00B67C49"/>
    <w:rsid w:val="00B70352"/>
    <w:rsid w:val="00B704C3"/>
    <w:rsid w:val="00B71369"/>
    <w:rsid w:val="00B76677"/>
    <w:rsid w:val="00B772E6"/>
    <w:rsid w:val="00B85CDA"/>
    <w:rsid w:val="00B87C5D"/>
    <w:rsid w:val="00B917F2"/>
    <w:rsid w:val="00B96EC8"/>
    <w:rsid w:val="00BA159C"/>
    <w:rsid w:val="00BA247E"/>
    <w:rsid w:val="00BA4C3A"/>
    <w:rsid w:val="00BA6254"/>
    <w:rsid w:val="00BB3CE0"/>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2E27"/>
    <w:rsid w:val="00C53769"/>
    <w:rsid w:val="00C55FC5"/>
    <w:rsid w:val="00C6314A"/>
    <w:rsid w:val="00C649AA"/>
    <w:rsid w:val="00C70791"/>
    <w:rsid w:val="00C70E8F"/>
    <w:rsid w:val="00C72373"/>
    <w:rsid w:val="00C77170"/>
    <w:rsid w:val="00C8032D"/>
    <w:rsid w:val="00C90918"/>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B7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D7DAE"/>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250"/>
    <w:rsid w:val="00E62B92"/>
    <w:rsid w:val="00E64AD6"/>
    <w:rsid w:val="00E6542D"/>
    <w:rsid w:val="00E67C01"/>
    <w:rsid w:val="00E80B80"/>
    <w:rsid w:val="00E80EE7"/>
    <w:rsid w:val="00E8528D"/>
    <w:rsid w:val="00E870EB"/>
    <w:rsid w:val="00E90B89"/>
    <w:rsid w:val="00E91BEE"/>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903"/>
    <w:rsid w:val="00F41F91"/>
    <w:rsid w:val="00F44294"/>
    <w:rsid w:val="00F467B0"/>
    <w:rsid w:val="00F51B61"/>
    <w:rsid w:val="00F54D00"/>
    <w:rsid w:val="00F5530F"/>
    <w:rsid w:val="00F56F85"/>
    <w:rsid w:val="00F6006F"/>
    <w:rsid w:val="00F61DCB"/>
    <w:rsid w:val="00F67D55"/>
    <w:rsid w:val="00F75012"/>
    <w:rsid w:val="00F75418"/>
    <w:rsid w:val="00F82FE4"/>
    <w:rsid w:val="00F87E2C"/>
    <w:rsid w:val="00F91354"/>
    <w:rsid w:val="00F925AF"/>
    <w:rsid w:val="00F943FC"/>
    <w:rsid w:val="00F96FA5"/>
    <w:rsid w:val="00F96FCF"/>
    <w:rsid w:val="00FA0CE9"/>
    <w:rsid w:val="00FB5ACE"/>
    <w:rsid w:val="00FB67EC"/>
    <w:rsid w:val="00FC01B5"/>
    <w:rsid w:val="00FC33C4"/>
    <w:rsid w:val="00FC34F6"/>
    <w:rsid w:val="00FD4B98"/>
    <w:rsid w:val="00FD648A"/>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pa.gov/lead"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6T18:19:47.620"/>
    </inkml:context>
    <inkml:brush xml:id="br0">
      <inkml:brushProperty name="width" value="0.05" units="cm"/>
      <inkml:brushProperty name="height" value="0.05" units="cm"/>
      <inkml:brushProperty name="ignorePressure" value="1"/>
    </inkml:brush>
  </inkml:definitions>
  <inkml:trace contextRef="#ctx0" brushRef="#br0">21 11,'-9'-4,"-3"-2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6T18:20:03.509"/>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6T18:19:54.393"/>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6T18:19:50.042"/>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Mary White</cp:lastModifiedBy>
  <cp:revision>10</cp:revision>
  <cp:lastPrinted>2023-06-12T20:55:00Z</cp:lastPrinted>
  <dcterms:created xsi:type="dcterms:W3CDTF">2023-06-12T21:53:00Z</dcterms:created>
  <dcterms:modified xsi:type="dcterms:W3CDTF">2023-06-12T23:08:00Z</dcterms:modified>
</cp:coreProperties>
</file>