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5F13F3D3" w:rsidR="00BC6327" w:rsidRPr="008F7660" w:rsidRDefault="00764144" w:rsidP="4CE650F1">
      <w:pPr>
        <w:pStyle w:val="Heading2"/>
        <w:pBdr>
          <w:top w:val="none" w:sz="0" w:space="0" w:color="auto"/>
          <w:left w:val="none" w:sz="0" w:space="0" w:color="auto"/>
          <w:bottom w:val="none" w:sz="0" w:space="0" w:color="auto"/>
          <w:right w:val="none" w:sz="0" w:space="0" w:color="auto"/>
        </w:pBdr>
        <w:shd w:val="clear" w:color="auto" w:fill="auto"/>
        <w:spacing w:after="160"/>
        <w:rPr>
          <w:sz w:val="32"/>
          <w:szCs w:val="32"/>
          <w:u w:val="none"/>
        </w:rPr>
      </w:pPr>
      <w:r>
        <w:rPr>
          <w:sz w:val="32"/>
          <w:szCs w:val="32"/>
          <w:u w:val="none"/>
        </w:rPr>
        <w:t>Wat</w:t>
      </w:r>
      <w:r w:rsidR="00385DC7">
        <w:rPr>
          <w:sz w:val="32"/>
          <w:szCs w:val="32"/>
          <w:u w:val="none"/>
        </w:rPr>
        <w:t>er</w:t>
      </w:r>
      <w:r>
        <w:rPr>
          <w:sz w:val="32"/>
          <w:szCs w:val="32"/>
          <w:u w:val="none"/>
        </w:rPr>
        <w:t xml:space="preserve"> </w:t>
      </w:r>
      <w:r w:rsidR="4CE650F1" w:rsidRPr="4CE650F1">
        <w:rPr>
          <w:sz w:val="32"/>
          <w:szCs w:val="32"/>
          <w:u w:val="none"/>
        </w:rPr>
        <w:t>2019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4CE650F1">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D9D11A4" w:rsidR="00BC6327" w:rsidRPr="00412B2F" w:rsidRDefault="4CE650F1" w:rsidP="4CE650F1">
            <w:pPr>
              <w:spacing w:after="60"/>
              <w:rPr>
                <w:color w:val="000000" w:themeColor="text1"/>
                <w:sz w:val="21"/>
                <w:szCs w:val="21"/>
              </w:rPr>
            </w:pPr>
            <w:r w:rsidRPr="4CE650F1">
              <w:rPr>
                <w:b/>
                <w:bCs/>
                <w:color w:val="000000" w:themeColor="text1"/>
                <w:sz w:val="21"/>
                <w:szCs w:val="21"/>
              </w:rPr>
              <w:t>Ocotillo Oasis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5460D57" w:rsidR="00BC6327" w:rsidRPr="00412B2F" w:rsidRDefault="4CE650F1" w:rsidP="4CE650F1">
            <w:pPr>
              <w:spacing w:after="60"/>
              <w:rPr>
                <w:color w:val="000000" w:themeColor="text1"/>
                <w:sz w:val="21"/>
                <w:szCs w:val="21"/>
              </w:rPr>
            </w:pPr>
            <w:r w:rsidRPr="4CE650F1">
              <w:rPr>
                <w:color w:val="000000" w:themeColor="text1"/>
                <w:sz w:val="21"/>
                <w:szCs w:val="21"/>
              </w:rPr>
              <w:t>5-22-2020</w:t>
            </w:r>
          </w:p>
        </w:tc>
      </w:tr>
    </w:tbl>
    <w:p w14:paraId="14AA4D8D" w14:textId="05172597" w:rsidR="00BC6327" w:rsidRPr="00412B2F" w:rsidRDefault="4CE650F1" w:rsidP="4CE650F1">
      <w:pPr>
        <w:pStyle w:val="BodyText3"/>
        <w:pBdr>
          <w:top w:val="none" w:sz="0" w:space="0" w:color="auto"/>
          <w:left w:val="none" w:sz="0" w:space="0" w:color="auto"/>
          <w:bottom w:val="none" w:sz="0" w:space="0" w:color="auto"/>
          <w:right w:val="none" w:sz="0" w:space="0" w:color="auto"/>
        </w:pBdr>
        <w:spacing w:before="60" w:after="60"/>
        <w:rPr>
          <w:i/>
          <w:iCs/>
          <w:sz w:val="21"/>
          <w:szCs w:val="21"/>
        </w:rPr>
      </w:pPr>
      <w:bookmarkStart w:id="0" w:name="_GoBack"/>
      <w:bookmarkEnd w:id="0"/>
      <w:r w:rsidRPr="4CE650F1">
        <w:rPr>
          <w:i/>
          <w:iCs/>
          <w:sz w:val="21"/>
          <w:szCs w:val="21"/>
        </w:rPr>
        <w:t>We test the drinking water quality for many constituents as required by state and federal regulations.  This report shows the results of our monitoring for the period of January 1 to December 31, 2019 and may include earlier monitoring data.</w:t>
      </w:r>
    </w:p>
    <w:p w14:paraId="646DC574" w14:textId="0C388A5E" w:rsidR="00BC6327" w:rsidRPr="00412B2F" w:rsidRDefault="4CE650F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4CE650F1">
        <w:rPr>
          <w:b/>
          <w:bCs/>
          <w:sz w:val="21"/>
          <w:szCs w:val="21"/>
          <w:lang w:val="es-MX"/>
        </w:rPr>
        <w:t>Este informe contiene información muy importante sobre su agua para beber.  Favor de comunicarse Ocotillo Oasis Mobile Home Park a (760) 767-4269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4CE650F1">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5E75401" w:rsidR="00BC6327" w:rsidRPr="00412B2F" w:rsidRDefault="4CE650F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4CE650F1">
              <w:rPr>
                <w:sz w:val="21"/>
                <w:szCs w:val="21"/>
              </w:rPr>
              <w:t>Groundwater wells</w:t>
            </w:r>
          </w:p>
        </w:tc>
      </w:tr>
      <w:tr w:rsidR="00BC6327" w:rsidRPr="00412B2F" w14:paraId="50C1FDBC" w14:textId="77777777" w:rsidTr="4CE650F1">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2D3D77B" w:rsidR="00BC6327" w:rsidRPr="00412B2F" w:rsidRDefault="4CE650F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4CE650F1">
              <w:rPr>
                <w:sz w:val="21"/>
                <w:szCs w:val="21"/>
              </w:rPr>
              <w:t>Wells 2, 3, &amp; 5 at 5145 Highway 78, Borrego Springs, CA 92004</w:t>
            </w:r>
          </w:p>
        </w:tc>
      </w:tr>
      <w:tr w:rsidR="00BC6327" w:rsidRPr="00412B2F" w14:paraId="07255395" w14:textId="77777777" w:rsidTr="4CE650F1">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4CE650F1">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153E1BE" w:rsidR="00BC6327" w:rsidRPr="00412B2F" w:rsidRDefault="4CE650F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4CE650F1">
              <w:rPr>
                <w:sz w:val="21"/>
                <w:szCs w:val="21"/>
              </w:rPr>
              <w:t>Drinking Water Source Assessments have been completed for wells and</w:t>
            </w:r>
          </w:p>
        </w:tc>
      </w:tr>
      <w:tr w:rsidR="00BC6327" w:rsidRPr="00412B2F" w14:paraId="4AB6369E" w14:textId="77777777" w:rsidTr="4CE650F1">
        <w:tc>
          <w:tcPr>
            <w:tcW w:w="10800" w:type="dxa"/>
            <w:gridSpan w:val="8"/>
            <w:tcBorders>
              <w:bottom w:val="single" w:sz="4" w:space="0" w:color="auto"/>
            </w:tcBorders>
          </w:tcPr>
          <w:p w14:paraId="556CD1B7" w14:textId="7F286BD6" w:rsidR="00BC6327" w:rsidRPr="00412B2F" w:rsidRDefault="4CE650F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4CE650F1">
              <w:rPr>
                <w:sz w:val="21"/>
                <w:szCs w:val="21"/>
              </w:rPr>
              <w:t>Is on file at DEH.</w:t>
            </w:r>
          </w:p>
        </w:tc>
      </w:tr>
      <w:tr w:rsidR="00BC6327" w:rsidRPr="00412B2F" w14:paraId="5988151F" w14:textId="77777777" w:rsidTr="4CE650F1">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39B52B5" w:rsidR="00BC6327" w:rsidRPr="00412B2F" w:rsidRDefault="4CE650F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4CE650F1">
              <w:rPr>
                <w:sz w:val="21"/>
                <w:szCs w:val="21"/>
              </w:rPr>
              <w:t>Please contact the office</w:t>
            </w:r>
          </w:p>
        </w:tc>
      </w:tr>
      <w:tr w:rsidR="00BC6327" w:rsidRPr="00412B2F" w14:paraId="7B092FCC" w14:textId="77777777" w:rsidTr="4CE650F1">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4CE650F1">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C068201" w:rsidR="00BC6327" w:rsidRPr="00412B2F" w:rsidRDefault="4CE650F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4CE650F1">
              <w:rPr>
                <w:sz w:val="21"/>
                <w:szCs w:val="21"/>
              </w:rPr>
              <w:t>Jose Cecena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E3A0558" w:rsidR="00BC6327" w:rsidRPr="00412B2F" w:rsidRDefault="4CE650F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4CE650F1">
              <w:rPr>
                <w:sz w:val="21"/>
                <w:szCs w:val="21"/>
              </w:rPr>
              <w:t>(760) 767-4269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4CE650F1">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4CE650F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4CE650F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BD8EB3E" w:rsidR="00BC6327" w:rsidRPr="00F41F91" w:rsidRDefault="4CE650F1" w:rsidP="00383730">
            <w:pPr>
              <w:jc w:val="center"/>
              <w:rPr>
                <w:sz w:val="18"/>
                <w:szCs w:val="18"/>
              </w:rPr>
            </w:pPr>
            <w:r w:rsidRPr="4CE650F1">
              <w:rPr>
                <w:sz w:val="18"/>
                <w:szCs w:val="18"/>
              </w:rPr>
              <w:t>0</w:t>
            </w:r>
          </w:p>
        </w:tc>
        <w:tc>
          <w:tcPr>
            <w:tcW w:w="2700" w:type="dxa"/>
            <w:gridSpan w:val="5"/>
            <w:tcBorders>
              <w:top w:val="nil"/>
              <w:bottom w:val="single" w:sz="4" w:space="0" w:color="auto"/>
            </w:tcBorders>
          </w:tcPr>
          <w:p w14:paraId="42E76B16" w14:textId="009FBC81" w:rsidR="00BC6327" w:rsidRPr="00F41F91" w:rsidRDefault="4CE650F1" w:rsidP="00383730">
            <w:pPr>
              <w:rPr>
                <w:sz w:val="18"/>
                <w:szCs w:val="18"/>
              </w:rPr>
            </w:pPr>
            <w:r w:rsidRPr="4CE650F1">
              <w:rPr>
                <w:sz w:val="18"/>
                <w:szCs w:val="18"/>
              </w:rPr>
              <w:t>1 positive monthly sample</w:t>
            </w:r>
            <w:r w:rsidRPr="4CE650F1">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4CE650F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34C36D0" w:rsidR="008F7660" w:rsidRPr="00F41F91" w:rsidRDefault="4CE650F1" w:rsidP="00383730">
            <w:pPr>
              <w:jc w:val="center"/>
              <w:rPr>
                <w:sz w:val="18"/>
                <w:szCs w:val="18"/>
              </w:rPr>
            </w:pPr>
            <w:r w:rsidRPr="4CE650F1">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4CE650F1" w:rsidP="00383730">
            <w:pPr>
              <w:rPr>
                <w:sz w:val="18"/>
                <w:szCs w:val="18"/>
              </w:rPr>
            </w:pPr>
            <w:r w:rsidRPr="4CE650F1">
              <w:rPr>
                <w:sz w:val="18"/>
                <w:szCs w:val="18"/>
              </w:rPr>
              <w:t xml:space="preserve">A routine sample and a repeat sample are total coliform positive, and one of these is also fecal coliform or </w:t>
            </w:r>
            <w:r w:rsidRPr="4CE650F1">
              <w:rPr>
                <w:i/>
                <w:iCs/>
                <w:sz w:val="18"/>
                <w:szCs w:val="18"/>
              </w:rPr>
              <w:t>E. coli</w:t>
            </w:r>
            <w:r w:rsidRPr="4CE650F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4CE650F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2E38FEB" w:rsidR="005540D9" w:rsidRPr="00F41F91" w:rsidRDefault="4CE650F1" w:rsidP="00383730">
            <w:pPr>
              <w:jc w:val="center"/>
              <w:rPr>
                <w:sz w:val="18"/>
                <w:szCs w:val="18"/>
              </w:rPr>
            </w:pPr>
            <w:r w:rsidRPr="4CE650F1">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4CE650F1" w:rsidP="00383730">
            <w:pPr>
              <w:jc w:val="center"/>
              <w:rPr>
                <w:sz w:val="18"/>
                <w:szCs w:val="18"/>
              </w:rPr>
            </w:pPr>
            <w:r w:rsidRPr="4CE650F1">
              <w:rPr>
                <w:sz w:val="18"/>
                <w:szCs w:val="18"/>
              </w:rPr>
              <w:t>(b)</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4CE650F1">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4CE650F1" w:rsidP="00D057C3">
            <w:pPr>
              <w:rPr>
                <w:sz w:val="16"/>
                <w:szCs w:val="16"/>
              </w:rPr>
            </w:pPr>
            <w:r w:rsidRPr="4CE650F1">
              <w:rPr>
                <w:sz w:val="16"/>
                <w:szCs w:val="16"/>
              </w:rPr>
              <w:t>(a) Two or more positive monthly samples is a violation of the MCL</w:t>
            </w:r>
          </w:p>
          <w:p w14:paraId="33985B1D" w14:textId="627D9181" w:rsidR="00172215" w:rsidRPr="00F41F91" w:rsidRDefault="4CE650F1" w:rsidP="00D057C3">
            <w:pPr>
              <w:rPr>
                <w:sz w:val="16"/>
                <w:szCs w:val="16"/>
              </w:rPr>
            </w:pPr>
            <w:r w:rsidRPr="4CE650F1">
              <w:rPr>
                <w:sz w:val="16"/>
                <w:szCs w:val="16"/>
              </w:rPr>
              <w:t xml:space="preserve">(b) Routine and repeat samples are total coliform-positive and either is </w:t>
            </w:r>
            <w:r w:rsidRPr="4CE650F1">
              <w:rPr>
                <w:i/>
                <w:iCs/>
                <w:sz w:val="16"/>
                <w:szCs w:val="16"/>
              </w:rPr>
              <w:t>E. coli</w:t>
            </w:r>
            <w:r w:rsidRPr="4CE650F1">
              <w:rPr>
                <w:sz w:val="16"/>
                <w:szCs w:val="16"/>
              </w:rPr>
              <w:t xml:space="preserve">-positive or system fails to take repeat samples following </w:t>
            </w:r>
            <w:r w:rsidRPr="4CE650F1">
              <w:rPr>
                <w:i/>
                <w:iCs/>
                <w:sz w:val="16"/>
                <w:szCs w:val="16"/>
              </w:rPr>
              <w:t>E. coli</w:t>
            </w:r>
            <w:r w:rsidRPr="4CE650F1">
              <w:rPr>
                <w:sz w:val="16"/>
                <w:szCs w:val="16"/>
              </w:rPr>
              <w:t xml:space="preserve">-positive routine sample or system fails to analyze total coliform-positive repeat sample for </w:t>
            </w:r>
            <w:r w:rsidRPr="4CE650F1">
              <w:rPr>
                <w:i/>
                <w:iCs/>
                <w:sz w:val="16"/>
                <w:szCs w:val="16"/>
              </w:rPr>
              <w:t>E. coli</w:t>
            </w:r>
            <w:r w:rsidRPr="4CE650F1">
              <w:rPr>
                <w:sz w:val="16"/>
                <w:szCs w:val="16"/>
              </w:rPr>
              <w:t>.</w:t>
            </w:r>
          </w:p>
        </w:tc>
      </w:tr>
      <w:tr w:rsidR="00BC6327" w:rsidRPr="001F3468" w14:paraId="640F5D36" w14:textId="77777777" w:rsidTr="4CE650F1">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4CE650F1">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4CE650F1">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9D8DE2D" w:rsidR="00B44817" w:rsidRPr="00F41F91" w:rsidRDefault="4CE650F1" w:rsidP="4CE650F1">
            <w:pPr>
              <w:jc w:val="center"/>
              <w:rPr>
                <w:sz w:val="18"/>
                <w:szCs w:val="18"/>
              </w:rPr>
            </w:pPr>
            <w:r w:rsidRPr="4CE650F1">
              <w:rPr>
                <w:sz w:val="18"/>
                <w:szCs w:val="18"/>
              </w:rPr>
              <w:t>2017</w:t>
            </w:r>
          </w:p>
        </w:tc>
        <w:tc>
          <w:tcPr>
            <w:tcW w:w="991" w:type="dxa"/>
            <w:gridSpan w:val="2"/>
            <w:tcBorders>
              <w:top w:val="nil"/>
            </w:tcBorders>
          </w:tcPr>
          <w:p w14:paraId="2EB76238" w14:textId="46B8127B" w:rsidR="00B44817" w:rsidRPr="00F41F91" w:rsidRDefault="4CE650F1" w:rsidP="4CE650F1">
            <w:pPr>
              <w:jc w:val="center"/>
              <w:rPr>
                <w:sz w:val="18"/>
                <w:szCs w:val="18"/>
              </w:rPr>
            </w:pPr>
            <w:r w:rsidRPr="4CE650F1">
              <w:rPr>
                <w:sz w:val="18"/>
                <w:szCs w:val="18"/>
              </w:rPr>
              <w:t>5</w:t>
            </w:r>
          </w:p>
        </w:tc>
        <w:tc>
          <w:tcPr>
            <w:tcW w:w="990" w:type="dxa"/>
            <w:gridSpan w:val="2"/>
            <w:tcBorders>
              <w:top w:val="nil"/>
              <w:bottom w:val="nil"/>
            </w:tcBorders>
          </w:tcPr>
          <w:p w14:paraId="5EE64624" w14:textId="64ED9691" w:rsidR="00B44817" w:rsidRPr="00F41F91" w:rsidRDefault="4CE650F1" w:rsidP="4CE650F1">
            <w:pPr>
              <w:jc w:val="center"/>
              <w:rPr>
                <w:color w:val="000000" w:themeColor="text1"/>
                <w:sz w:val="18"/>
                <w:szCs w:val="18"/>
              </w:rPr>
            </w:pPr>
            <w:r w:rsidRPr="4CE650F1">
              <w:rPr>
                <w:color w:val="000000" w:themeColor="text1"/>
                <w:sz w:val="18"/>
                <w:szCs w:val="18"/>
              </w:rPr>
              <w:t>&lt;0.002 (ppb)</w:t>
            </w:r>
          </w:p>
          <w:p w14:paraId="4C3FDB54" w14:textId="528C2C08" w:rsidR="00B44817" w:rsidRPr="00F41F91" w:rsidRDefault="00B44817" w:rsidP="4CE650F1">
            <w:pPr>
              <w:jc w:val="center"/>
              <w:rPr>
                <w:sz w:val="18"/>
                <w:szCs w:val="18"/>
              </w:rPr>
            </w:pPr>
          </w:p>
        </w:tc>
        <w:tc>
          <w:tcPr>
            <w:tcW w:w="1080" w:type="dxa"/>
            <w:tcBorders>
              <w:top w:val="nil"/>
              <w:bottom w:val="nil"/>
            </w:tcBorders>
          </w:tcPr>
          <w:p w14:paraId="48CE0F50" w14:textId="6BFDCB3E" w:rsidR="00B44817" w:rsidRPr="00F41F91" w:rsidRDefault="4CE650F1" w:rsidP="4CE650F1">
            <w:pPr>
              <w:jc w:val="center"/>
              <w:rPr>
                <w:sz w:val="18"/>
                <w:szCs w:val="18"/>
              </w:rPr>
            </w:pPr>
            <w:r w:rsidRPr="4CE650F1">
              <w:rPr>
                <w:sz w:val="18"/>
                <w:szCs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E2B2FAC" w:rsidR="00B44817" w:rsidRPr="00F41F91" w:rsidRDefault="4CE650F1" w:rsidP="00B44817">
            <w:pPr>
              <w:jc w:val="center"/>
              <w:rPr>
                <w:sz w:val="17"/>
                <w:szCs w:val="17"/>
              </w:rPr>
            </w:pPr>
            <w:r w:rsidRPr="4CE650F1">
              <w:rPr>
                <w:sz w:val="17"/>
                <w:szCs w:val="17"/>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4CE650F1">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180D119" w:rsidR="00B44817" w:rsidRPr="00F41F91" w:rsidRDefault="4CE650F1" w:rsidP="4CE650F1">
            <w:pPr>
              <w:jc w:val="center"/>
              <w:rPr>
                <w:sz w:val="18"/>
                <w:szCs w:val="18"/>
              </w:rPr>
            </w:pPr>
            <w:r w:rsidRPr="4CE650F1">
              <w:rPr>
                <w:sz w:val="18"/>
                <w:szCs w:val="18"/>
              </w:rPr>
              <w:t>2017</w:t>
            </w:r>
          </w:p>
        </w:tc>
        <w:tc>
          <w:tcPr>
            <w:tcW w:w="991" w:type="dxa"/>
            <w:gridSpan w:val="2"/>
            <w:tcBorders>
              <w:bottom w:val="single" w:sz="18" w:space="0" w:color="auto"/>
            </w:tcBorders>
          </w:tcPr>
          <w:p w14:paraId="18011756" w14:textId="42EA72D5" w:rsidR="00B44817" w:rsidRPr="00F41F91" w:rsidRDefault="4CE650F1" w:rsidP="4CE650F1">
            <w:pPr>
              <w:jc w:val="center"/>
              <w:rPr>
                <w:sz w:val="18"/>
                <w:szCs w:val="18"/>
              </w:rPr>
            </w:pPr>
            <w:r w:rsidRPr="4CE650F1">
              <w:rPr>
                <w:sz w:val="18"/>
                <w:szCs w:val="18"/>
              </w:rPr>
              <w:t>5</w:t>
            </w:r>
          </w:p>
        </w:tc>
        <w:tc>
          <w:tcPr>
            <w:tcW w:w="990" w:type="dxa"/>
            <w:gridSpan w:val="2"/>
            <w:tcBorders>
              <w:bottom w:val="single" w:sz="18" w:space="0" w:color="auto"/>
            </w:tcBorders>
          </w:tcPr>
          <w:p w14:paraId="4FB0E88C" w14:textId="3A59916B" w:rsidR="00B44817" w:rsidRPr="00F41F91" w:rsidRDefault="4CE650F1" w:rsidP="4CE650F1">
            <w:pPr>
              <w:jc w:val="center"/>
              <w:rPr>
                <w:sz w:val="18"/>
                <w:szCs w:val="18"/>
              </w:rPr>
            </w:pPr>
            <w:r w:rsidRPr="4CE650F1">
              <w:rPr>
                <w:sz w:val="18"/>
                <w:szCs w:val="18"/>
              </w:rPr>
              <w:t>2.26</w:t>
            </w:r>
          </w:p>
          <w:p w14:paraId="7CE90126" w14:textId="0EEC8AF0" w:rsidR="00B44817" w:rsidRPr="00F41F91" w:rsidRDefault="4CE650F1" w:rsidP="4CE650F1">
            <w:pPr>
              <w:jc w:val="center"/>
              <w:rPr>
                <w:sz w:val="18"/>
                <w:szCs w:val="18"/>
              </w:rPr>
            </w:pPr>
            <w:r w:rsidRPr="4CE650F1">
              <w:rPr>
                <w:sz w:val="18"/>
                <w:szCs w:val="18"/>
              </w:rPr>
              <w:t>(ug/L)</w:t>
            </w:r>
          </w:p>
        </w:tc>
        <w:tc>
          <w:tcPr>
            <w:tcW w:w="1080" w:type="dxa"/>
            <w:tcBorders>
              <w:bottom w:val="single" w:sz="18" w:space="0" w:color="auto"/>
            </w:tcBorders>
          </w:tcPr>
          <w:p w14:paraId="11DE16E1" w14:textId="2554E004" w:rsidR="00B44817" w:rsidRPr="00F41F91" w:rsidRDefault="4CE650F1" w:rsidP="4CE650F1">
            <w:pPr>
              <w:jc w:val="center"/>
              <w:rPr>
                <w:sz w:val="18"/>
                <w:szCs w:val="18"/>
              </w:rPr>
            </w:pPr>
            <w:r w:rsidRPr="4CE650F1">
              <w:rPr>
                <w:sz w:val="18"/>
                <w:szCs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4CE650F1">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4CE650F1">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4CE650F1">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9CBC46D" w:rsidR="00B3023D" w:rsidRPr="00F41F91" w:rsidRDefault="4CE650F1" w:rsidP="4CE650F1">
            <w:pPr>
              <w:jc w:val="center"/>
              <w:rPr>
                <w:sz w:val="18"/>
                <w:szCs w:val="18"/>
              </w:rPr>
            </w:pPr>
            <w:r w:rsidRPr="4CE650F1">
              <w:rPr>
                <w:sz w:val="18"/>
                <w:szCs w:val="18"/>
              </w:rPr>
              <w:t>2018</w:t>
            </w:r>
          </w:p>
        </w:tc>
        <w:tc>
          <w:tcPr>
            <w:tcW w:w="1350" w:type="dxa"/>
            <w:tcBorders>
              <w:top w:val="nil"/>
              <w:bottom w:val="single" w:sz="4" w:space="0" w:color="auto"/>
            </w:tcBorders>
          </w:tcPr>
          <w:p w14:paraId="690B0D1C" w14:textId="477EE6C4" w:rsidR="00B3023D" w:rsidRPr="00F41F91" w:rsidRDefault="4CE650F1" w:rsidP="4CE650F1">
            <w:pPr>
              <w:jc w:val="center"/>
              <w:rPr>
                <w:sz w:val="18"/>
                <w:szCs w:val="18"/>
              </w:rPr>
            </w:pPr>
            <w:r w:rsidRPr="4CE650F1">
              <w:rPr>
                <w:sz w:val="18"/>
                <w:szCs w:val="18"/>
              </w:rPr>
              <w:t>140.0</w:t>
            </w:r>
          </w:p>
        </w:tc>
        <w:tc>
          <w:tcPr>
            <w:tcW w:w="1440" w:type="dxa"/>
            <w:tcBorders>
              <w:top w:val="nil"/>
              <w:bottom w:val="single" w:sz="4" w:space="0" w:color="auto"/>
            </w:tcBorders>
          </w:tcPr>
          <w:p w14:paraId="6802CC34" w14:textId="5C65A22E" w:rsidR="00B3023D" w:rsidRPr="00F41F91" w:rsidRDefault="4CE650F1" w:rsidP="4CE650F1">
            <w:pPr>
              <w:jc w:val="center"/>
              <w:rPr>
                <w:sz w:val="18"/>
                <w:szCs w:val="18"/>
              </w:rPr>
            </w:pPr>
            <w:r w:rsidRPr="4CE650F1">
              <w:rPr>
                <w:sz w:val="18"/>
                <w:szCs w:val="18"/>
              </w:rPr>
              <w:t>120-160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4CE650F1">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C3F877D" w:rsidR="00B3023D" w:rsidRPr="00F41F91" w:rsidRDefault="4CE650F1" w:rsidP="4CE650F1">
            <w:pPr>
              <w:jc w:val="center"/>
              <w:rPr>
                <w:sz w:val="18"/>
                <w:szCs w:val="18"/>
              </w:rPr>
            </w:pPr>
            <w:r w:rsidRPr="4CE650F1">
              <w:rPr>
                <w:sz w:val="18"/>
                <w:szCs w:val="18"/>
              </w:rPr>
              <w:t>2018</w:t>
            </w:r>
          </w:p>
        </w:tc>
        <w:tc>
          <w:tcPr>
            <w:tcW w:w="1350" w:type="dxa"/>
            <w:tcBorders>
              <w:bottom w:val="single" w:sz="18" w:space="0" w:color="auto"/>
            </w:tcBorders>
          </w:tcPr>
          <w:p w14:paraId="5F571C45" w14:textId="31276D18" w:rsidR="00B3023D" w:rsidRPr="00F41F91" w:rsidRDefault="4CE650F1" w:rsidP="4CE650F1">
            <w:pPr>
              <w:jc w:val="center"/>
              <w:rPr>
                <w:sz w:val="18"/>
                <w:szCs w:val="18"/>
              </w:rPr>
            </w:pPr>
            <w:r w:rsidRPr="4CE650F1">
              <w:rPr>
                <w:sz w:val="18"/>
                <w:szCs w:val="18"/>
              </w:rPr>
              <w:t>44.43</w:t>
            </w:r>
          </w:p>
        </w:tc>
        <w:tc>
          <w:tcPr>
            <w:tcW w:w="1440" w:type="dxa"/>
            <w:tcBorders>
              <w:bottom w:val="single" w:sz="18" w:space="0" w:color="auto"/>
            </w:tcBorders>
          </w:tcPr>
          <w:p w14:paraId="2BE476FB" w14:textId="3239476E" w:rsidR="00B3023D" w:rsidRPr="00F41F91" w:rsidRDefault="4CE650F1" w:rsidP="4CE650F1">
            <w:pPr>
              <w:jc w:val="center"/>
              <w:rPr>
                <w:sz w:val="18"/>
                <w:szCs w:val="18"/>
              </w:rPr>
            </w:pPr>
            <w:r w:rsidRPr="4CE650F1">
              <w:rPr>
                <w:sz w:val="18"/>
                <w:szCs w:val="18"/>
              </w:rPr>
              <w:t>8.3-70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4CE650F1">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4CE650F1">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4CE650F1">
        <w:trPr>
          <w:trHeight w:val="432"/>
          <w:jc w:val="center"/>
        </w:trPr>
        <w:tc>
          <w:tcPr>
            <w:tcW w:w="2268" w:type="dxa"/>
            <w:gridSpan w:val="2"/>
            <w:tcBorders>
              <w:top w:val="nil"/>
              <w:left w:val="single" w:sz="6" w:space="0" w:color="auto"/>
            </w:tcBorders>
          </w:tcPr>
          <w:p w14:paraId="40E2F254" w14:textId="68848D37" w:rsidR="00BC6327" w:rsidRPr="00F41F91" w:rsidRDefault="4CE650F1" w:rsidP="4CE650F1">
            <w:pPr>
              <w:rPr>
                <w:sz w:val="18"/>
                <w:szCs w:val="18"/>
              </w:rPr>
            </w:pPr>
            <w:r w:rsidRPr="4CE650F1">
              <w:rPr>
                <w:sz w:val="18"/>
                <w:szCs w:val="18"/>
              </w:rPr>
              <w:t>Fluoride (ppm)</w:t>
            </w:r>
          </w:p>
        </w:tc>
        <w:tc>
          <w:tcPr>
            <w:tcW w:w="990" w:type="dxa"/>
            <w:tcBorders>
              <w:top w:val="nil"/>
            </w:tcBorders>
          </w:tcPr>
          <w:p w14:paraId="5D776A03" w14:textId="4828976F" w:rsidR="00BC6327" w:rsidRPr="00F41F91" w:rsidRDefault="4CE650F1" w:rsidP="4CE650F1">
            <w:pPr>
              <w:jc w:val="center"/>
              <w:rPr>
                <w:sz w:val="18"/>
                <w:szCs w:val="18"/>
              </w:rPr>
            </w:pPr>
            <w:r w:rsidRPr="4CE650F1">
              <w:rPr>
                <w:sz w:val="18"/>
                <w:szCs w:val="18"/>
              </w:rPr>
              <w:t>201</w:t>
            </w:r>
            <w:r w:rsidR="00C75944">
              <w:rPr>
                <w:sz w:val="18"/>
                <w:szCs w:val="18"/>
              </w:rPr>
              <w:t>9</w:t>
            </w:r>
          </w:p>
        </w:tc>
        <w:tc>
          <w:tcPr>
            <w:tcW w:w="1350" w:type="dxa"/>
            <w:tcBorders>
              <w:top w:val="nil"/>
            </w:tcBorders>
          </w:tcPr>
          <w:p w14:paraId="492AEBB3" w14:textId="47CC6AB3" w:rsidR="00BC6327" w:rsidRPr="00F41F91" w:rsidRDefault="005E3BDC" w:rsidP="4CE650F1">
            <w:pPr>
              <w:jc w:val="center"/>
              <w:rPr>
                <w:sz w:val="18"/>
                <w:szCs w:val="18"/>
              </w:rPr>
            </w:pPr>
            <w:r>
              <w:rPr>
                <w:sz w:val="18"/>
                <w:szCs w:val="18"/>
              </w:rPr>
              <w:t>1.05</w:t>
            </w:r>
          </w:p>
        </w:tc>
        <w:tc>
          <w:tcPr>
            <w:tcW w:w="1440" w:type="dxa"/>
            <w:tcBorders>
              <w:top w:val="nil"/>
            </w:tcBorders>
          </w:tcPr>
          <w:p w14:paraId="0EA1207A" w14:textId="6F561E9C" w:rsidR="00BC6327" w:rsidRPr="00F41F91" w:rsidRDefault="4CE650F1" w:rsidP="4CE650F1">
            <w:pPr>
              <w:jc w:val="center"/>
              <w:rPr>
                <w:sz w:val="18"/>
                <w:szCs w:val="18"/>
              </w:rPr>
            </w:pPr>
            <w:r w:rsidRPr="4CE650F1">
              <w:rPr>
                <w:sz w:val="18"/>
                <w:szCs w:val="18"/>
              </w:rPr>
              <w:t>0.</w:t>
            </w:r>
            <w:r w:rsidR="005E3BDC">
              <w:rPr>
                <w:sz w:val="18"/>
                <w:szCs w:val="18"/>
              </w:rPr>
              <w:t>49</w:t>
            </w:r>
            <w:r w:rsidRPr="4CE650F1">
              <w:rPr>
                <w:sz w:val="18"/>
                <w:szCs w:val="18"/>
              </w:rPr>
              <w:t>-1.</w:t>
            </w:r>
            <w:r w:rsidR="005E3BDC">
              <w:rPr>
                <w:sz w:val="18"/>
                <w:szCs w:val="18"/>
              </w:rPr>
              <w:t>60</w:t>
            </w:r>
          </w:p>
        </w:tc>
        <w:tc>
          <w:tcPr>
            <w:tcW w:w="900" w:type="dxa"/>
            <w:tcBorders>
              <w:top w:val="nil"/>
            </w:tcBorders>
          </w:tcPr>
          <w:p w14:paraId="566791C1" w14:textId="3CC8F310" w:rsidR="00BC6327" w:rsidRPr="00F41F91" w:rsidRDefault="4CE650F1" w:rsidP="4CE650F1">
            <w:pPr>
              <w:jc w:val="center"/>
              <w:rPr>
                <w:sz w:val="18"/>
                <w:szCs w:val="18"/>
              </w:rPr>
            </w:pPr>
            <w:r w:rsidRPr="4CE650F1">
              <w:rPr>
                <w:sz w:val="18"/>
                <w:szCs w:val="18"/>
              </w:rPr>
              <w:t>2</w:t>
            </w:r>
          </w:p>
        </w:tc>
        <w:tc>
          <w:tcPr>
            <w:tcW w:w="1080" w:type="dxa"/>
            <w:tcBorders>
              <w:top w:val="nil"/>
            </w:tcBorders>
          </w:tcPr>
          <w:p w14:paraId="5E4F841C" w14:textId="30311142" w:rsidR="00BC6327" w:rsidRPr="00F41F91" w:rsidRDefault="4CE650F1" w:rsidP="4CE650F1">
            <w:pPr>
              <w:jc w:val="center"/>
              <w:rPr>
                <w:sz w:val="18"/>
                <w:szCs w:val="18"/>
              </w:rPr>
            </w:pPr>
            <w:r w:rsidRPr="4CE650F1">
              <w:rPr>
                <w:sz w:val="18"/>
                <w:szCs w:val="18"/>
              </w:rPr>
              <w:t>1</w:t>
            </w:r>
          </w:p>
        </w:tc>
        <w:tc>
          <w:tcPr>
            <w:tcW w:w="2808" w:type="dxa"/>
            <w:tcBorders>
              <w:top w:val="nil"/>
              <w:right w:val="single" w:sz="6" w:space="0" w:color="auto"/>
            </w:tcBorders>
          </w:tcPr>
          <w:p w14:paraId="2B8C0EB3" w14:textId="2328C728" w:rsidR="00BC6327" w:rsidRPr="00F41F91" w:rsidRDefault="4CE650F1" w:rsidP="4CE650F1">
            <w:pPr>
              <w:rPr>
                <w:color w:val="000000" w:themeColor="text1"/>
                <w:sz w:val="18"/>
                <w:szCs w:val="18"/>
              </w:rPr>
            </w:pPr>
            <w:r w:rsidRPr="4CE650F1">
              <w:rPr>
                <w:color w:val="000000" w:themeColor="text1"/>
                <w:sz w:val="18"/>
                <w:szCs w:val="18"/>
              </w:rPr>
              <w:t>Erosion of natural deposits; water additive which promotes strong teeth; discharge from fertilizer and aluminum factories</w:t>
            </w:r>
          </w:p>
        </w:tc>
      </w:tr>
      <w:tr w:rsidR="4CE650F1" w14:paraId="0BD9D33E" w14:textId="77777777" w:rsidTr="4CE650F1">
        <w:trPr>
          <w:trHeight w:val="432"/>
          <w:jc w:val="center"/>
        </w:trPr>
        <w:tc>
          <w:tcPr>
            <w:tcW w:w="2268" w:type="dxa"/>
            <w:gridSpan w:val="2"/>
            <w:tcBorders>
              <w:top w:val="nil"/>
              <w:left w:val="single" w:sz="6" w:space="0" w:color="auto"/>
            </w:tcBorders>
          </w:tcPr>
          <w:p w14:paraId="467E2C66" w14:textId="24638F44" w:rsidR="4CE650F1" w:rsidRPr="00064560" w:rsidRDefault="4CE650F1" w:rsidP="4CE650F1">
            <w:pPr>
              <w:rPr>
                <w:b/>
                <w:bCs/>
                <w:sz w:val="18"/>
                <w:szCs w:val="18"/>
              </w:rPr>
            </w:pPr>
            <w:r w:rsidRPr="00064560">
              <w:rPr>
                <w:b/>
                <w:bCs/>
                <w:sz w:val="18"/>
                <w:szCs w:val="18"/>
              </w:rPr>
              <w:t>Nitrate (ppm)</w:t>
            </w:r>
          </w:p>
        </w:tc>
        <w:tc>
          <w:tcPr>
            <w:tcW w:w="990" w:type="dxa"/>
            <w:tcBorders>
              <w:top w:val="nil"/>
            </w:tcBorders>
          </w:tcPr>
          <w:p w14:paraId="5B4ED77B" w14:textId="2C25B0B9" w:rsidR="4CE650F1" w:rsidRPr="003F57B5" w:rsidRDefault="4CE650F1" w:rsidP="4CE650F1">
            <w:pPr>
              <w:jc w:val="center"/>
              <w:rPr>
                <w:b/>
                <w:bCs/>
                <w:sz w:val="18"/>
                <w:szCs w:val="18"/>
              </w:rPr>
            </w:pPr>
            <w:r w:rsidRPr="003F57B5">
              <w:rPr>
                <w:b/>
                <w:bCs/>
                <w:sz w:val="18"/>
                <w:szCs w:val="18"/>
              </w:rPr>
              <w:t>201</w:t>
            </w:r>
            <w:r w:rsidR="00C75944" w:rsidRPr="003F57B5">
              <w:rPr>
                <w:b/>
                <w:bCs/>
                <w:sz w:val="18"/>
                <w:szCs w:val="18"/>
              </w:rPr>
              <w:t>9</w:t>
            </w:r>
          </w:p>
        </w:tc>
        <w:tc>
          <w:tcPr>
            <w:tcW w:w="1350" w:type="dxa"/>
            <w:tcBorders>
              <w:top w:val="nil"/>
            </w:tcBorders>
          </w:tcPr>
          <w:p w14:paraId="73E6322B" w14:textId="1ACA31C4" w:rsidR="4CE650F1" w:rsidRPr="003F57B5" w:rsidRDefault="00C75944" w:rsidP="4CE650F1">
            <w:pPr>
              <w:jc w:val="center"/>
              <w:rPr>
                <w:b/>
                <w:bCs/>
                <w:sz w:val="18"/>
                <w:szCs w:val="18"/>
              </w:rPr>
            </w:pPr>
            <w:r w:rsidRPr="003F57B5">
              <w:rPr>
                <w:b/>
                <w:bCs/>
                <w:sz w:val="18"/>
                <w:szCs w:val="18"/>
              </w:rPr>
              <w:t>13.5</w:t>
            </w:r>
          </w:p>
        </w:tc>
        <w:tc>
          <w:tcPr>
            <w:tcW w:w="1440" w:type="dxa"/>
            <w:tcBorders>
              <w:top w:val="nil"/>
            </w:tcBorders>
          </w:tcPr>
          <w:p w14:paraId="4A7C9716" w14:textId="4D8EF3EB" w:rsidR="4CE650F1" w:rsidRPr="003F57B5" w:rsidRDefault="4CE650F1" w:rsidP="4CE650F1">
            <w:pPr>
              <w:jc w:val="center"/>
              <w:rPr>
                <w:b/>
                <w:bCs/>
                <w:sz w:val="18"/>
                <w:szCs w:val="18"/>
              </w:rPr>
            </w:pPr>
            <w:r w:rsidRPr="003F57B5">
              <w:rPr>
                <w:b/>
                <w:bCs/>
                <w:sz w:val="18"/>
                <w:szCs w:val="18"/>
              </w:rPr>
              <w:t>0.0-</w:t>
            </w:r>
            <w:r w:rsidR="00C75944" w:rsidRPr="003F57B5">
              <w:rPr>
                <w:b/>
                <w:bCs/>
                <w:sz w:val="18"/>
                <w:szCs w:val="18"/>
              </w:rPr>
              <w:t>27.00</w:t>
            </w:r>
          </w:p>
        </w:tc>
        <w:tc>
          <w:tcPr>
            <w:tcW w:w="900" w:type="dxa"/>
            <w:tcBorders>
              <w:top w:val="nil"/>
            </w:tcBorders>
          </w:tcPr>
          <w:p w14:paraId="40EFD21E" w14:textId="2F3590A5" w:rsidR="4CE650F1" w:rsidRPr="00064560" w:rsidRDefault="4CE650F1" w:rsidP="4CE650F1">
            <w:pPr>
              <w:jc w:val="center"/>
              <w:rPr>
                <w:b/>
                <w:bCs/>
                <w:sz w:val="18"/>
                <w:szCs w:val="18"/>
              </w:rPr>
            </w:pPr>
            <w:r w:rsidRPr="00064560">
              <w:rPr>
                <w:b/>
                <w:bCs/>
                <w:sz w:val="18"/>
                <w:szCs w:val="18"/>
              </w:rPr>
              <w:t>10</w:t>
            </w:r>
          </w:p>
        </w:tc>
        <w:tc>
          <w:tcPr>
            <w:tcW w:w="1080" w:type="dxa"/>
            <w:tcBorders>
              <w:top w:val="nil"/>
            </w:tcBorders>
          </w:tcPr>
          <w:p w14:paraId="1BD1EA01" w14:textId="78014D0A" w:rsidR="4CE650F1" w:rsidRPr="003F57B5" w:rsidRDefault="4CE650F1" w:rsidP="4CE650F1">
            <w:pPr>
              <w:jc w:val="center"/>
              <w:rPr>
                <w:b/>
                <w:bCs/>
                <w:sz w:val="18"/>
                <w:szCs w:val="18"/>
              </w:rPr>
            </w:pPr>
            <w:r w:rsidRPr="003F57B5">
              <w:rPr>
                <w:b/>
                <w:bCs/>
                <w:sz w:val="18"/>
                <w:szCs w:val="18"/>
              </w:rPr>
              <w:t>10</w:t>
            </w:r>
          </w:p>
        </w:tc>
        <w:tc>
          <w:tcPr>
            <w:tcW w:w="2808" w:type="dxa"/>
            <w:tcBorders>
              <w:top w:val="nil"/>
              <w:right w:val="single" w:sz="6" w:space="0" w:color="auto"/>
            </w:tcBorders>
          </w:tcPr>
          <w:p w14:paraId="549069CA" w14:textId="5966B6D4" w:rsidR="4CE650F1" w:rsidRDefault="4CE650F1" w:rsidP="4CE650F1">
            <w:pPr>
              <w:rPr>
                <w:color w:val="000000" w:themeColor="text1"/>
                <w:sz w:val="18"/>
                <w:szCs w:val="18"/>
              </w:rPr>
            </w:pPr>
            <w:r w:rsidRPr="4CE650F1">
              <w:rPr>
                <w:color w:val="000000" w:themeColor="text1"/>
                <w:sz w:val="18"/>
                <w:szCs w:val="18"/>
              </w:rPr>
              <w:t>Runoff and leaching from fertilizer use; leaching from septic tanks and sewage; erosion of natural deposits</w:t>
            </w:r>
          </w:p>
        </w:tc>
      </w:tr>
      <w:tr w:rsidR="4CE650F1" w14:paraId="7C847CFD" w14:textId="77777777" w:rsidTr="4CE650F1">
        <w:trPr>
          <w:trHeight w:val="432"/>
          <w:jc w:val="center"/>
        </w:trPr>
        <w:tc>
          <w:tcPr>
            <w:tcW w:w="2268" w:type="dxa"/>
            <w:gridSpan w:val="2"/>
            <w:tcBorders>
              <w:top w:val="nil"/>
              <w:left w:val="single" w:sz="6" w:space="0" w:color="auto"/>
            </w:tcBorders>
          </w:tcPr>
          <w:p w14:paraId="05034128" w14:textId="61FECBAB" w:rsidR="4CE650F1" w:rsidRDefault="4CE650F1" w:rsidP="4CE650F1">
            <w:pPr>
              <w:rPr>
                <w:sz w:val="18"/>
                <w:szCs w:val="18"/>
              </w:rPr>
            </w:pPr>
            <w:r w:rsidRPr="4CE650F1">
              <w:rPr>
                <w:sz w:val="18"/>
                <w:szCs w:val="18"/>
              </w:rPr>
              <w:t>Gross Alpha (</w:t>
            </w:r>
            <w:proofErr w:type="spellStart"/>
            <w:r w:rsidRPr="4CE650F1">
              <w:rPr>
                <w:sz w:val="18"/>
                <w:szCs w:val="18"/>
              </w:rPr>
              <w:t>pCi</w:t>
            </w:r>
            <w:proofErr w:type="spellEnd"/>
            <w:r w:rsidRPr="4CE650F1">
              <w:rPr>
                <w:sz w:val="18"/>
                <w:szCs w:val="18"/>
              </w:rPr>
              <w:t>/L)</w:t>
            </w:r>
          </w:p>
        </w:tc>
        <w:tc>
          <w:tcPr>
            <w:tcW w:w="990" w:type="dxa"/>
            <w:tcBorders>
              <w:top w:val="nil"/>
            </w:tcBorders>
          </w:tcPr>
          <w:p w14:paraId="4957AD23" w14:textId="1AD1F631" w:rsidR="4CE650F1" w:rsidRDefault="4CE650F1" w:rsidP="4CE650F1">
            <w:pPr>
              <w:jc w:val="center"/>
              <w:rPr>
                <w:sz w:val="18"/>
                <w:szCs w:val="18"/>
              </w:rPr>
            </w:pPr>
            <w:r w:rsidRPr="4CE650F1">
              <w:rPr>
                <w:sz w:val="18"/>
                <w:szCs w:val="18"/>
              </w:rPr>
              <w:t>2017</w:t>
            </w:r>
          </w:p>
        </w:tc>
        <w:tc>
          <w:tcPr>
            <w:tcW w:w="1350" w:type="dxa"/>
            <w:tcBorders>
              <w:top w:val="nil"/>
            </w:tcBorders>
          </w:tcPr>
          <w:p w14:paraId="701FC644" w14:textId="5F1AAE97" w:rsidR="4CE650F1" w:rsidRDefault="4CE650F1" w:rsidP="4CE650F1">
            <w:pPr>
              <w:jc w:val="center"/>
              <w:rPr>
                <w:sz w:val="18"/>
                <w:szCs w:val="18"/>
              </w:rPr>
            </w:pPr>
            <w:r w:rsidRPr="4CE650F1">
              <w:rPr>
                <w:sz w:val="18"/>
                <w:szCs w:val="18"/>
              </w:rPr>
              <w:t>0.34</w:t>
            </w:r>
          </w:p>
        </w:tc>
        <w:tc>
          <w:tcPr>
            <w:tcW w:w="1440" w:type="dxa"/>
            <w:tcBorders>
              <w:top w:val="nil"/>
            </w:tcBorders>
          </w:tcPr>
          <w:p w14:paraId="081F26D8" w14:textId="4B977F56" w:rsidR="4CE650F1" w:rsidRDefault="4CE650F1" w:rsidP="4CE650F1">
            <w:pPr>
              <w:jc w:val="center"/>
              <w:rPr>
                <w:sz w:val="18"/>
                <w:szCs w:val="18"/>
              </w:rPr>
            </w:pPr>
            <w:r w:rsidRPr="4CE650F1">
              <w:rPr>
                <w:sz w:val="18"/>
                <w:szCs w:val="18"/>
              </w:rPr>
              <w:t>0.0-0.711</w:t>
            </w:r>
          </w:p>
        </w:tc>
        <w:tc>
          <w:tcPr>
            <w:tcW w:w="900" w:type="dxa"/>
            <w:tcBorders>
              <w:top w:val="nil"/>
            </w:tcBorders>
          </w:tcPr>
          <w:p w14:paraId="5088CA35" w14:textId="62C9D686" w:rsidR="4CE650F1" w:rsidRDefault="4CE650F1" w:rsidP="4CE650F1">
            <w:pPr>
              <w:jc w:val="center"/>
              <w:rPr>
                <w:sz w:val="18"/>
                <w:szCs w:val="18"/>
              </w:rPr>
            </w:pPr>
            <w:r w:rsidRPr="4CE650F1">
              <w:rPr>
                <w:sz w:val="18"/>
                <w:szCs w:val="18"/>
              </w:rPr>
              <w:t>15</w:t>
            </w:r>
          </w:p>
        </w:tc>
        <w:tc>
          <w:tcPr>
            <w:tcW w:w="1080" w:type="dxa"/>
            <w:tcBorders>
              <w:top w:val="nil"/>
            </w:tcBorders>
          </w:tcPr>
          <w:p w14:paraId="2251FA79" w14:textId="5AC348A2" w:rsidR="4CE650F1" w:rsidRDefault="4CE650F1" w:rsidP="4CE650F1">
            <w:pPr>
              <w:jc w:val="center"/>
              <w:rPr>
                <w:sz w:val="18"/>
                <w:szCs w:val="18"/>
              </w:rPr>
            </w:pPr>
            <w:r w:rsidRPr="4CE650F1">
              <w:rPr>
                <w:sz w:val="18"/>
                <w:szCs w:val="18"/>
              </w:rPr>
              <w:t>n/a</w:t>
            </w:r>
          </w:p>
        </w:tc>
        <w:tc>
          <w:tcPr>
            <w:tcW w:w="2808" w:type="dxa"/>
            <w:tcBorders>
              <w:top w:val="nil"/>
              <w:right w:val="single" w:sz="6" w:space="0" w:color="auto"/>
            </w:tcBorders>
          </w:tcPr>
          <w:p w14:paraId="065316BD" w14:textId="6A98D9D2" w:rsidR="4CE650F1" w:rsidRDefault="4CE650F1" w:rsidP="4CE650F1">
            <w:pPr>
              <w:rPr>
                <w:color w:val="000000" w:themeColor="text1"/>
                <w:sz w:val="18"/>
                <w:szCs w:val="18"/>
              </w:rPr>
            </w:pPr>
            <w:r w:rsidRPr="4CE650F1">
              <w:rPr>
                <w:color w:val="000000" w:themeColor="text1"/>
                <w:sz w:val="18"/>
                <w:szCs w:val="18"/>
              </w:rPr>
              <w:t>Erosion of natural deposits</w:t>
            </w:r>
          </w:p>
        </w:tc>
      </w:tr>
      <w:tr w:rsidR="4CE650F1" w14:paraId="761ADEAD" w14:textId="77777777" w:rsidTr="4CE650F1">
        <w:trPr>
          <w:trHeight w:val="432"/>
          <w:jc w:val="center"/>
        </w:trPr>
        <w:tc>
          <w:tcPr>
            <w:tcW w:w="2268" w:type="dxa"/>
            <w:gridSpan w:val="2"/>
            <w:tcBorders>
              <w:top w:val="nil"/>
              <w:left w:val="single" w:sz="6" w:space="0" w:color="auto"/>
            </w:tcBorders>
          </w:tcPr>
          <w:p w14:paraId="3937700A" w14:textId="6CF2471F" w:rsidR="4CE650F1" w:rsidRDefault="4CE650F1" w:rsidP="4CE650F1">
            <w:pPr>
              <w:rPr>
                <w:sz w:val="18"/>
                <w:szCs w:val="18"/>
              </w:rPr>
            </w:pPr>
            <w:r w:rsidRPr="4CE650F1">
              <w:rPr>
                <w:sz w:val="18"/>
                <w:szCs w:val="18"/>
              </w:rPr>
              <w:t>Uranium (</w:t>
            </w:r>
            <w:proofErr w:type="spellStart"/>
            <w:r w:rsidRPr="4CE650F1">
              <w:rPr>
                <w:sz w:val="18"/>
                <w:szCs w:val="18"/>
              </w:rPr>
              <w:t>pCi</w:t>
            </w:r>
            <w:proofErr w:type="spellEnd"/>
            <w:r w:rsidRPr="4CE650F1">
              <w:rPr>
                <w:sz w:val="18"/>
                <w:szCs w:val="18"/>
              </w:rPr>
              <w:t>/L)</w:t>
            </w:r>
          </w:p>
        </w:tc>
        <w:tc>
          <w:tcPr>
            <w:tcW w:w="990" w:type="dxa"/>
            <w:tcBorders>
              <w:top w:val="nil"/>
            </w:tcBorders>
          </w:tcPr>
          <w:p w14:paraId="57E6E71C" w14:textId="33859046" w:rsidR="4CE650F1" w:rsidRDefault="4CE650F1" w:rsidP="4CE650F1">
            <w:pPr>
              <w:jc w:val="center"/>
              <w:rPr>
                <w:sz w:val="18"/>
                <w:szCs w:val="18"/>
              </w:rPr>
            </w:pPr>
            <w:r w:rsidRPr="4CE650F1">
              <w:rPr>
                <w:sz w:val="18"/>
                <w:szCs w:val="18"/>
              </w:rPr>
              <w:t>2017</w:t>
            </w:r>
          </w:p>
        </w:tc>
        <w:tc>
          <w:tcPr>
            <w:tcW w:w="1350" w:type="dxa"/>
            <w:tcBorders>
              <w:top w:val="nil"/>
            </w:tcBorders>
          </w:tcPr>
          <w:p w14:paraId="6922436A" w14:textId="0074E978" w:rsidR="4CE650F1" w:rsidRDefault="4CE650F1" w:rsidP="4CE650F1">
            <w:pPr>
              <w:jc w:val="center"/>
              <w:rPr>
                <w:sz w:val="18"/>
                <w:szCs w:val="18"/>
              </w:rPr>
            </w:pPr>
            <w:r w:rsidRPr="4CE650F1">
              <w:rPr>
                <w:sz w:val="18"/>
                <w:szCs w:val="18"/>
              </w:rPr>
              <w:t>0.12</w:t>
            </w:r>
          </w:p>
        </w:tc>
        <w:tc>
          <w:tcPr>
            <w:tcW w:w="1440" w:type="dxa"/>
            <w:tcBorders>
              <w:top w:val="nil"/>
            </w:tcBorders>
          </w:tcPr>
          <w:p w14:paraId="06552205" w14:textId="14E13FAE" w:rsidR="4CE650F1" w:rsidRDefault="4CE650F1" w:rsidP="4CE650F1">
            <w:pPr>
              <w:jc w:val="center"/>
              <w:rPr>
                <w:sz w:val="18"/>
                <w:szCs w:val="18"/>
              </w:rPr>
            </w:pPr>
            <w:r w:rsidRPr="4CE650F1">
              <w:rPr>
                <w:sz w:val="18"/>
                <w:szCs w:val="18"/>
              </w:rPr>
              <w:t>0.0-0.36</w:t>
            </w:r>
          </w:p>
        </w:tc>
        <w:tc>
          <w:tcPr>
            <w:tcW w:w="900" w:type="dxa"/>
            <w:tcBorders>
              <w:top w:val="nil"/>
            </w:tcBorders>
          </w:tcPr>
          <w:p w14:paraId="552043DE" w14:textId="2D00AB8D" w:rsidR="4CE650F1" w:rsidRDefault="4CE650F1" w:rsidP="4CE650F1">
            <w:pPr>
              <w:jc w:val="center"/>
              <w:rPr>
                <w:sz w:val="18"/>
                <w:szCs w:val="18"/>
              </w:rPr>
            </w:pPr>
            <w:r w:rsidRPr="4CE650F1">
              <w:rPr>
                <w:sz w:val="18"/>
                <w:szCs w:val="18"/>
              </w:rPr>
              <w:t>20</w:t>
            </w:r>
          </w:p>
        </w:tc>
        <w:tc>
          <w:tcPr>
            <w:tcW w:w="1080" w:type="dxa"/>
            <w:tcBorders>
              <w:top w:val="nil"/>
            </w:tcBorders>
          </w:tcPr>
          <w:p w14:paraId="775AE76A" w14:textId="1637EFAE" w:rsidR="4CE650F1" w:rsidRDefault="4CE650F1" w:rsidP="4CE650F1">
            <w:pPr>
              <w:jc w:val="center"/>
              <w:rPr>
                <w:sz w:val="18"/>
                <w:szCs w:val="18"/>
              </w:rPr>
            </w:pPr>
            <w:r w:rsidRPr="4CE650F1">
              <w:rPr>
                <w:sz w:val="18"/>
                <w:szCs w:val="18"/>
              </w:rPr>
              <w:t>n/a</w:t>
            </w:r>
          </w:p>
        </w:tc>
        <w:tc>
          <w:tcPr>
            <w:tcW w:w="2808" w:type="dxa"/>
            <w:tcBorders>
              <w:top w:val="nil"/>
              <w:right w:val="single" w:sz="6" w:space="0" w:color="auto"/>
            </w:tcBorders>
          </w:tcPr>
          <w:p w14:paraId="0FFFF68E" w14:textId="54F57371" w:rsidR="4CE650F1" w:rsidRDefault="4CE650F1" w:rsidP="4CE650F1">
            <w:pPr>
              <w:rPr>
                <w:color w:val="000000" w:themeColor="text1"/>
                <w:sz w:val="18"/>
                <w:szCs w:val="18"/>
              </w:rPr>
            </w:pPr>
            <w:r w:rsidRPr="4CE650F1">
              <w:rPr>
                <w:color w:val="000000" w:themeColor="text1"/>
                <w:sz w:val="18"/>
                <w:szCs w:val="18"/>
              </w:rPr>
              <w:t>Erosion of natural deposits</w:t>
            </w:r>
          </w:p>
        </w:tc>
      </w:tr>
      <w:tr w:rsidR="00BC6327" w:rsidRPr="001F3468" w14:paraId="3C75DEB6" w14:textId="77777777" w:rsidTr="4CE650F1">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4CE650F1">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4CE650F1">
        <w:trPr>
          <w:trHeight w:val="432"/>
          <w:jc w:val="center"/>
        </w:trPr>
        <w:tc>
          <w:tcPr>
            <w:tcW w:w="2268" w:type="dxa"/>
            <w:gridSpan w:val="2"/>
            <w:tcBorders>
              <w:left w:val="single" w:sz="6" w:space="0" w:color="auto"/>
            </w:tcBorders>
          </w:tcPr>
          <w:p w14:paraId="3DAB9A83" w14:textId="23ED61C2" w:rsidR="00BC6327" w:rsidRPr="00F41F91" w:rsidRDefault="4CE650F1" w:rsidP="4CE650F1">
            <w:pPr>
              <w:rPr>
                <w:sz w:val="18"/>
                <w:szCs w:val="18"/>
              </w:rPr>
            </w:pPr>
            <w:r w:rsidRPr="4CE650F1">
              <w:rPr>
                <w:sz w:val="18"/>
                <w:szCs w:val="18"/>
              </w:rPr>
              <w:t>Chloride (ppm)</w:t>
            </w:r>
          </w:p>
        </w:tc>
        <w:tc>
          <w:tcPr>
            <w:tcW w:w="990" w:type="dxa"/>
          </w:tcPr>
          <w:p w14:paraId="7B53609D" w14:textId="586D7FDA" w:rsidR="00BC6327" w:rsidRPr="00F41F91" w:rsidRDefault="4CE650F1" w:rsidP="4CE650F1">
            <w:pPr>
              <w:jc w:val="center"/>
              <w:rPr>
                <w:sz w:val="18"/>
                <w:szCs w:val="18"/>
              </w:rPr>
            </w:pPr>
            <w:r w:rsidRPr="4CE650F1">
              <w:rPr>
                <w:sz w:val="18"/>
                <w:szCs w:val="18"/>
              </w:rPr>
              <w:t>2018</w:t>
            </w:r>
          </w:p>
        </w:tc>
        <w:tc>
          <w:tcPr>
            <w:tcW w:w="1350" w:type="dxa"/>
          </w:tcPr>
          <w:p w14:paraId="48AE5CBF" w14:textId="0561D05A" w:rsidR="00BC6327" w:rsidRPr="00F41F91" w:rsidRDefault="4CE650F1" w:rsidP="4CE650F1">
            <w:pPr>
              <w:jc w:val="center"/>
              <w:rPr>
                <w:sz w:val="18"/>
                <w:szCs w:val="18"/>
              </w:rPr>
            </w:pPr>
            <w:r w:rsidRPr="4CE650F1">
              <w:rPr>
                <w:sz w:val="18"/>
                <w:szCs w:val="18"/>
              </w:rPr>
              <w:t>126.67</w:t>
            </w:r>
          </w:p>
        </w:tc>
        <w:tc>
          <w:tcPr>
            <w:tcW w:w="1440" w:type="dxa"/>
          </w:tcPr>
          <w:p w14:paraId="6428F303" w14:textId="0FB21697" w:rsidR="00BC6327" w:rsidRPr="00F41F91" w:rsidRDefault="4CE650F1" w:rsidP="4CE650F1">
            <w:pPr>
              <w:jc w:val="center"/>
              <w:rPr>
                <w:sz w:val="18"/>
                <w:szCs w:val="18"/>
              </w:rPr>
            </w:pPr>
            <w:r w:rsidRPr="4CE650F1">
              <w:rPr>
                <w:sz w:val="18"/>
                <w:szCs w:val="18"/>
              </w:rPr>
              <w:t>110-140</w:t>
            </w:r>
          </w:p>
        </w:tc>
        <w:tc>
          <w:tcPr>
            <w:tcW w:w="900" w:type="dxa"/>
          </w:tcPr>
          <w:p w14:paraId="11FF9BF3" w14:textId="2517D27F" w:rsidR="00BC6327" w:rsidRPr="00F41F91" w:rsidRDefault="4CE650F1" w:rsidP="4CE650F1">
            <w:pPr>
              <w:jc w:val="center"/>
              <w:rPr>
                <w:sz w:val="18"/>
                <w:szCs w:val="18"/>
              </w:rPr>
            </w:pPr>
            <w:r w:rsidRPr="4CE650F1">
              <w:rPr>
                <w:sz w:val="18"/>
                <w:szCs w:val="18"/>
              </w:rPr>
              <w:t>500</w:t>
            </w:r>
          </w:p>
        </w:tc>
        <w:tc>
          <w:tcPr>
            <w:tcW w:w="1080" w:type="dxa"/>
          </w:tcPr>
          <w:p w14:paraId="160E754C" w14:textId="5D3D8FD2" w:rsidR="00BC6327" w:rsidRPr="00F41F9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43B6AB0B" w14:textId="58EB1E23" w:rsidR="00BC6327" w:rsidRPr="00F41F91" w:rsidRDefault="4CE650F1" w:rsidP="4CE650F1">
            <w:pPr>
              <w:rPr>
                <w:color w:val="000000" w:themeColor="text1"/>
                <w:sz w:val="18"/>
                <w:szCs w:val="18"/>
              </w:rPr>
            </w:pPr>
            <w:r w:rsidRPr="4CE650F1">
              <w:rPr>
                <w:color w:val="000000" w:themeColor="text1"/>
                <w:sz w:val="18"/>
                <w:szCs w:val="18"/>
              </w:rPr>
              <w:t>Runoff/leaching from natural deposits; Seawater influence</w:t>
            </w:r>
          </w:p>
        </w:tc>
      </w:tr>
      <w:tr w:rsidR="4CE650F1" w14:paraId="588AF7E7" w14:textId="77777777" w:rsidTr="4CE650F1">
        <w:trPr>
          <w:trHeight w:val="432"/>
          <w:jc w:val="center"/>
        </w:trPr>
        <w:tc>
          <w:tcPr>
            <w:tcW w:w="2268" w:type="dxa"/>
            <w:gridSpan w:val="2"/>
            <w:tcBorders>
              <w:left w:val="single" w:sz="6" w:space="0" w:color="auto"/>
            </w:tcBorders>
          </w:tcPr>
          <w:p w14:paraId="24BCB3AD" w14:textId="6387D4C6" w:rsidR="4CE650F1" w:rsidRDefault="4CE650F1" w:rsidP="4CE650F1">
            <w:pPr>
              <w:rPr>
                <w:sz w:val="18"/>
                <w:szCs w:val="18"/>
              </w:rPr>
            </w:pPr>
            <w:r w:rsidRPr="4CE650F1">
              <w:rPr>
                <w:sz w:val="18"/>
                <w:szCs w:val="18"/>
              </w:rPr>
              <w:t>Iron (ppm)</w:t>
            </w:r>
          </w:p>
        </w:tc>
        <w:tc>
          <w:tcPr>
            <w:tcW w:w="990" w:type="dxa"/>
          </w:tcPr>
          <w:p w14:paraId="713364F2" w14:textId="391CCD19" w:rsidR="4CE650F1" w:rsidRDefault="4CE650F1" w:rsidP="4CE650F1">
            <w:pPr>
              <w:jc w:val="center"/>
              <w:rPr>
                <w:sz w:val="18"/>
                <w:szCs w:val="18"/>
              </w:rPr>
            </w:pPr>
            <w:r w:rsidRPr="4CE650F1">
              <w:rPr>
                <w:sz w:val="18"/>
                <w:szCs w:val="18"/>
              </w:rPr>
              <w:t>2018</w:t>
            </w:r>
          </w:p>
        </w:tc>
        <w:tc>
          <w:tcPr>
            <w:tcW w:w="1350" w:type="dxa"/>
          </w:tcPr>
          <w:p w14:paraId="5B09A834" w14:textId="05A24B32" w:rsidR="4CE650F1" w:rsidRDefault="4CE650F1" w:rsidP="4CE650F1">
            <w:pPr>
              <w:jc w:val="center"/>
              <w:rPr>
                <w:sz w:val="18"/>
                <w:szCs w:val="18"/>
              </w:rPr>
            </w:pPr>
            <w:r w:rsidRPr="4CE650F1">
              <w:rPr>
                <w:sz w:val="18"/>
                <w:szCs w:val="18"/>
              </w:rPr>
              <w:t>0</w:t>
            </w:r>
          </w:p>
        </w:tc>
        <w:tc>
          <w:tcPr>
            <w:tcW w:w="1440" w:type="dxa"/>
          </w:tcPr>
          <w:p w14:paraId="67A9C3B6" w14:textId="1FE03ADC" w:rsidR="4CE650F1" w:rsidRDefault="4CE650F1" w:rsidP="4CE650F1">
            <w:pPr>
              <w:jc w:val="center"/>
              <w:rPr>
                <w:sz w:val="18"/>
                <w:szCs w:val="18"/>
              </w:rPr>
            </w:pPr>
            <w:r w:rsidRPr="4CE650F1">
              <w:rPr>
                <w:sz w:val="18"/>
                <w:szCs w:val="18"/>
              </w:rPr>
              <w:t>0</w:t>
            </w:r>
          </w:p>
        </w:tc>
        <w:tc>
          <w:tcPr>
            <w:tcW w:w="900" w:type="dxa"/>
          </w:tcPr>
          <w:p w14:paraId="0C512DD5" w14:textId="773D53A0" w:rsidR="4CE650F1" w:rsidRDefault="4CE650F1" w:rsidP="4CE650F1">
            <w:pPr>
              <w:jc w:val="center"/>
              <w:rPr>
                <w:sz w:val="18"/>
                <w:szCs w:val="18"/>
              </w:rPr>
            </w:pPr>
            <w:r w:rsidRPr="4CE650F1">
              <w:rPr>
                <w:sz w:val="18"/>
                <w:szCs w:val="18"/>
              </w:rPr>
              <w:t>300</w:t>
            </w:r>
          </w:p>
        </w:tc>
        <w:tc>
          <w:tcPr>
            <w:tcW w:w="1080" w:type="dxa"/>
          </w:tcPr>
          <w:p w14:paraId="535E1FF9" w14:textId="4595532B"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3F6063FB" w14:textId="236F7115" w:rsidR="4CE650F1" w:rsidRDefault="4CE650F1" w:rsidP="4CE650F1">
            <w:pPr>
              <w:rPr>
                <w:color w:val="000000" w:themeColor="text1"/>
                <w:sz w:val="18"/>
                <w:szCs w:val="18"/>
              </w:rPr>
            </w:pPr>
            <w:r w:rsidRPr="4CE650F1">
              <w:rPr>
                <w:color w:val="000000" w:themeColor="text1"/>
                <w:sz w:val="18"/>
                <w:szCs w:val="18"/>
              </w:rPr>
              <w:t>Leaching from natural deposits; industrial wastes</w:t>
            </w:r>
          </w:p>
        </w:tc>
      </w:tr>
      <w:tr w:rsidR="4CE650F1" w14:paraId="27510EEF" w14:textId="77777777" w:rsidTr="4CE650F1">
        <w:trPr>
          <w:trHeight w:val="432"/>
          <w:jc w:val="center"/>
        </w:trPr>
        <w:tc>
          <w:tcPr>
            <w:tcW w:w="2268" w:type="dxa"/>
            <w:gridSpan w:val="2"/>
            <w:tcBorders>
              <w:left w:val="single" w:sz="6" w:space="0" w:color="auto"/>
            </w:tcBorders>
          </w:tcPr>
          <w:p w14:paraId="1E20A1EA" w14:textId="3D4B403A" w:rsidR="4CE650F1" w:rsidRDefault="4CE650F1" w:rsidP="4CE650F1">
            <w:pPr>
              <w:rPr>
                <w:sz w:val="18"/>
                <w:szCs w:val="18"/>
              </w:rPr>
            </w:pPr>
            <w:r w:rsidRPr="4CE650F1">
              <w:rPr>
                <w:sz w:val="18"/>
                <w:szCs w:val="18"/>
              </w:rPr>
              <w:t>Specific Conductance (</w:t>
            </w:r>
            <w:proofErr w:type="spellStart"/>
            <w:r w:rsidRPr="4CE650F1">
              <w:rPr>
                <w:sz w:val="18"/>
                <w:szCs w:val="18"/>
              </w:rPr>
              <w:t>umhos</w:t>
            </w:r>
            <w:proofErr w:type="spellEnd"/>
            <w:r w:rsidRPr="4CE650F1">
              <w:rPr>
                <w:sz w:val="18"/>
                <w:szCs w:val="18"/>
              </w:rPr>
              <w:t>/cm)</w:t>
            </w:r>
          </w:p>
        </w:tc>
        <w:tc>
          <w:tcPr>
            <w:tcW w:w="990" w:type="dxa"/>
          </w:tcPr>
          <w:p w14:paraId="54D658F2" w14:textId="1412728E" w:rsidR="4CE650F1" w:rsidRDefault="4CE650F1" w:rsidP="4CE650F1">
            <w:pPr>
              <w:jc w:val="center"/>
              <w:rPr>
                <w:sz w:val="18"/>
                <w:szCs w:val="18"/>
              </w:rPr>
            </w:pPr>
            <w:r w:rsidRPr="4CE650F1">
              <w:rPr>
                <w:sz w:val="18"/>
                <w:szCs w:val="18"/>
              </w:rPr>
              <w:t>2018</w:t>
            </w:r>
          </w:p>
        </w:tc>
        <w:tc>
          <w:tcPr>
            <w:tcW w:w="1350" w:type="dxa"/>
          </w:tcPr>
          <w:p w14:paraId="14E0485B" w14:textId="2ACADDEA" w:rsidR="4CE650F1" w:rsidRDefault="4CE650F1" w:rsidP="4CE650F1">
            <w:pPr>
              <w:jc w:val="center"/>
              <w:rPr>
                <w:sz w:val="18"/>
                <w:szCs w:val="18"/>
              </w:rPr>
            </w:pPr>
            <w:r w:rsidRPr="4CE650F1">
              <w:rPr>
                <w:sz w:val="18"/>
                <w:szCs w:val="18"/>
              </w:rPr>
              <w:t>758.67</w:t>
            </w:r>
          </w:p>
        </w:tc>
        <w:tc>
          <w:tcPr>
            <w:tcW w:w="1440" w:type="dxa"/>
          </w:tcPr>
          <w:p w14:paraId="20452D9D" w14:textId="58900D88" w:rsidR="4CE650F1" w:rsidRDefault="4CE650F1" w:rsidP="4CE650F1">
            <w:pPr>
              <w:jc w:val="center"/>
              <w:rPr>
                <w:sz w:val="18"/>
                <w:szCs w:val="18"/>
              </w:rPr>
            </w:pPr>
            <w:r w:rsidRPr="4CE650F1">
              <w:rPr>
                <w:sz w:val="18"/>
                <w:szCs w:val="18"/>
              </w:rPr>
              <w:t>592-914</w:t>
            </w:r>
          </w:p>
        </w:tc>
        <w:tc>
          <w:tcPr>
            <w:tcW w:w="900" w:type="dxa"/>
          </w:tcPr>
          <w:p w14:paraId="572D27AC" w14:textId="4A0F0233" w:rsidR="4CE650F1" w:rsidRDefault="4CE650F1" w:rsidP="4CE650F1">
            <w:pPr>
              <w:jc w:val="center"/>
              <w:rPr>
                <w:sz w:val="18"/>
                <w:szCs w:val="18"/>
              </w:rPr>
            </w:pPr>
            <w:r w:rsidRPr="4CE650F1">
              <w:rPr>
                <w:sz w:val="18"/>
                <w:szCs w:val="18"/>
              </w:rPr>
              <w:t>1,600</w:t>
            </w:r>
          </w:p>
        </w:tc>
        <w:tc>
          <w:tcPr>
            <w:tcW w:w="1080" w:type="dxa"/>
          </w:tcPr>
          <w:p w14:paraId="01959476" w14:textId="7881EAB7"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03108E8F" w14:textId="380D5C47" w:rsidR="4CE650F1" w:rsidRDefault="4CE650F1" w:rsidP="4CE650F1">
            <w:pPr>
              <w:rPr>
                <w:color w:val="000000" w:themeColor="text1"/>
                <w:sz w:val="18"/>
                <w:szCs w:val="18"/>
              </w:rPr>
            </w:pPr>
            <w:r w:rsidRPr="4CE650F1">
              <w:rPr>
                <w:color w:val="000000" w:themeColor="text1"/>
                <w:sz w:val="18"/>
                <w:szCs w:val="18"/>
              </w:rPr>
              <w:t>Substances that form ions when in water; seawater influence</w:t>
            </w:r>
          </w:p>
        </w:tc>
      </w:tr>
      <w:tr w:rsidR="4CE650F1" w14:paraId="4A7D89A1" w14:textId="77777777" w:rsidTr="4CE650F1">
        <w:trPr>
          <w:trHeight w:val="432"/>
          <w:jc w:val="center"/>
        </w:trPr>
        <w:tc>
          <w:tcPr>
            <w:tcW w:w="2268" w:type="dxa"/>
            <w:gridSpan w:val="2"/>
            <w:tcBorders>
              <w:left w:val="single" w:sz="6" w:space="0" w:color="auto"/>
            </w:tcBorders>
          </w:tcPr>
          <w:p w14:paraId="461C7DB6" w14:textId="1521E898" w:rsidR="4CE650F1" w:rsidRDefault="4CE650F1" w:rsidP="4CE650F1">
            <w:pPr>
              <w:rPr>
                <w:sz w:val="18"/>
                <w:szCs w:val="18"/>
              </w:rPr>
            </w:pPr>
            <w:r w:rsidRPr="4CE650F1">
              <w:rPr>
                <w:sz w:val="18"/>
                <w:szCs w:val="18"/>
              </w:rPr>
              <w:t>Total Dissolved Solids (TDS)(ppm)</w:t>
            </w:r>
          </w:p>
        </w:tc>
        <w:tc>
          <w:tcPr>
            <w:tcW w:w="990" w:type="dxa"/>
          </w:tcPr>
          <w:p w14:paraId="464D2650" w14:textId="4EFCFC41" w:rsidR="4CE650F1" w:rsidRDefault="4CE650F1" w:rsidP="4CE650F1">
            <w:pPr>
              <w:jc w:val="center"/>
              <w:rPr>
                <w:sz w:val="18"/>
                <w:szCs w:val="18"/>
              </w:rPr>
            </w:pPr>
            <w:r w:rsidRPr="4CE650F1">
              <w:rPr>
                <w:sz w:val="18"/>
                <w:szCs w:val="18"/>
              </w:rPr>
              <w:t>2018</w:t>
            </w:r>
          </w:p>
        </w:tc>
        <w:tc>
          <w:tcPr>
            <w:tcW w:w="1350" w:type="dxa"/>
          </w:tcPr>
          <w:p w14:paraId="76722247" w14:textId="6FC048C8" w:rsidR="4CE650F1" w:rsidRDefault="4CE650F1" w:rsidP="4CE650F1">
            <w:pPr>
              <w:jc w:val="center"/>
              <w:rPr>
                <w:sz w:val="18"/>
                <w:szCs w:val="18"/>
              </w:rPr>
            </w:pPr>
            <w:r w:rsidRPr="4CE650F1">
              <w:rPr>
                <w:sz w:val="18"/>
                <w:szCs w:val="18"/>
              </w:rPr>
              <w:t>536.67</w:t>
            </w:r>
          </w:p>
        </w:tc>
        <w:tc>
          <w:tcPr>
            <w:tcW w:w="1440" w:type="dxa"/>
          </w:tcPr>
          <w:p w14:paraId="237B58CD" w14:textId="0605997E" w:rsidR="4CE650F1" w:rsidRDefault="4CE650F1" w:rsidP="4CE650F1">
            <w:pPr>
              <w:jc w:val="center"/>
              <w:rPr>
                <w:sz w:val="18"/>
                <w:szCs w:val="18"/>
              </w:rPr>
            </w:pPr>
            <w:r w:rsidRPr="4CE650F1">
              <w:rPr>
                <w:sz w:val="18"/>
                <w:szCs w:val="18"/>
              </w:rPr>
              <w:t>390-640</w:t>
            </w:r>
          </w:p>
        </w:tc>
        <w:tc>
          <w:tcPr>
            <w:tcW w:w="900" w:type="dxa"/>
          </w:tcPr>
          <w:p w14:paraId="14903708" w14:textId="5B558359" w:rsidR="4CE650F1" w:rsidRDefault="4CE650F1" w:rsidP="4CE650F1">
            <w:pPr>
              <w:jc w:val="center"/>
              <w:rPr>
                <w:sz w:val="18"/>
                <w:szCs w:val="18"/>
              </w:rPr>
            </w:pPr>
            <w:r w:rsidRPr="4CE650F1">
              <w:rPr>
                <w:sz w:val="18"/>
                <w:szCs w:val="18"/>
              </w:rPr>
              <w:t>1,000</w:t>
            </w:r>
          </w:p>
        </w:tc>
        <w:tc>
          <w:tcPr>
            <w:tcW w:w="1080" w:type="dxa"/>
          </w:tcPr>
          <w:p w14:paraId="05C27B62" w14:textId="52E147B4"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55B7E623" w14:textId="3C8FE938" w:rsidR="4CE650F1" w:rsidRDefault="4CE650F1" w:rsidP="4CE650F1">
            <w:pPr>
              <w:rPr>
                <w:color w:val="000000" w:themeColor="text1"/>
                <w:sz w:val="18"/>
                <w:szCs w:val="18"/>
              </w:rPr>
            </w:pPr>
            <w:r w:rsidRPr="4CE650F1">
              <w:rPr>
                <w:color w:val="000000" w:themeColor="text1"/>
                <w:sz w:val="18"/>
                <w:szCs w:val="18"/>
              </w:rPr>
              <w:t>Runoff/leaching from natural deposits</w:t>
            </w:r>
          </w:p>
        </w:tc>
      </w:tr>
      <w:tr w:rsidR="4CE650F1" w14:paraId="2C7FADD3" w14:textId="77777777" w:rsidTr="4CE650F1">
        <w:trPr>
          <w:trHeight w:val="432"/>
          <w:jc w:val="center"/>
        </w:trPr>
        <w:tc>
          <w:tcPr>
            <w:tcW w:w="2268" w:type="dxa"/>
            <w:gridSpan w:val="2"/>
            <w:tcBorders>
              <w:left w:val="single" w:sz="6" w:space="0" w:color="auto"/>
            </w:tcBorders>
          </w:tcPr>
          <w:p w14:paraId="1E7838F3" w14:textId="0F7C1AE6" w:rsidR="4CE650F1" w:rsidRDefault="4CE650F1" w:rsidP="4CE650F1">
            <w:pPr>
              <w:rPr>
                <w:sz w:val="18"/>
                <w:szCs w:val="18"/>
              </w:rPr>
            </w:pPr>
            <w:r w:rsidRPr="4CE650F1">
              <w:rPr>
                <w:sz w:val="18"/>
                <w:szCs w:val="18"/>
              </w:rPr>
              <w:t>Sulfate (S04)(ppm)</w:t>
            </w:r>
          </w:p>
        </w:tc>
        <w:tc>
          <w:tcPr>
            <w:tcW w:w="990" w:type="dxa"/>
          </w:tcPr>
          <w:p w14:paraId="4CB1D3C7" w14:textId="56564489" w:rsidR="4CE650F1" w:rsidRDefault="4CE650F1" w:rsidP="4CE650F1">
            <w:pPr>
              <w:jc w:val="center"/>
              <w:rPr>
                <w:sz w:val="18"/>
                <w:szCs w:val="18"/>
              </w:rPr>
            </w:pPr>
            <w:r w:rsidRPr="4CE650F1">
              <w:rPr>
                <w:sz w:val="18"/>
                <w:szCs w:val="18"/>
              </w:rPr>
              <w:t>2018</w:t>
            </w:r>
          </w:p>
        </w:tc>
        <w:tc>
          <w:tcPr>
            <w:tcW w:w="1350" w:type="dxa"/>
          </w:tcPr>
          <w:p w14:paraId="66901465" w14:textId="39A0DF1B" w:rsidR="4CE650F1" w:rsidRDefault="4CE650F1" w:rsidP="4CE650F1">
            <w:pPr>
              <w:jc w:val="center"/>
              <w:rPr>
                <w:sz w:val="18"/>
                <w:szCs w:val="18"/>
              </w:rPr>
            </w:pPr>
            <w:r w:rsidRPr="4CE650F1">
              <w:rPr>
                <w:sz w:val="18"/>
                <w:szCs w:val="18"/>
              </w:rPr>
              <w:t>51.67</w:t>
            </w:r>
          </w:p>
        </w:tc>
        <w:tc>
          <w:tcPr>
            <w:tcW w:w="1440" w:type="dxa"/>
          </w:tcPr>
          <w:p w14:paraId="107CE617" w14:textId="38AB7FC8" w:rsidR="4CE650F1" w:rsidRDefault="4CE650F1" w:rsidP="4CE650F1">
            <w:pPr>
              <w:jc w:val="center"/>
              <w:rPr>
                <w:sz w:val="18"/>
                <w:szCs w:val="18"/>
              </w:rPr>
            </w:pPr>
            <w:r w:rsidRPr="4CE650F1">
              <w:rPr>
                <w:sz w:val="18"/>
                <w:szCs w:val="18"/>
              </w:rPr>
              <w:t>43-58</w:t>
            </w:r>
          </w:p>
        </w:tc>
        <w:tc>
          <w:tcPr>
            <w:tcW w:w="900" w:type="dxa"/>
          </w:tcPr>
          <w:p w14:paraId="120A1C08" w14:textId="5EAB9A4C" w:rsidR="4CE650F1" w:rsidRDefault="4CE650F1" w:rsidP="4CE650F1">
            <w:pPr>
              <w:jc w:val="center"/>
              <w:rPr>
                <w:sz w:val="18"/>
                <w:szCs w:val="18"/>
              </w:rPr>
            </w:pPr>
            <w:r w:rsidRPr="4CE650F1">
              <w:rPr>
                <w:sz w:val="18"/>
                <w:szCs w:val="18"/>
              </w:rPr>
              <w:t>500</w:t>
            </w:r>
          </w:p>
        </w:tc>
        <w:tc>
          <w:tcPr>
            <w:tcW w:w="1080" w:type="dxa"/>
          </w:tcPr>
          <w:p w14:paraId="60FB27A3" w14:textId="2AA4114B"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00F43FF1" w14:textId="141EA696" w:rsidR="4CE650F1" w:rsidRDefault="4CE650F1" w:rsidP="4CE650F1">
            <w:r w:rsidRPr="4CE650F1">
              <w:rPr>
                <w:color w:val="000000" w:themeColor="text1"/>
                <w:sz w:val="18"/>
                <w:szCs w:val="18"/>
              </w:rPr>
              <w:t>Runoff/leaching from natural deposits; Industrial wastes</w:t>
            </w:r>
          </w:p>
        </w:tc>
      </w:tr>
      <w:tr w:rsidR="4CE650F1" w14:paraId="355C2845" w14:textId="77777777" w:rsidTr="4CE650F1">
        <w:trPr>
          <w:trHeight w:val="432"/>
          <w:jc w:val="center"/>
        </w:trPr>
        <w:tc>
          <w:tcPr>
            <w:tcW w:w="2268" w:type="dxa"/>
            <w:gridSpan w:val="2"/>
            <w:tcBorders>
              <w:left w:val="single" w:sz="6" w:space="0" w:color="auto"/>
            </w:tcBorders>
          </w:tcPr>
          <w:p w14:paraId="5058A6B0" w14:textId="6A2A054A" w:rsidR="4CE650F1" w:rsidRDefault="4CE650F1" w:rsidP="4CE650F1">
            <w:pPr>
              <w:rPr>
                <w:sz w:val="18"/>
                <w:szCs w:val="18"/>
              </w:rPr>
            </w:pPr>
            <w:r w:rsidRPr="4CE650F1">
              <w:rPr>
                <w:sz w:val="18"/>
                <w:szCs w:val="18"/>
              </w:rPr>
              <w:t>Turbidity (NTU)</w:t>
            </w:r>
          </w:p>
        </w:tc>
        <w:tc>
          <w:tcPr>
            <w:tcW w:w="990" w:type="dxa"/>
          </w:tcPr>
          <w:p w14:paraId="6FB9A029" w14:textId="4D830E0A" w:rsidR="4CE650F1" w:rsidRDefault="4CE650F1" w:rsidP="4CE650F1">
            <w:pPr>
              <w:jc w:val="center"/>
              <w:rPr>
                <w:sz w:val="18"/>
                <w:szCs w:val="18"/>
              </w:rPr>
            </w:pPr>
            <w:r w:rsidRPr="4CE650F1">
              <w:rPr>
                <w:sz w:val="18"/>
                <w:szCs w:val="18"/>
              </w:rPr>
              <w:t>2018</w:t>
            </w:r>
          </w:p>
        </w:tc>
        <w:tc>
          <w:tcPr>
            <w:tcW w:w="1350" w:type="dxa"/>
          </w:tcPr>
          <w:p w14:paraId="1431EC75" w14:textId="27054BCE" w:rsidR="4CE650F1" w:rsidRDefault="4CE650F1" w:rsidP="4CE650F1">
            <w:pPr>
              <w:jc w:val="center"/>
              <w:rPr>
                <w:sz w:val="18"/>
                <w:szCs w:val="18"/>
              </w:rPr>
            </w:pPr>
            <w:r w:rsidRPr="4CE650F1">
              <w:rPr>
                <w:sz w:val="18"/>
                <w:szCs w:val="18"/>
              </w:rPr>
              <w:t>0.14</w:t>
            </w:r>
          </w:p>
        </w:tc>
        <w:tc>
          <w:tcPr>
            <w:tcW w:w="1440" w:type="dxa"/>
          </w:tcPr>
          <w:p w14:paraId="43FA499B" w14:textId="052CAA5E" w:rsidR="4CE650F1" w:rsidRDefault="4CE650F1" w:rsidP="4CE650F1">
            <w:pPr>
              <w:jc w:val="center"/>
              <w:rPr>
                <w:sz w:val="18"/>
                <w:szCs w:val="18"/>
              </w:rPr>
            </w:pPr>
            <w:r w:rsidRPr="4CE650F1">
              <w:rPr>
                <w:sz w:val="18"/>
                <w:szCs w:val="18"/>
              </w:rPr>
              <w:t>0.12-0.15</w:t>
            </w:r>
          </w:p>
        </w:tc>
        <w:tc>
          <w:tcPr>
            <w:tcW w:w="900" w:type="dxa"/>
          </w:tcPr>
          <w:p w14:paraId="35E2FD63" w14:textId="29C8E971" w:rsidR="4CE650F1" w:rsidRDefault="4CE650F1" w:rsidP="4CE650F1">
            <w:pPr>
              <w:jc w:val="center"/>
              <w:rPr>
                <w:sz w:val="18"/>
                <w:szCs w:val="18"/>
              </w:rPr>
            </w:pPr>
            <w:r w:rsidRPr="4CE650F1">
              <w:rPr>
                <w:sz w:val="18"/>
                <w:szCs w:val="18"/>
              </w:rPr>
              <w:t>5</w:t>
            </w:r>
          </w:p>
        </w:tc>
        <w:tc>
          <w:tcPr>
            <w:tcW w:w="1080" w:type="dxa"/>
          </w:tcPr>
          <w:p w14:paraId="4F2B5261" w14:textId="1542DEBB"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68F2EE39" w14:textId="076ED423" w:rsidR="4CE650F1" w:rsidRDefault="4CE650F1" w:rsidP="4CE650F1">
            <w:pPr>
              <w:rPr>
                <w:color w:val="000000" w:themeColor="text1"/>
                <w:sz w:val="18"/>
                <w:szCs w:val="18"/>
              </w:rPr>
            </w:pPr>
            <w:r w:rsidRPr="4CE650F1">
              <w:rPr>
                <w:color w:val="000000" w:themeColor="text1"/>
                <w:sz w:val="18"/>
                <w:szCs w:val="18"/>
              </w:rPr>
              <w:t>Soil runoff</w:t>
            </w:r>
          </w:p>
        </w:tc>
      </w:tr>
      <w:tr w:rsidR="4CE650F1" w14:paraId="504AFE96" w14:textId="77777777" w:rsidTr="4CE650F1">
        <w:trPr>
          <w:trHeight w:val="432"/>
          <w:jc w:val="center"/>
        </w:trPr>
        <w:tc>
          <w:tcPr>
            <w:tcW w:w="2268" w:type="dxa"/>
            <w:gridSpan w:val="2"/>
            <w:tcBorders>
              <w:left w:val="single" w:sz="6" w:space="0" w:color="auto"/>
            </w:tcBorders>
          </w:tcPr>
          <w:p w14:paraId="55662A4C" w14:textId="6086B728" w:rsidR="4CE650F1" w:rsidRDefault="4CE650F1" w:rsidP="4CE650F1">
            <w:pPr>
              <w:rPr>
                <w:sz w:val="18"/>
                <w:szCs w:val="18"/>
              </w:rPr>
            </w:pPr>
            <w:r w:rsidRPr="4CE650F1">
              <w:rPr>
                <w:sz w:val="18"/>
                <w:szCs w:val="18"/>
              </w:rPr>
              <w:t>Magnesium (mg/L)</w:t>
            </w:r>
          </w:p>
        </w:tc>
        <w:tc>
          <w:tcPr>
            <w:tcW w:w="990" w:type="dxa"/>
          </w:tcPr>
          <w:p w14:paraId="15FDCC0E" w14:textId="36F4C54B" w:rsidR="4CE650F1" w:rsidRDefault="4CE650F1" w:rsidP="4CE650F1">
            <w:pPr>
              <w:jc w:val="center"/>
              <w:rPr>
                <w:sz w:val="18"/>
                <w:szCs w:val="18"/>
              </w:rPr>
            </w:pPr>
            <w:r w:rsidRPr="4CE650F1">
              <w:rPr>
                <w:sz w:val="18"/>
                <w:szCs w:val="18"/>
              </w:rPr>
              <w:t>2018</w:t>
            </w:r>
          </w:p>
        </w:tc>
        <w:tc>
          <w:tcPr>
            <w:tcW w:w="1350" w:type="dxa"/>
          </w:tcPr>
          <w:p w14:paraId="4F571A37" w14:textId="06571ABB" w:rsidR="4CE650F1" w:rsidRDefault="4CE650F1" w:rsidP="4CE650F1">
            <w:pPr>
              <w:jc w:val="center"/>
              <w:rPr>
                <w:sz w:val="18"/>
                <w:szCs w:val="18"/>
              </w:rPr>
            </w:pPr>
            <w:r w:rsidRPr="4CE650F1">
              <w:rPr>
                <w:sz w:val="18"/>
                <w:szCs w:val="18"/>
              </w:rPr>
              <w:t>1.04</w:t>
            </w:r>
          </w:p>
        </w:tc>
        <w:tc>
          <w:tcPr>
            <w:tcW w:w="1440" w:type="dxa"/>
          </w:tcPr>
          <w:p w14:paraId="5F2F1F6B" w14:textId="087C50B0" w:rsidR="4CE650F1" w:rsidRDefault="4CE650F1" w:rsidP="4CE650F1">
            <w:pPr>
              <w:jc w:val="center"/>
              <w:rPr>
                <w:sz w:val="18"/>
                <w:szCs w:val="18"/>
              </w:rPr>
            </w:pPr>
            <w:r w:rsidRPr="4CE650F1">
              <w:rPr>
                <w:sz w:val="18"/>
                <w:szCs w:val="18"/>
              </w:rPr>
              <w:t>0.11-1.7</w:t>
            </w:r>
          </w:p>
        </w:tc>
        <w:tc>
          <w:tcPr>
            <w:tcW w:w="900" w:type="dxa"/>
          </w:tcPr>
          <w:p w14:paraId="49FCEAA2" w14:textId="7723B047" w:rsidR="4CE650F1" w:rsidRDefault="4CE650F1" w:rsidP="4CE650F1">
            <w:pPr>
              <w:jc w:val="center"/>
              <w:rPr>
                <w:sz w:val="18"/>
                <w:szCs w:val="18"/>
              </w:rPr>
            </w:pPr>
            <w:r w:rsidRPr="4CE650F1">
              <w:rPr>
                <w:sz w:val="18"/>
                <w:szCs w:val="18"/>
              </w:rPr>
              <w:t>none</w:t>
            </w:r>
          </w:p>
        </w:tc>
        <w:tc>
          <w:tcPr>
            <w:tcW w:w="1080" w:type="dxa"/>
          </w:tcPr>
          <w:p w14:paraId="5A70780D" w14:textId="6DFE4812"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4E7E5F80" w14:textId="7B3A8245" w:rsidR="4CE650F1" w:rsidRDefault="4CE650F1" w:rsidP="4CE650F1">
            <w:pPr>
              <w:rPr>
                <w:color w:val="000000" w:themeColor="text1"/>
                <w:sz w:val="18"/>
                <w:szCs w:val="18"/>
              </w:rPr>
            </w:pPr>
            <w:r w:rsidRPr="4CE650F1">
              <w:rPr>
                <w:color w:val="000000" w:themeColor="text1"/>
                <w:sz w:val="18"/>
                <w:szCs w:val="18"/>
              </w:rPr>
              <w:t>Naturally-occurring mineral in ground and surface water</w:t>
            </w:r>
          </w:p>
        </w:tc>
      </w:tr>
      <w:tr w:rsidR="4CE650F1" w14:paraId="3AF1840E" w14:textId="77777777" w:rsidTr="4CE650F1">
        <w:trPr>
          <w:trHeight w:val="432"/>
          <w:jc w:val="center"/>
        </w:trPr>
        <w:tc>
          <w:tcPr>
            <w:tcW w:w="2268" w:type="dxa"/>
            <w:gridSpan w:val="2"/>
            <w:tcBorders>
              <w:left w:val="single" w:sz="6" w:space="0" w:color="auto"/>
            </w:tcBorders>
          </w:tcPr>
          <w:p w14:paraId="58FAC47E" w14:textId="0D98F54D" w:rsidR="4CE650F1" w:rsidRDefault="4CE650F1" w:rsidP="4CE650F1">
            <w:pPr>
              <w:rPr>
                <w:sz w:val="18"/>
                <w:szCs w:val="18"/>
              </w:rPr>
            </w:pPr>
            <w:r w:rsidRPr="4CE650F1">
              <w:rPr>
                <w:sz w:val="18"/>
                <w:szCs w:val="18"/>
              </w:rPr>
              <w:t>Calcium (mg/L)</w:t>
            </w:r>
          </w:p>
        </w:tc>
        <w:tc>
          <w:tcPr>
            <w:tcW w:w="990" w:type="dxa"/>
          </w:tcPr>
          <w:p w14:paraId="7B231A80" w14:textId="489CE84C" w:rsidR="4CE650F1" w:rsidRDefault="4CE650F1" w:rsidP="4CE650F1">
            <w:pPr>
              <w:jc w:val="center"/>
              <w:rPr>
                <w:sz w:val="18"/>
                <w:szCs w:val="18"/>
              </w:rPr>
            </w:pPr>
            <w:r w:rsidRPr="4CE650F1">
              <w:rPr>
                <w:sz w:val="18"/>
                <w:szCs w:val="18"/>
              </w:rPr>
              <w:t>2018</w:t>
            </w:r>
          </w:p>
        </w:tc>
        <w:tc>
          <w:tcPr>
            <w:tcW w:w="1350" w:type="dxa"/>
          </w:tcPr>
          <w:p w14:paraId="25EE1D36" w14:textId="5686A804" w:rsidR="4CE650F1" w:rsidRDefault="4CE650F1" w:rsidP="4CE650F1">
            <w:pPr>
              <w:jc w:val="center"/>
              <w:rPr>
                <w:sz w:val="18"/>
                <w:szCs w:val="18"/>
              </w:rPr>
            </w:pPr>
            <w:r w:rsidRPr="4CE650F1">
              <w:rPr>
                <w:sz w:val="18"/>
                <w:szCs w:val="18"/>
              </w:rPr>
              <w:t>16.03</w:t>
            </w:r>
          </w:p>
        </w:tc>
        <w:tc>
          <w:tcPr>
            <w:tcW w:w="1440" w:type="dxa"/>
          </w:tcPr>
          <w:p w14:paraId="6BDED936" w14:textId="6D40650F" w:rsidR="4CE650F1" w:rsidRDefault="4CE650F1" w:rsidP="4CE650F1">
            <w:pPr>
              <w:jc w:val="center"/>
              <w:rPr>
                <w:sz w:val="18"/>
                <w:szCs w:val="18"/>
              </w:rPr>
            </w:pPr>
            <w:r w:rsidRPr="4CE650F1">
              <w:rPr>
                <w:sz w:val="18"/>
                <w:szCs w:val="18"/>
              </w:rPr>
              <w:t>3.1-25.0</w:t>
            </w:r>
          </w:p>
        </w:tc>
        <w:tc>
          <w:tcPr>
            <w:tcW w:w="900" w:type="dxa"/>
          </w:tcPr>
          <w:p w14:paraId="36BC5A35" w14:textId="0DBB16DE" w:rsidR="4CE650F1" w:rsidRDefault="4CE650F1" w:rsidP="4CE650F1">
            <w:pPr>
              <w:jc w:val="center"/>
              <w:rPr>
                <w:sz w:val="18"/>
                <w:szCs w:val="18"/>
              </w:rPr>
            </w:pPr>
            <w:r w:rsidRPr="4CE650F1">
              <w:rPr>
                <w:sz w:val="18"/>
                <w:szCs w:val="18"/>
              </w:rPr>
              <w:t>none</w:t>
            </w:r>
          </w:p>
        </w:tc>
        <w:tc>
          <w:tcPr>
            <w:tcW w:w="1080" w:type="dxa"/>
          </w:tcPr>
          <w:p w14:paraId="5C73D6CC" w14:textId="69DF3507"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51F3718F" w14:textId="09872A4A" w:rsidR="4CE650F1" w:rsidRDefault="4CE650F1" w:rsidP="4CE650F1">
            <w:pPr>
              <w:rPr>
                <w:color w:val="000000" w:themeColor="text1"/>
                <w:sz w:val="18"/>
                <w:szCs w:val="18"/>
              </w:rPr>
            </w:pPr>
            <w:r w:rsidRPr="4CE650F1">
              <w:rPr>
                <w:color w:val="000000" w:themeColor="text1"/>
                <w:sz w:val="18"/>
                <w:szCs w:val="18"/>
              </w:rPr>
              <w:t>Naturally-occurring mineral in ground and surface water</w:t>
            </w:r>
          </w:p>
        </w:tc>
      </w:tr>
      <w:tr w:rsidR="4CE650F1" w14:paraId="225C1185" w14:textId="77777777" w:rsidTr="4CE650F1">
        <w:trPr>
          <w:trHeight w:val="432"/>
          <w:jc w:val="center"/>
        </w:trPr>
        <w:tc>
          <w:tcPr>
            <w:tcW w:w="2268" w:type="dxa"/>
            <w:gridSpan w:val="2"/>
            <w:tcBorders>
              <w:left w:val="single" w:sz="6" w:space="0" w:color="auto"/>
            </w:tcBorders>
          </w:tcPr>
          <w:p w14:paraId="038D18D1" w14:textId="5947B54A" w:rsidR="4CE650F1" w:rsidRDefault="4CE650F1" w:rsidP="4CE650F1">
            <w:pPr>
              <w:rPr>
                <w:sz w:val="18"/>
                <w:szCs w:val="18"/>
              </w:rPr>
            </w:pPr>
            <w:r w:rsidRPr="4CE650F1">
              <w:rPr>
                <w:sz w:val="18"/>
                <w:szCs w:val="18"/>
              </w:rPr>
              <w:t>Arsenic (</w:t>
            </w:r>
            <w:r w:rsidR="00C16DE3">
              <w:rPr>
                <w:sz w:val="18"/>
                <w:szCs w:val="18"/>
              </w:rPr>
              <w:t>u</w:t>
            </w:r>
            <w:r w:rsidRPr="4CE650F1">
              <w:rPr>
                <w:sz w:val="18"/>
                <w:szCs w:val="18"/>
              </w:rPr>
              <w:t>g/L)</w:t>
            </w:r>
          </w:p>
        </w:tc>
        <w:tc>
          <w:tcPr>
            <w:tcW w:w="990" w:type="dxa"/>
          </w:tcPr>
          <w:p w14:paraId="2D5F92B6" w14:textId="71E6D9C6" w:rsidR="4CE650F1" w:rsidRDefault="4CE650F1" w:rsidP="4CE650F1">
            <w:pPr>
              <w:jc w:val="center"/>
              <w:rPr>
                <w:sz w:val="18"/>
                <w:szCs w:val="18"/>
              </w:rPr>
            </w:pPr>
            <w:r w:rsidRPr="4CE650F1">
              <w:rPr>
                <w:sz w:val="18"/>
                <w:szCs w:val="18"/>
              </w:rPr>
              <w:t>2015</w:t>
            </w:r>
          </w:p>
        </w:tc>
        <w:tc>
          <w:tcPr>
            <w:tcW w:w="1350" w:type="dxa"/>
          </w:tcPr>
          <w:p w14:paraId="61F67270" w14:textId="7BD240C8" w:rsidR="4CE650F1" w:rsidRDefault="00C16DE3" w:rsidP="4CE650F1">
            <w:pPr>
              <w:jc w:val="center"/>
              <w:rPr>
                <w:sz w:val="18"/>
                <w:szCs w:val="18"/>
              </w:rPr>
            </w:pPr>
            <w:r>
              <w:rPr>
                <w:sz w:val="18"/>
                <w:szCs w:val="18"/>
              </w:rPr>
              <w:t>4.0</w:t>
            </w:r>
          </w:p>
        </w:tc>
        <w:tc>
          <w:tcPr>
            <w:tcW w:w="1440" w:type="dxa"/>
          </w:tcPr>
          <w:p w14:paraId="66EFA8B1" w14:textId="14DA3D64" w:rsidR="4CE650F1" w:rsidRDefault="00C16DE3" w:rsidP="4CE650F1">
            <w:pPr>
              <w:jc w:val="center"/>
              <w:rPr>
                <w:sz w:val="18"/>
                <w:szCs w:val="18"/>
              </w:rPr>
            </w:pPr>
            <w:r>
              <w:rPr>
                <w:sz w:val="18"/>
                <w:szCs w:val="18"/>
              </w:rPr>
              <w:t>4.00</w:t>
            </w:r>
          </w:p>
        </w:tc>
        <w:tc>
          <w:tcPr>
            <w:tcW w:w="900" w:type="dxa"/>
          </w:tcPr>
          <w:p w14:paraId="26E5ADAD" w14:textId="2B4D07A7" w:rsidR="4CE650F1" w:rsidRDefault="00C16DE3" w:rsidP="4CE650F1">
            <w:pPr>
              <w:jc w:val="center"/>
              <w:rPr>
                <w:sz w:val="18"/>
                <w:szCs w:val="18"/>
              </w:rPr>
            </w:pPr>
            <w:r>
              <w:rPr>
                <w:sz w:val="18"/>
                <w:szCs w:val="18"/>
              </w:rPr>
              <w:t>10.00</w:t>
            </w:r>
          </w:p>
        </w:tc>
        <w:tc>
          <w:tcPr>
            <w:tcW w:w="1080" w:type="dxa"/>
          </w:tcPr>
          <w:p w14:paraId="5B7AA4D1" w14:textId="458D31A6" w:rsidR="4CE650F1" w:rsidRDefault="4CE650F1" w:rsidP="4CE650F1">
            <w:pPr>
              <w:jc w:val="center"/>
              <w:rPr>
                <w:sz w:val="18"/>
                <w:szCs w:val="18"/>
              </w:rPr>
            </w:pPr>
            <w:r w:rsidRPr="4CE650F1">
              <w:rPr>
                <w:sz w:val="18"/>
                <w:szCs w:val="18"/>
              </w:rPr>
              <w:t>n/a</w:t>
            </w:r>
          </w:p>
        </w:tc>
        <w:tc>
          <w:tcPr>
            <w:tcW w:w="2808" w:type="dxa"/>
            <w:tcBorders>
              <w:right w:val="single" w:sz="6" w:space="0" w:color="auto"/>
            </w:tcBorders>
          </w:tcPr>
          <w:p w14:paraId="7920D35A" w14:textId="74FAAC75" w:rsidR="4CE650F1" w:rsidRDefault="4CE650F1" w:rsidP="4CE650F1">
            <w:pPr>
              <w:rPr>
                <w:color w:val="000000" w:themeColor="text1"/>
                <w:sz w:val="18"/>
                <w:szCs w:val="18"/>
              </w:rPr>
            </w:pPr>
            <w:r w:rsidRPr="4CE650F1">
              <w:rPr>
                <w:color w:val="000000" w:themeColor="text1"/>
                <w:sz w:val="18"/>
                <w:szCs w:val="18"/>
              </w:rPr>
              <w:t>Erosion of natural deposits; runoff from orchards, glass and electronics production waste</w:t>
            </w:r>
          </w:p>
        </w:tc>
      </w:tr>
      <w:tr w:rsidR="00074CBB" w:rsidRPr="001F3468" w14:paraId="391394F8" w14:textId="77777777" w:rsidTr="4CE650F1">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4CE650F1">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4CE650F1">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60F95AF" w:rsidR="008D6F4A" w:rsidRPr="001F3468" w:rsidRDefault="4CE650F1" w:rsidP="002B0B02">
      <w:pPr>
        <w:pStyle w:val="BodyText"/>
        <w:spacing w:before="0" w:after="240"/>
        <w:rPr>
          <w:rFonts w:ascii="Times New Roman" w:hAnsi="Times New Roman"/>
        </w:rPr>
      </w:pPr>
      <w:r w:rsidRPr="4CE650F1">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Ocotillo Oasis Mobile Home Park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10">
        <w:r w:rsidRPr="4CE650F1">
          <w:rPr>
            <w:rStyle w:val="Hyperlink"/>
            <w:rFonts w:ascii="Times New Roman" w:hAnsi="Times New Roman"/>
          </w:rPr>
          <w:t>http://www.epa.gov/lead</w:t>
        </w:r>
      </w:hyperlink>
      <w:r w:rsidRPr="4CE650F1">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4CE650F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4CE650F1">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4CE650F1">
        <w:trPr>
          <w:trHeight w:val="504"/>
        </w:trPr>
        <w:tc>
          <w:tcPr>
            <w:tcW w:w="2095" w:type="dxa"/>
            <w:tcBorders>
              <w:top w:val="double" w:sz="6" w:space="0" w:color="auto"/>
              <w:bottom w:val="single" w:sz="4" w:space="0" w:color="auto"/>
            </w:tcBorders>
            <w:shd w:val="clear" w:color="auto" w:fill="auto"/>
          </w:tcPr>
          <w:p w14:paraId="29967769" w14:textId="46D787A5" w:rsidR="00803861" w:rsidRPr="00FA6521" w:rsidRDefault="00FA6521" w:rsidP="4CE650F1">
            <w:pPr>
              <w:pStyle w:val="BodyText"/>
              <w:spacing w:before="0"/>
              <w:jc w:val="left"/>
              <w:rPr>
                <w:rFonts w:ascii="Times New Roman" w:hAnsi="Times New Roman"/>
                <w:b/>
                <w:bCs/>
                <w:sz w:val="26"/>
                <w:szCs w:val="26"/>
              </w:rPr>
            </w:pPr>
            <w:r>
              <w:rPr>
                <w:rFonts w:ascii="Times New Roman" w:hAnsi="Times New Roman"/>
                <w:b/>
                <w:bCs/>
                <w:sz w:val="26"/>
                <w:szCs w:val="26"/>
                <w:lang w:val="es-MX"/>
              </w:rPr>
              <w:t xml:space="preserve">Nitrate MCL </w:t>
            </w:r>
          </w:p>
        </w:tc>
        <w:tc>
          <w:tcPr>
            <w:tcW w:w="2203" w:type="dxa"/>
            <w:tcBorders>
              <w:top w:val="double" w:sz="6" w:space="0" w:color="auto"/>
              <w:bottom w:val="single" w:sz="4" w:space="0" w:color="auto"/>
            </w:tcBorders>
            <w:shd w:val="clear" w:color="auto" w:fill="auto"/>
          </w:tcPr>
          <w:p w14:paraId="0C6FD2A3" w14:textId="2DF2A7EF" w:rsidR="00803861" w:rsidRPr="00F41F91" w:rsidRDefault="00FA6521" w:rsidP="00AC41BE">
            <w:pPr>
              <w:pStyle w:val="BodyText"/>
              <w:spacing w:before="0"/>
              <w:jc w:val="left"/>
              <w:rPr>
                <w:rFonts w:ascii="Times New Roman" w:hAnsi="Times New Roman"/>
                <w:b/>
                <w:sz w:val="26"/>
              </w:rPr>
            </w:pPr>
            <w:r>
              <w:rPr>
                <w:rFonts w:ascii="Times New Roman" w:hAnsi="Times New Roman"/>
                <w:b/>
                <w:sz w:val="26"/>
              </w:rPr>
              <w:t xml:space="preserve">One source (Well #2) exceeded the MCL for Nitrate. </w:t>
            </w:r>
          </w:p>
        </w:tc>
        <w:tc>
          <w:tcPr>
            <w:tcW w:w="2203" w:type="dxa"/>
            <w:tcBorders>
              <w:top w:val="double" w:sz="6" w:space="0" w:color="auto"/>
              <w:bottom w:val="single" w:sz="4" w:space="0" w:color="auto"/>
            </w:tcBorders>
            <w:shd w:val="clear" w:color="auto" w:fill="auto"/>
          </w:tcPr>
          <w:p w14:paraId="4185388E" w14:textId="079B9950" w:rsidR="00803861" w:rsidRDefault="005E3BDC" w:rsidP="00AC41BE">
            <w:pPr>
              <w:pStyle w:val="BodyText"/>
              <w:spacing w:before="0"/>
              <w:jc w:val="left"/>
              <w:rPr>
                <w:rFonts w:ascii="Times New Roman" w:hAnsi="Times New Roman"/>
                <w:b/>
                <w:sz w:val="26"/>
              </w:rPr>
            </w:pPr>
            <w:r>
              <w:rPr>
                <w:rFonts w:ascii="Times New Roman" w:hAnsi="Times New Roman"/>
                <w:b/>
                <w:sz w:val="26"/>
              </w:rPr>
              <w:t>10</w:t>
            </w:r>
            <w:r w:rsidR="00D220E0">
              <w:rPr>
                <w:rFonts w:ascii="Times New Roman" w:hAnsi="Times New Roman"/>
                <w:b/>
                <w:sz w:val="26"/>
              </w:rPr>
              <w:t>-</w:t>
            </w:r>
            <w:r>
              <w:rPr>
                <w:rFonts w:ascii="Times New Roman" w:hAnsi="Times New Roman"/>
                <w:b/>
                <w:sz w:val="26"/>
              </w:rPr>
              <w:t>15</w:t>
            </w:r>
            <w:r w:rsidR="00D220E0">
              <w:rPr>
                <w:rFonts w:ascii="Times New Roman" w:hAnsi="Times New Roman"/>
                <w:b/>
                <w:sz w:val="26"/>
              </w:rPr>
              <w:t>-2019 through</w:t>
            </w:r>
          </w:p>
          <w:p w14:paraId="38F06260" w14:textId="1AAD6F96" w:rsidR="00D220E0" w:rsidRPr="00F41F91" w:rsidRDefault="00D220E0" w:rsidP="00AC41BE">
            <w:pPr>
              <w:pStyle w:val="BodyText"/>
              <w:spacing w:before="0"/>
              <w:jc w:val="left"/>
              <w:rPr>
                <w:rFonts w:ascii="Times New Roman" w:hAnsi="Times New Roman"/>
                <w:b/>
                <w:sz w:val="26"/>
              </w:rPr>
            </w:pPr>
            <w:r>
              <w:rPr>
                <w:rFonts w:ascii="Times New Roman" w:hAnsi="Times New Roman"/>
                <w:b/>
                <w:sz w:val="26"/>
              </w:rPr>
              <w:t>10-</w:t>
            </w:r>
            <w:r w:rsidR="005E3BDC">
              <w:rPr>
                <w:rFonts w:ascii="Times New Roman" w:hAnsi="Times New Roman"/>
                <w:b/>
                <w:sz w:val="26"/>
              </w:rPr>
              <w:t>2</w:t>
            </w:r>
            <w:r>
              <w:rPr>
                <w:rFonts w:ascii="Times New Roman" w:hAnsi="Times New Roman"/>
                <w:b/>
                <w:sz w:val="26"/>
              </w:rPr>
              <w:t>3-2019</w:t>
            </w:r>
          </w:p>
        </w:tc>
        <w:tc>
          <w:tcPr>
            <w:tcW w:w="2203" w:type="dxa"/>
            <w:tcBorders>
              <w:top w:val="double" w:sz="6" w:space="0" w:color="auto"/>
              <w:bottom w:val="single" w:sz="4" w:space="0" w:color="auto"/>
            </w:tcBorders>
            <w:shd w:val="clear" w:color="auto" w:fill="auto"/>
          </w:tcPr>
          <w:p w14:paraId="69655207" w14:textId="3DD33894" w:rsidR="00A913F9" w:rsidRPr="00995904" w:rsidRDefault="00D220E0" w:rsidP="00AB26BC">
            <w:pPr>
              <w:pStyle w:val="BodyText"/>
              <w:spacing w:before="20" w:after="20"/>
              <w:jc w:val="left"/>
              <w:rPr>
                <w:rFonts w:ascii="Times New Roman" w:hAnsi="Times New Roman"/>
                <w:bCs/>
                <w:sz w:val="24"/>
                <w:szCs w:val="24"/>
              </w:rPr>
            </w:pPr>
            <w:r w:rsidRPr="00995904">
              <w:rPr>
                <w:rFonts w:ascii="Times New Roman" w:hAnsi="Times New Roman"/>
                <w:bCs/>
                <w:sz w:val="24"/>
                <w:szCs w:val="24"/>
              </w:rPr>
              <w:t>Well #2 taken off</w:t>
            </w:r>
            <w:r w:rsidR="005E3BDC" w:rsidRPr="00995904">
              <w:rPr>
                <w:rFonts w:ascii="Times New Roman" w:hAnsi="Times New Roman"/>
                <w:bCs/>
                <w:sz w:val="24"/>
                <w:szCs w:val="24"/>
              </w:rPr>
              <w:t>-</w:t>
            </w:r>
            <w:r w:rsidRPr="00995904">
              <w:rPr>
                <w:rFonts w:ascii="Times New Roman" w:hAnsi="Times New Roman"/>
                <w:bCs/>
                <w:sz w:val="24"/>
                <w:szCs w:val="24"/>
              </w:rPr>
              <w:t>line</w:t>
            </w:r>
            <w:r w:rsidR="00C16DE3" w:rsidRPr="00995904">
              <w:rPr>
                <w:rFonts w:ascii="Times New Roman" w:hAnsi="Times New Roman"/>
                <w:bCs/>
                <w:sz w:val="24"/>
                <w:szCs w:val="24"/>
              </w:rPr>
              <w:t xml:space="preserve"> </w:t>
            </w:r>
            <w:r w:rsidR="00A913F9" w:rsidRPr="00995904">
              <w:rPr>
                <w:rFonts w:ascii="Times New Roman" w:hAnsi="Times New Roman"/>
                <w:bCs/>
                <w:sz w:val="24"/>
                <w:szCs w:val="24"/>
              </w:rPr>
              <w:t xml:space="preserve">on </w:t>
            </w:r>
            <w:r w:rsidR="005E3BDC" w:rsidRPr="00995904">
              <w:rPr>
                <w:rFonts w:ascii="Times New Roman" w:hAnsi="Times New Roman"/>
                <w:bCs/>
                <w:sz w:val="24"/>
                <w:szCs w:val="24"/>
              </w:rPr>
              <w:t>10</w:t>
            </w:r>
            <w:r w:rsidR="00C16DE3" w:rsidRPr="00995904">
              <w:rPr>
                <w:rFonts w:ascii="Times New Roman" w:hAnsi="Times New Roman"/>
                <w:bCs/>
                <w:sz w:val="24"/>
                <w:szCs w:val="24"/>
              </w:rPr>
              <w:t>-</w:t>
            </w:r>
            <w:r w:rsidR="005E3BDC" w:rsidRPr="00995904">
              <w:rPr>
                <w:rFonts w:ascii="Times New Roman" w:hAnsi="Times New Roman"/>
                <w:bCs/>
                <w:sz w:val="24"/>
                <w:szCs w:val="24"/>
              </w:rPr>
              <w:t>15</w:t>
            </w:r>
            <w:r w:rsidR="00C16DE3" w:rsidRPr="00995904">
              <w:rPr>
                <w:rFonts w:ascii="Times New Roman" w:hAnsi="Times New Roman"/>
                <w:bCs/>
                <w:sz w:val="24"/>
                <w:szCs w:val="24"/>
              </w:rPr>
              <w:t>-19</w:t>
            </w:r>
            <w:r w:rsidRPr="00995904">
              <w:rPr>
                <w:rFonts w:ascii="Times New Roman" w:hAnsi="Times New Roman"/>
                <w:bCs/>
                <w:sz w:val="24"/>
                <w:szCs w:val="24"/>
              </w:rPr>
              <w:t xml:space="preserve"> </w:t>
            </w:r>
            <w:r w:rsidR="00AB26BC" w:rsidRPr="00995904">
              <w:rPr>
                <w:rFonts w:ascii="Times New Roman" w:hAnsi="Times New Roman"/>
                <w:bCs/>
                <w:sz w:val="24"/>
                <w:szCs w:val="24"/>
              </w:rPr>
              <w:t>and</w:t>
            </w:r>
            <w:r w:rsidRPr="00995904">
              <w:rPr>
                <w:rFonts w:ascii="Times New Roman" w:hAnsi="Times New Roman"/>
                <w:bCs/>
                <w:sz w:val="24"/>
                <w:szCs w:val="24"/>
              </w:rPr>
              <w:t xml:space="preserve"> resampled</w:t>
            </w:r>
            <w:r w:rsidR="00C16DE3" w:rsidRPr="00995904">
              <w:rPr>
                <w:rFonts w:ascii="Times New Roman" w:hAnsi="Times New Roman"/>
                <w:bCs/>
                <w:sz w:val="24"/>
                <w:szCs w:val="24"/>
              </w:rPr>
              <w:t xml:space="preserve"> </w:t>
            </w:r>
            <w:r w:rsidR="00A913F9" w:rsidRPr="00995904">
              <w:rPr>
                <w:rFonts w:ascii="Times New Roman" w:hAnsi="Times New Roman"/>
                <w:bCs/>
                <w:sz w:val="24"/>
                <w:szCs w:val="24"/>
              </w:rPr>
              <w:t xml:space="preserve">on </w:t>
            </w:r>
          </w:p>
          <w:p w14:paraId="78FAC853" w14:textId="7DA26A6E" w:rsidR="00803861" w:rsidRPr="00F41F91" w:rsidRDefault="005E3BDC" w:rsidP="00AB26BC">
            <w:pPr>
              <w:pStyle w:val="BodyText"/>
              <w:spacing w:before="20" w:after="20"/>
              <w:jc w:val="left"/>
              <w:rPr>
                <w:rFonts w:ascii="Times New Roman" w:hAnsi="Times New Roman"/>
                <w:b/>
                <w:sz w:val="26"/>
              </w:rPr>
            </w:pPr>
            <w:r w:rsidRPr="00995904">
              <w:rPr>
                <w:rFonts w:ascii="Times New Roman" w:hAnsi="Times New Roman"/>
                <w:bCs/>
                <w:sz w:val="24"/>
                <w:szCs w:val="24"/>
              </w:rPr>
              <w:t>10-23-2019</w:t>
            </w:r>
            <w:r w:rsidR="003F57B5" w:rsidRPr="00995904">
              <w:rPr>
                <w:rFonts w:ascii="Times New Roman" w:hAnsi="Times New Roman"/>
                <w:bCs/>
                <w:sz w:val="24"/>
                <w:szCs w:val="24"/>
              </w:rPr>
              <w:t>.</w:t>
            </w:r>
            <w:r w:rsidR="003F57B5" w:rsidRPr="00995904">
              <w:rPr>
                <w:rFonts w:ascii="Times New Roman" w:hAnsi="Times New Roman"/>
                <w:color w:val="333333"/>
                <w:sz w:val="24"/>
                <w:szCs w:val="24"/>
                <w:shd w:val="clear" w:color="auto" w:fill="FFFFFF"/>
              </w:rPr>
              <w:t xml:space="preserve"> </w:t>
            </w:r>
            <w:r w:rsidR="00FA6521">
              <w:rPr>
                <w:rFonts w:ascii="Times New Roman" w:hAnsi="Times New Roman"/>
                <w:color w:val="333333"/>
                <w:sz w:val="24"/>
                <w:szCs w:val="24"/>
                <w:shd w:val="clear" w:color="auto" w:fill="FFFFFF"/>
              </w:rPr>
              <w:t xml:space="preserve">Results from re-sample </w:t>
            </w:r>
            <w:r w:rsidR="00E3082D">
              <w:rPr>
                <w:rFonts w:ascii="Times New Roman" w:hAnsi="Times New Roman"/>
                <w:color w:val="333333"/>
                <w:sz w:val="24"/>
                <w:szCs w:val="24"/>
                <w:shd w:val="clear" w:color="auto" w:fill="FFFFFF"/>
              </w:rPr>
              <w:t xml:space="preserve">at Well # 2 were below MCL for Nitrate. </w:t>
            </w:r>
            <w:r w:rsidR="00AB26BC" w:rsidRPr="00995904">
              <w:rPr>
                <w:rFonts w:ascii="Times New Roman" w:hAnsi="Times New Roman"/>
                <w:color w:val="333333"/>
                <w:sz w:val="24"/>
                <w:szCs w:val="24"/>
                <w:shd w:val="clear" w:color="auto" w:fill="FFFFFF"/>
              </w:rPr>
              <w:t>Well</w:t>
            </w:r>
            <w:r w:rsidR="00995904">
              <w:rPr>
                <w:rFonts w:ascii="Times New Roman" w:hAnsi="Times New Roman"/>
                <w:color w:val="333333"/>
                <w:sz w:val="24"/>
                <w:szCs w:val="24"/>
                <w:shd w:val="clear" w:color="auto" w:fill="FFFFFF"/>
              </w:rPr>
              <w:t xml:space="preserve"> #2 </w:t>
            </w:r>
            <w:r w:rsidR="00E3082D">
              <w:rPr>
                <w:rFonts w:ascii="Times New Roman" w:hAnsi="Times New Roman"/>
                <w:color w:val="333333"/>
                <w:sz w:val="24"/>
                <w:szCs w:val="24"/>
                <w:shd w:val="clear" w:color="auto" w:fill="FFFFFF"/>
              </w:rPr>
              <w:t xml:space="preserve">sample frequency has been modified to quarterly to monitor for elevated Nitrate. </w:t>
            </w:r>
          </w:p>
        </w:tc>
        <w:tc>
          <w:tcPr>
            <w:tcW w:w="2096" w:type="dxa"/>
            <w:tcBorders>
              <w:top w:val="double" w:sz="6" w:space="0" w:color="auto"/>
              <w:bottom w:val="single" w:sz="4" w:space="0" w:color="auto"/>
            </w:tcBorders>
            <w:shd w:val="clear" w:color="auto" w:fill="auto"/>
          </w:tcPr>
          <w:p w14:paraId="47E414FC" w14:textId="116B7D04" w:rsidR="00803861" w:rsidRPr="00AB26BC" w:rsidRDefault="00AB26BC" w:rsidP="00AB26BC">
            <w:pPr>
              <w:pStyle w:val="BodyText"/>
              <w:spacing w:before="20" w:after="20"/>
              <w:jc w:val="left"/>
              <w:rPr>
                <w:rFonts w:ascii="Times New Roman" w:hAnsi="Times New Roman"/>
                <w:bCs/>
                <w:sz w:val="26"/>
              </w:rPr>
            </w:pPr>
            <w:r w:rsidRPr="00AB26BC">
              <w:rPr>
                <w:rFonts w:ascii="Times New Roman" w:hAnsi="Times New Roman"/>
                <w:bCs/>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157E9" w14:textId="77777777" w:rsidR="00EA1F04" w:rsidRDefault="00EA1F04">
      <w:r>
        <w:separator/>
      </w:r>
    </w:p>
  </w:endnote>
  <w:endnote w:type="continuationSeparator" w:id="0">
    <w:p w14:paraId="337CEEF3" w14:textId="77777777" w:rsidR="00EA1F04" w:rsidRDefault="00EA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521BB" w14:textId="77777777" w:rsidR="00EA1F04" w:rsidRDefault="00EA1F04">
      <w:r>
        <w:separator/>
      </w:r>
    </w:p>
  </w:footnote>
  <w:footnote w:type="continuationSeparator" w:id="0">
    <w:p w14:paraId="75046A94" w14:textId="77777777" w:rsidR="00EA1F04" w:rsidRDefault="00EA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560"/>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5DC7"/>
    <w:rsid w:val="00391089"/>
    <w:rsid w:val="00391E62"/>
    <w:rsid w:val="00397893"/>
    <w:rsid w:val="003A5EB5"/>
    <w:rsid w:val="003B1F6B"/>
    <w:rsid w:val="003B3381"/>
    <w:rsid w:val="003C2FCC"/>
    <w:rsid w:val="003C7E02"/>
    <w:rsid w:val="003E7032"/>
    <w:rsid w:val="003F23AC"/>
    <w:rsid w:val="003F3A38"/>
    <w:rsid w:val="003F57B5"/>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BDC"/>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144"/>
    <w:rsid w:val="00775871"/>
    <w:rsid w:val="00783F5A"/>
    <w:rsid w:val="00784E3A"/>
    <w:rsid w:val="00796405"/>
    <w:rsid w:val="00796E52"/>
    <w:rsid w:val="007B0B24"/>
    <w:rsid w:val="007C18C6"/>
    <w:rsid w:val="007C72C5"/>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95904"/>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13F9"/>
    <w:rsid w:val="00A93A21"/>
    <w:rsid w:val="00A94D32"/>
    <w:rsid w:val="00A9766F"/>
    <w:rsid w:val="00AB01B0"/>
    <w:rsid w:val="00AB26BC"/>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DE3"/>
    <w:rsid w:val="00C20B5D"/>
    <w:rsid w:val="00C24336"/>
    <w:rsid w:val="00C24948"/>
    <w:rsid w:val="00C338CA"/>
    <w:rsid w:val="00C3526A"/>
    <w:rsid w:val="00C41E25"/>
    <w:rsid w:val="00C43468"/>
    <w:rsid w:val="00C45B4E"/>
    <w:rsid w:val="00C51D70"/>
    <w:rsid w:val="00C55FC5"/>
    <w:rsid w:val="00C6314A"/>
    <w:rsid w:val="00C649AA"/>
    <w:rsid w:val="00C75944"/>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20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082D"/>
    <w:rsid w:val="00E331F5"/>
    <w:rsid w:val="00E41EE8"/>
    <w:rsid w:val="00E45705"/>
    <w:rsid w:val="00E56B28"/>
    <w:rsid w:val="00E60304"/>
    <w:rsid w:val="00E6542D"/>
    <w:rsid w:val="00E67C01"/>
    <w:rsid w:val="00E80B80"/>
    <w:rsid w:val="00E8528D"/>
    <w:rsid w:val="00E91D0B"/>
    <w:rsid w:val="00E92E9C"/>
    <w:rsid w:val="00E93D03"/>
    <w:rsid w:val="00EA1F04"/>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6521"/>
    <w:rsid w:val="00FB67EC"/>
    <w:rsid w:val="00FC01B5"/>
    <w:rsid w:val="00FC34F6"/>
    <w:rsid w:val="00FD4B98"/>
    <w:rsid w:val="00FF0C1D"/>
    <w:rsid w:val="00FF6578"/>
    <w:rsid w:val="4CE6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Daniel Nelson</cp:lastModifiedBy>
  <cp:revision>2</cp:revision>
  <cp:lastPrinted>2020-02-07T22:54:00Z</cp:lastPrinted>
  <dcterms:created xsi:type="dcterms:W3CDTF">2020-08-28T20:19:00Z</dcterms:created>
  <dcterms:modified xsi:type="dcterms:W3CDTF">2020-08-28T20:19:00Z</dcterms:modified>
</cp:coreProperties>
</file>