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03159" w14:textId="2593227A" w:rsidR="00BC6327" w:rsidRPr="001F3468"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bookmarkStart w:id="0" w:name="_GoBack"/>
      <w:bookmarkEnd w:id="0"/>
      <w:r w:rsidRPr="001F3468">
        <w:rPr>
          <w:sz w:val="32"/>
          <w:u w:val="none"/>
        </w:rPr>
        <w:t>20</w:t>
      </w:r>
      <w:r w:rsidR="00DB3BAF">
        <w:rPr>
          <w:sz w:val="32"/>
          <w:u w:val="none"/>
        </w:rPr>
        <w:t>2</w:t>
      </w:r>
      <w:r w:rsidR="007D3470">
        <w:rPr>
          <w:sz w:val="32"/>
          <w:u w:val="none"/>
        </w:rPr>
        <w:t>1</w:t>
      </w:r>
      <w:r w:rsidR="00B606D3" w:rsidRPr="001F3468">
        <w:rPr>
          <w:sz w:val="32"/>
          <w:u w:val="none"/>
        </w:rPr>
        <w:t xml:space="preserve"> </w:t>
      </w:r>
      <w:r w:rsidRPr="001F3468">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1F3468" w14:paraId="10C87A8A" w14:textId="77777777">
        <w:trPr>
          <w:cantSplit/>
        </w:trPr>
        <w:tc>
          <w:tcPr>
            <w:tcW w:w="2196" w:type="dxa"/>
          </w:tcPr>
          <w:p w14:paraId="4582117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1F3468">
              <w:rPr>
                <w:sz w:val="22"/>
              </w:rPr>
              <w:t>Water System Name:</w:t>
            </w:r>
          </w:p>
        </w:tc>
        <w:tc>
          <w:tcPr>
            <w:tcW w:w="4320" w:type="dxa"/>
            <w:tcBorders>
              <w:bottom w:val="single" w:sz="4" w:space="0" w:color="auto"/>
            </w:tcBorders>
          </w:tcPr>
          <w:p w14:paraId="29E54F9C" w14:textId="77777777" w:rsidR="007A6D42" w:rsidRDefault="007A6D42">
            <w:pPr>
              <w:pStyle w:val="BodyText3"/>
              <w:pBdr>
                <w:top w:val="none" w:sz="0" w:space="0" w:color="auto"/>
                <w:left w:val="none" w:sz="0" w:space="0" w:color="auto"/>
                <w:bottom w:val="none" w:sz="0" w:space="0" w:color="auto"/>
                <w:right w:val="none" w:sz="0" w:space="0" w:color="auto"/>
              </w:pBdr>
              <w:jc w:val="left"/>
              <w:rPr>
                <w:b/>
              </w:rPr>
            </w:pPr>
            <w:r>
              <w:rPr>
                <w:b/>
              </w:rPr>
              <w:t xml:space="preserve">Marine Corps Logistics Base </w:t>
            </w:r>
          </w:p>
          <w:p w14:paraId="5D2BE8CA" w14:textId="77777777" w:rsidR="00BC6327" w:rsidRPr="001F3468" w:rsidRDefault="00A665C2">
            <w:pPr>
              <w:pStyle w:val="BodyText3"/>
              <w:pBdr>
                <w:top w:val="none" w:sz="0" w:space="0" w:color="auto"/>
                <w:left w:val="none" w:sz="0" w:space="0" w:color="auto"/>
                <w:bottom w:val="none" w:sz="0" w:space="0" w:color="auto"/>
                <w:right w:val="none" w:sz="0" w:space="0" w:color="auto"/>
              </w:pBdr>
              <w:jc w:val="left"/>
              <w:rPr>
                <w:b/>
              </w:rPr>
            </w:pPr>
            <w:r>
              <w:rPr>
                <w:b/>
              </w:rPr>
              <w:t>Yermo Annex  3610702</w:t>
            </w:r>
          </w:p>
        </w:tc>
        <w:tc>
          <w:tcPr>
            <w:tcW w:w="1314" w:type="dxa"/>
          </w:tcPr>
          <w:p w14:paraId="788E746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1F3468">
              <w:rPr>
                <w:sz w:val="22"/>
              </w:rPr>
              <w:t>Report Date:</w:t>
            </w:r>
          </w:p>
        </w:tc>
        <w:tc>
          <w:tcPr>
            <w:tcW w:w="2970" w:type="dxa"/>
            <w:tcBorders>
              <w:bottom w:val="single" w:sz="4" w:space="0" w:color="auto"/>
            </w:tcBorders>
          </w:tcPr>
          <w:p w14:paraId="0C14B09F" w14:textId="3D232437" w:rsidR="00BC6327" w:rsidRPr="001F3468" w:rsidRDefault="001A5DB9" w:rsidP="00DB3BAF">
            <w:pPr>
              <w:pStyle w:val="BodyText3"/>
              <w:pBdr>
                <w:top w:val="none" w:sz="0" w:space="0" w:color="auto"/>
                <w:left w:val="none" w:sz="0" w:space="0" w:color="auto"/>
                <w:bottom w:val="none" w:sz="0" w:space="0" w:color="auto"/>
                <w:right w:val="none" w:sz="0" w:space="0" w:color="auto"/>
              </w:pBdr>
              <w:jc w:val="left"/>
              <w:rPr>
                <w:sz w:val="22"/>
              </w:rPr>
            </w:pPr>
            <w:r>
              <w:rPr>
                <w:sz w:val="22"/>
              </w:rPr>
              <w:t>June</w:t>
            </w:r>
            <w:r w:rsidR="004620ED">
              <w:rPr>
                <w:sz w:val="22"/>
              </w:rPr>
              <w:t xml:space="preserve"> 202</w:t>
            </w:r>
            <w:r w:rsidR="007D3470">
              <w:rPr>
                <w:sz w:val="22"/>
              </w:rPr>
              <w:t>2</w:t>
            </w:r>
          </w:p>
        </w:tc>
      </w:tr>
    </w:tbl>
    <w:p w14:paraId="7611AB24" w14:textId="02F9E8AE" w:rsidR="00BC6327" w:rsidRPr="001F3468"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1F3468">
        <w:rPr>
          <w:i/>
          <w:sz w:val="22"/>
        </w:rPr>
        <w:t xml:space="preserve">We test the drinking water quality for many constituents as required by </w:t>
      </w:r>
      <w:r w:rsidR="004848BB" w:rsidRPr="001F3468">
        <w:rPr>
          <w:i/>
          <w:sz w:val="22"/>
        </w:rPr>
        <w:t>s</w:t>
      </w:r>
      <w:r w:rsidRPr="001F3468">
        <w:rPr>
          <w:i/>
          <w:sz w:val="22"/>
        </w:rPr>
        <w:t xml:space="preserve">tate and </w:t>
      </w:r>
      <w:r w:rsidR="004848BB" w:rsidRPr="001F3468">
        <w:rPr>
          <w:i/>
          <w:sz w:val="22"/>
        </w:rPr>
        <w:t>f</w:t>
      </w:r>
      <w:r w:rsidRPr="001F3468">
        <w:rPr>
          <w:i/>
          <w:sz w:val="22"/>
        </w:rPr>
        <w:t xml:space="preserve">ederal </w:t>
      </w:r>
      <w:r w:rsidR="004848BB" w:rsidRPr="001F3468">
        <w:rPr>
          <w:i/>
          <w:sz w:val="22"/>
        </w:rPr>
        <w:t>r</w:t>
      </w:r>
      <w:r w:rsidRPr="001F3468">
        <w:rPr>
          <w:i/>
          <w:sz w:val="22"/>
        </w:rPr>
        <w:t>egulations.  This report shows the results of our monitoring for the period of January 1 - December 31, 20</w:t>
      </w:r>
      <w:r w:rsidR="00DB3BAF">
        <w:rPr>
          <w:i/>
          <w:sz w:val="22"/>
        </w:rPr>
        <w:t>2</w:t>
      </w:r>
      <w:r w:rsidR="007D3470">
        <w:rPr>
          <w:i/>
          <w:sz w:val="22"/>
        </w:rPr>
        <w:t>1</w:t>
      </w:r>
      <w:r w:rsidR="005B528A">
        <w:rPr>
          <w:i/>
          <w:color w:val="FF0000"/>
          <w:sz w:val="22"/>
        </w:rPr>
        <w:t xml:space="preserve"> </w:t>
      </w:r>
      <w:r w:rsidR="00D37E1F" w:rsidRPr="001F3468">
        <w:rPr>
          <w:i/>
          <w:sz w:val="22"/>
        </w:rPr>
        <w:t>and may include earlier monitoring data</w:t>
      </w:r>
      <w:r w:rsidRPr="001F3468">
        <w:rPr>
          <w:i/>
          <w:sz w:val="22"/>
        </w:rPr>
        <w:t>.</w:t>
      </w:r>
    </w:p>
    <w:p w14:paraId="1EDF67F6"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1F3468">
        <w:rPr>
          <w:b/>
          <w:sz w:val="22"/>
        </w:rPr>
        <w:t>Este informe contiene información muy importante sobre su agua potable.  Tradúzcalo ó hable con alguien que lo entienda bien.</w:t>
      </w:r>
    </w:p>
    <w:tbl>
      <w:tblPr>
        <w:tblW w:w="10800" w:type="dxa"/>
        <w:tblInd w:w="108" w:type="dxa"/>
        <w:tblLayout w:type="fixed"/>
        <w:tblLook w:val="0000" w:firstRow="0" w:lastRow="0" w:firstColumn="0" w:lastColumn="0" w:noHBand="0" w:noVBand="0"/>
      </w:tblPr>
      <w:tblGrid>
        <w:gridCol w:w="2880"/>
        <w:gridCol w:w="90"/>
        <w:gridCol w:w="630"/>
        <w:gridCol w:w="900"/>
        <w:gridCol w:w="630"/>
        <w:gridCol w:w="1620"/>
        <w:gridCol w:w="900"/>
        <w:gridCol w:w="3150"/>
      </w:tblGrid>
      <w:tr w:rsidR="00BC6327" w:rsidRPr="001F3468" w14:paraId="06D30E41" w14:textId="77777777" w:rsidTr="001A65A0">
        <w:trPr>
          <w:cantSplit/>
        </w:trPr>
        <w:tc>
          <w:tcPr>
            <w:tcW w:w="2970" w:type="dxa"/>
            <w:gridSpan w:val="2"/>
          </w:tcPr>
          <w:p w14:paraId="7BA400C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5DBF169B" w14:textId="77777777" w:rsidR="00BC6327" w:rsidRPr="001F3468" w:rsidRDefault="00A665C2" w:rsidP="00E925EB">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YERMO ANNEX: Supplied by </w:t>
            </w:r>
            <w:r w:rsidR="00E925EB">
              <w:rPr>
                <w:sz w:val="22"/>
              </w:rPr>
              <w:t xml:space="preserve">three (3) </w:t>
            </w:r>
            <w:r>
              <w:rPr>
                <w:sz w:val="22"/>
              </w:rPr>
              <w:t>MCLB owned groundwater wells</w:t>
            </w:r>
          </w:p>
        </w:tc>
      </w:tr>
      <w:tr w:rsidR="00BC6327" w:rsidRPr="001F3468" w14:paraId="704BFBCC" w14:textId="77777777" w:rsidTr="001A65A0">
        <w:trPr>
          <w:cantSplit/>
        </w:trPr>
        <w:tc>
          <w:tcPr>
            <w:tcW w:w="3600" w:type="dxa"/>
            <w:gridSpan w:val="3"/>
          </w:tcPr>
          <w:p w14:paraId="69D6943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5"/>
            <w:tcBorders>
              <w:bottom w:val="single" w:sz="4" w:space="0" w:color="auto"/>
            </w:tcBorders>
          </w:tcPr>
          <w:p w14:paraId="68005865" w14:textId="77777777" w:rsidR="00BC6327" w:rsidRPr="001F3468" w:rsidRDefault="00A665C2" w:rsidP="00E925E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YERMO ANNEX: Supplied by </w:t>
            </w:r>
            <w:r w:rsidR="00E925EB">
              <w:rPr>
                <w:sz w:val="22"/>
              </w:rPr>
              <w:t xml:space="preserve">three (3) </w:t>
            </w:r>
            <w:r>
              <w:rPr>
                <w:sz w:val="22"/>
              </w:rPr>
              <w:t>MCLB owned groundwater wells</w:t>
            </w:r>
          </w:p>
        </w:tc>
      </w:tr>
      <w:tr w:rsidR="00BC6327" w:rsidRPr="001F3468" w14:paraId="7726131F" w14:textId="77777777" w:rsidTr="001A65A0">
        <w:tc>
          <w:tcPr>
            <w:tcW w:w="10800" w:type="dxa"/>
            <w:gridSpan w:val="8"/>
            <w:tcBorders>
              <w:bottom w:val="single" w:sz="4" w:space="0" w:color="auto"/>
            </w:tcBorders>
          </w:tcPr>
          <w:p w14:paraId="2E07AA8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3F1AE8F" w14:textId="77777777" w:rsidTr="001A65A0">
        <w:tc>
          <w:tcPr>
            <w:tcW w:w="10800" w:type="dxa"/>
            <w:gridSpan w:val="8"/>
            <w:tcBorders>
              <w:bottom w:val="single" w:sz="4" w:space="0" w:color="auto"/>
            </w:tcBorders>
          </w:tcPr>
          <w:p w14:paraId="0AB885C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4C909D6A" w14:textId="77777777" w:rsidTr="001A65A0">
        <w:tc>
          <w:tcPr>
            <w:tcW w:w="4500" w:type="dxa"/>
            <w:gridSpan w:val="4"/>
          </w:tcPr>
          <w:p w14:paraId="49C2A0C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tcPr>
          <w:p w14:paraId="4A9EE3A9" w14:textId="77777777" w:rsidR="00BC6327" w:rsidRPr="001F3468" w:rsidRDefault="00B4150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Wellhead Assessment March 2002</w:t>
            </w:r>
            <w:r w:rsidR="00B72D6F">
              <w:rPr>
                <w:sz w:val="22"/>
              </w:rPr>
              <w:t xml:space="preserve"> a copy can be attained at the Environmental Division Building 196 Nebo Main Base</w:t>
            </w:r>
          </w:p>
        </w:tc>
      </w:tr>
      <w:tr w:rsidR="00BC6327" w:rsidRPr="001F3468" w14:paraId="3E6227EF" w14:textId="77777777" w:rsidTr="001A65A0">
        <w:tc>
          <w:tcPr>
            <w:tcW w:w="10800" w:type="dxa"/>
            <w:gridSpan w:val="8"/>
            <w:tcBorders>
              <w:bottom w:val="single" w:sz="4" w:space="0" w:color="auto"/>
            </w:tcBorders>
          </w:tcPr>
          <w:p w14:paraId="62F3CF3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62912" w:rsidRPr="001F3468" w14:paraId="4FE9B253" w14:textId="77777777" w:rsidTr="001A65A0">
        <w:tc>
          <w:tcPr>
            <w:tcW w:w="10800" w:type="dxa"/>
            <w:gridSpan w:val="8"/>
            <w:tcBorders>
              <w:bottom w:val="single" w:sz="4" w:space="0" w:color="auto"/>
            </w:tcBorders>
          </w:tcPr>
          <w:tbl>
            <w:tblPr>
              <w:tblW w:w="10800" w:type="dxa"/>
              <w:tblLayout w:type="fixed"/>
              <w:tblLook w:val="0000" w:firstRow="0" w:lastRow="0" w:firstColumn="0" w:lastColumn="0" w:noHBand="0" w:noVBand="0"/>
            </w:tblPr>
            <w:tblGrid>
              <w:gridCol w:w="7110"/>
              <w:gridCol w:w="3690"/>
            </w:tblGrid>
            <w:tr w:rsidR="00E62912" w:rsidRPr="001F3468" w14:paraId="184E4811" w14:textId="77777777" w:rsidTr="00E62912">
              <w:tc>
                <w:tcPr>
                  <w:tcW w:w="7110" w:type="dxa"/>
                </w:tcPr>
                <w:p w14:paraId="56A2CE52" w14:textId="77777777" w:rsidR="00E62912" w:rsidRPr="001F3468" w:rsidRDefault="00E62912" w:rsidP="00E62912">
                  <w:pPr>
                    <w:pStyle w:val="BodyText3"/>
                    <w:pBdr>
                      <w:top w:val="none" w:sz="0" w:space="0" w:color="auto"/>
                      <w:left w:val="none" w:sz="0" w:space="0" w:color="auto"/>
                      <w:bottom w:val="none" w:sz="0" w:space="0" w:color="auto"/>
                      <w:right w:val="none" w:sz="0" w:space="0" w:color="auto"/>
                    </w:pBdr>
                    <w:tabs>
                      <w:tab w:val="left" w:pos="-324"/>
                    </w:tabs>
                    <w:spacing w:before="60"/>
                    <w:ind w:left="-216" w:firstLine="130"/>
                    <w:jc w:val="left"/>
                    <w:rPr>
                      <w:sz w:val="22"/>
                    </w:rPr>
                  </w:pPr>
                  <w:r>
                    <w:rPr>
                      <w:sz w:val="22"/>
                    </w:rPr>
                    <w:t>T</w:t>
                  </w:r>
                  <w:r w:rsidRPr="001F3468">
                    <w:rPr>
                      <w:sz w:val="22"/>
                    </w:rPr>
                    <w:t>ime and place of regularly scheduled board meetings for public participation:</w:t>
                  </w:r>
                </w:p>
              </w:tc>
              <w:tc>
                <w:tcPr>
                  <w:tcW w:w="3690" w:type="dxa"/>
                  <w:tcBorders>
                    <w:bottom w:val="single" w:sz="4" w:space="0" w:color="auto"/>
                  </w:tcBorders>
                </w:tcPr>
                <w:p w14:paraId="3ED1F91B" w14:textId="77777777" w:rsidR="00E62912" w:rsidRPr="001F3468" w:rsidRDefault="000F092E" w:rsidP="00E6291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Meetings on Water Quality issues will be held on request of the Commanding Officer. These meetings are mandatory for all employees. For emergency drinking water issues call the trouble desk at 760-577-6220.</w:t>
                  </w:r>
                </w:p>
              </w:tc>
            </w:tr>
          </w:tbl>
          <w:p w14:paraId="0E2F840D" w14:textId="77777777" w:rsidR="00E62912" w:rsidRPr="001F3468" w:rsidRDefault="00E6291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CE711D5" w14:textId="77777777" w:rsidTr="001A65A0">
        <w:trPr>
          <w:cantSplit/>
        </w:trPr>
        <w:tc>
          <w:tcPr>
            <w:tcW w:w="2880" w:type="dxa"/>
          </w:tcPr>
          <w:p w14:paraId="536AFE8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4AB476B6" w14:textId="77777777" w:rsidR="00BC6327" w:rsidRDefault="007B2A7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MCLB S-F</w:t>
            </w:r>
            <w:r w:rsidR="00B4150E">
              <w:rPr>
                <w:sz w:val="22"/>
              </w:rPr>
              <w:t xml:space="preserve"> Department</w:t>
            </w:r>
          </w:p>
          <w:p w14:paraId="083AF7E4" w14:textId="77777777" w:rsidR="00B4150E" w:rsidRDefault="00B4150E">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Environmental Division</w:t>
            </w:r>
          </w:p>
          <w:p w14:paraId="59449C26" w14:textId="77777777" w:rsidR="00B4150E" w:rsidRPr="001F3468" w:rsidRDefault="00B4150E" w:rsidP="00B4150E">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Compliance Branch </w:t>
            </w:r>
          </w:p>
        </w:tc>
        <w:tc>
          <w:tcPr>
            <w:tcW w:w="900" w:type="dxa"/>
          </w:tcPr>
          <w:p w14:paraId="3827521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78538F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B4150E">
              <w:rPr>
                <w:sz w:val="22"/>
              </w:rPr>
              <w:t>760</w:t>
            </w:r>
            <w:r w:rsidRPr="001F3468">
              <w:rPr>
                <w:sz w:val="22"/>
              </w:rPr>
              <w:t>)</w:t>
            </w:r>
            <w:r w:rsidR="00B4150E">
              <w:rPr>
                <w:sz w:val="22"/>
              </w:rPr>
              <w:t xml:space="preserve"> 577-6</w:t>
            </w:r>
            <w:r w:rsidR="00DD7BC4">
              <w:rPr>
                <w:sz w:val="22"/>
              </w:rPr>
              <w:t>888</w:t>
            </w:r>
          </w:p>
        </w:tc>
      </w:tr>
      <w:tr w:rsidR="00BC6327" w:rsidRPr="001F3468" w14:paraId="22A518AA" w14:textId="77777777" w:rsidTr="001A65A0">
        <w:trPr>
          <w:cantSplit/>
          <w:trHeight w:val="287"/>
        </w:trPr>
        <w:tc>
          <w:tcPr>
            <w:tcW w:w="10800" w:type="dxa"/>
            <w:gridSpan w:val="8"/>
            <w:tcBorders>
              <w:bottom w:val="single" w:sz="6" w:space="0" w:color="auto"/>
            </w:tcBorders>
          </w:tcPr>
          <w:p w14:paraId="37A3D16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21337DE2" w14:textId="77777777" w:rsidTr="001A65A0">
        <w:tblPrEx>
          <w:tblBorders>
            <w:top w:val="single" w:sz="6" w:space="0" w:color="auto"/>
            <w:left w:val="single" w:sz="6" w:space="0" w:color="auto"/>
            <w:bottom w:val="single" w:sz="6" w:space="0" w:color="auto"/>
            <w:right w:val="single" w:sz="6" w:space="0" w:color="auto"/>
          </w:tblBorders>
        </w:tblPrEx>
        <w:tc>
          <w:tcPr>
            <w:tcW w:w="10800" w:type="dxa"/>
            <w:gridSpan w:val="8"/>
            <w:tcBorders>
              <w:top w:val="single" w:sz="6" w:space="0" w:color="auto"/>
              <w:bottom w:val="single" w:sz="6" w:space="0" w:color="auto"/>
            </w:tcBorders>
          </w:tcPr>
          <w:p w14:paraId="32AFE6B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1F3468" w14:paraId="28206AF3" w14:textId="77777777" w:rsidTr="001A65A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4F711ACC" w14:textId="77777777" w:rsidR="00BC6327" w:rsidRPr="001F3468" w:rsidRDefault="00BC6327" w:rsidP="00AB01B0">
            <w:pPr>
              <w:tabs>
                <w:tab w:val="left" w:pos="1440"/>
              </w:tabs>
              <w:spacing w:before="60" w:after="60"/>
              <w:jc w:val="both"/>
              <w:rPr>
                <w:sz w:val="22"/>
              </w:rPr>
            </w:pPr>
            <w:r w:rsidRPr="001F3468">
              <w:rPr>
                <w:b/>
                <w:sz w:val="22"/>
              </w:rPr>
              <w:t>Maximum Contaminant Level (MCL)</w:t>
            </w:r>
            <w:r w:rsidRPr="001F3468">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11DD9D4" w14:textId="77777777" w:rsidR="00BC6327" w:rsidRPr="001F3468" w:rsidRDefault="00BC6327" w:rsidP="00AB01B0">
            <w:pPr>
              <w:tabs>
                <w:tab w:val="left" w:pos="1440"/>
              </w:tabs>
              <w:spacing w:before="80" w:after="60"/>
              <w:jc w:val="both"/>
              <w:rPr>
                <w:sz w:val="22"/>
              </w:rPr>
            </w:pPr>
            <w:r w:rsidRPr="001F3468">
              <w:rPr>
                <w:b/>
                <w:sz w:val="22"/>
              </w:rPr>
              <w:t>Maximum Contaminant Level Goal (MCLG)</w:t>
            </w:r>
            <w:r w:rsidRPr="001F3468">
              <w:rPr>
                <w:sz w:val="22"/>
              </w:rPr>
              <w:t>: The level of a contaminant in drinking water below which there is no known or expected risk to health.  MCLGs are set by the U.S. Environmental Protection Agency (USEPA).</w:t>
            </w:r>
          </w:p>
          <w:p w14:paraId="295077AF" w14:textId="77777777" w:rsidR="00BC6327" w:rsidRPr="001F3468" w:rsidRDefault="00BC6327" w:rsidP="00AB01B0">
            <w:pPr>
              <w:tabs>
                <w:tab w:val="left" w:pos="1440"/>
              </w:tabs>
              <w:spacing w:before="80" w:after="60"/>
              <w:jc w:val="both"/>
              <w:rPr>
                <w:sz w:val="22"/>
              </w:rPr>
            </w:pPr>
            <w:r w:rsidRPr="001F3468">
              <w:rPr>
                <w:b/>
                <w:bCs/>
                <w:sz w:val="22"/>
              </w:rPr>
              <w:t>Maximum Residual Disinfectant Level (MRDL)</w:t>
            </w:r>
            <w:r w:rsidRPr="001F3468">
              <w:rPr>
                <w:bCs/>
                <w:sz w:val="22"/>
              </w:rPr>
              <w:t>:</w:t>
            </w:r>
            <w:r w:rsidRPr="001F3468">
              <w:rPr>
                <w:sz w:val="22"/>
              </w:rPr>
              <w:t xml:space="preserve">  The </w:t>
            </w:r>
            <w:r w:rsidR="00B56F52" w:rsidRPr="001F3468">
              <w:rPr>
                <w:sz w:val="22"/>
              </w:rPr>
              <w:t xml:space="preserve">highest </w:t>
            </w:r>
            <w:r w:rsidRPr="001F3468">
              <w:rPr>
                <w:sz w:val="22"/>
              </w:rPr>
              <w:t xml:space="preserve">level of a disinfectant </w:t>
            </w:r>
            <w:r w:rsidR="00B56F52" w:rsidRPr="001F3468">
              <w:rPr>
                <w:sz w:val="22"/>
              </w:rPr>
              <w:t>allowed in drinking water.  There is convincing evidence that addition of a disinfectant is necessary for control of microbial contaminants.</w:t>
            </w:r>
          </w:p>
          <w:p w14:paraId="0F0C2E33" w14:textId="77777777" w:rsidR="00BC6327" w:rsidRPr="001F3468" w:rsidRDefault="00BC6327" w:rsidP="00AB01B0">
            <w:pPr>
              <w:tabs>
                <w:tab w:val="left" w:pos="1440"/>
              </w:tabs>
              <w:spacing w:before="60" w:after="60"/>
              <w:jc w:val="both"/>
              <w:rPr>
                <w:sz w:val="22"/>
              </w:rPr>
            </w:pPr>
            <w:r w:rsidRPr="001F3468">
              <w:rPr>
                <w:b/>
                <w:bCs/>
                <w:sz w:val="22"/>
              </w:rPr>
              <w:t>Maximum Residual Disinfectant Level Goal (MRDLG)</w:t>
            </w:r>
            <w:r w:rsidRPr="001F3468">
              <w:rPr>
                <w:bCs/>
                <w:sz w:val="22"/>
              </w:rPr>
              <w:t>:</w:t>
            </w:r>
            <w:r w:rsidRPr="001F3468">
              <w:rPr>
                <w:b/>
                <w:bCs/>
                <w:sz w:val="22"/>
              </w:rPr>
              <w:t xml:space="preserve"> </w:t>
            </w:r>
            <w:r w:rsidRPr="001F3468">
              <w:rPr>
                <w:sz w:val="22"/>
              </w:rPr>
              <w:t xml:space="preserve">The level of a </w:t>
            </w:r>
            <w:r w:rsidR="00B56F52" w:rsidRPr="001F3468">
              <w:rPr>
                <w:sz w:val="22"/>
              </w:rPr>
              <w:t xml:space="preserve">drinking water </w:t>
            </w:r>
            <w:r w:rsidRPr="001F3468">
              <w:rPr>
                <w:sz w:val="22"/>
              </w:rPr>
              <w:t xml:space="preserve">disinfectant below which there is no known or expected risk to health.  MRDLGs </w:t>
            </w:r>
            <w:r w:rsidR="00B56F52" w:rsidRPr="001F3468">
              <w:rPr>
                <w:sz w:val="22"/>
              </w:rPr>
              <w:t>do not reflect the benefits of the use of disinfectants to control microbial contaminants.</w:t>
            </w:r>
          </w:p>
        </w:tc>
        <w:tc>
          <w:tcPr>
            <w:tcW w:w="5670" w:type="dxa"/>
            <w:gridSpan w:val="3"/>
            <w:tcBorders>
              <w:top w:val="single" w:sz="6" w:space="0" w:color="auto"/>
            </w:tcBorders>
          </w:tcPr>
          <w:p w14:paraId="11A545D6" w14:textId="77777777" w:rsidR="00954797" w:rsidRPr="001F3468" w:rsidRDefault="00954797" w:rsidP="00954797">
            <w:pPr>
              <w:tabs>
                <w:tab w:val="left" w:pos="1440"/>
              </w:tabs>
              <w:spacing w:before="80" w:after="60"/>
              <w:jc w:val="both"/>
              <w:rPr>
                <w:sz w:val="22"/>
              </w:rPr>
            </w:pPr>
            <w:r w:rsidRPr="001F3468">
              <w:rPr>
                <w:b/>
                <w:sz w:val="22"/>
              </w:rPr>
              <w:t>Public Health Goal (PHG)</w:t>
            </w:r>
            <w:r w:rsidRPr="001F3468">
              <w:rPr>
                <w:sz w:val="22"/>
              </w:rPr>
              <w:t>: The level of a contaminant in drinking water below which there is no known or expected risk to health.  PHGs are set by the California Environmental Protection Agency.</w:t>
            </w:r>
          </w:p>
          <w:p w14:paraId="615501CA" w14:textId="77777777" w:rsidR="00BC6327" w:rsidRPr="001F3468" w:rsidRDefault="00BC6327" w:rsidP="00AB01B0">
            <w:pPr>
              <w:tabs>
                <w:tab w:val="left" w:pos="1440"/>
              </w:tabs>
              <w:spacing w:before="60" w:after="60"/>
              <w:jc w:val="both"/>
              <w:rPr>
                <w:sz w:val="22"/>
              </w:rPr>
            </w:pPr>
            <w:r w:rsidRPr="001F3468">
              <w:rPr>
                <w:b/>
                <w:sz w:val="22"/>
              </w:rPr>
              <w:t>Primary Drinking Water Standards (PDWS)</w:t>
            </w:r>
            <w:r w:rsidRPr="001F3468">
              <w:rPr>
                <w:sz w:val="22"/>
              </w:rPr>
              <w:t xml:space="preserve">: MCLs </w:t>
            </w:r>
            <w:r w:rsidR="00FC01B5" w:rsidRPr="001F3468">
              <w:rPr>
                <w:sz w:val="22"/>
              </w:rPr>
              <w:t xml:space="preserve">and </w:t>
            </w:r>
            <w:r w:rsidRPr="001F3468">
              <w:rPr>
                <w:sz w:val="22"/>
              </w:rPr>
              <w:t>MRDLs for contaminants that affect health along with their monitoring and reporting requirements, and water treatment requirements.</w:t>
            </w:r>
          </w:p>
          <w:p w14:paraId="1532831E" w14:textId="77777777" w:rsidR="00BC6327" w:rsidRPr="001F3468" w:rsidRDefault="00BC6327" w:rsidP="00AB01B0">
            <w:pPr>
              <w:tabs>
                <w:tab w:val="left" w:pos="1440"/>
              </w:tabs>
              <w:spacing w:before="60" w:after="60"/>
              <w:jc w:val="both"/>
              <w:rPr>
                <w:sz w:val="22"/>
              </w:rPr>
            </w:pPr>
            <w:r w:rsidRPr="001F3468">
              <w:rPr>
                <w:b/>
                <w:sz w:val="22"/>
              </w:rPr>
              <w:t>Secondary Drinking Water Standards (SDWS)</w:t>
            </w:r>
            <w:r w:rsidRPr="001F3468">
              <w:rPr>
                <w:sz w:val="22"/>
              </w:rPr>
              <w:t>:</w:t>
            </w:r>
            <w:r w:rsidRPr="001F3468">
              <w:rPr>
                <w:b/>
                <w:sz w:val="22"/>
              </w:rPr>
              <w:t xml:space="preserve">  </w:t>
            </w:r>
            <w:r w:rsidRPr="001F3468">
              <w:rPr>
                <w:sz w:val="22"/>
              </w:rPr>
              <w:t>MCLs for contaminants that affect taste, odor, or appearance of the drinking water.  Contaminants with SDWSs do not affect the health at the MCL levels.</w:t>
            </w:r>
          </w:p>
          <w:p w14:paraId="4DDCDC7B" w14:textId="77777777" w:rsidR="00BC6327" w:rsidRPr="001F3468" w:rsidRDefault="00BC6327" w:rsidP="00AB01B0">
            <w:pPr>
              <w:tabs>
                <w:tab w:val="left" w:pos="1440"/>
              </w:tabs>
              <w:spacing w:before="80" w:after="60"/>
              <w:jc w:val="both"/>
              <w:rPr>
                <w:sz w:val="22"/>
              </w:rPr>
            </w:pPr>
            <w:r w:rsidRPr="001F3468">
              <w:rPr>
                <w:b/>
                <w:bCs/>
                <w:sz w:val="22"/>
              </w:rPr>
              <w:t>Treatment Technique (TT)</w:t>
            </w:r>
            <w:r w:rsidRPr="001F3468">
              <w:rPr>
                <w:sz w:val="22"/>
              </w:rPr>
              <w:t>:  A required process intended to reduce the level of a contaminant in drinking water.</w:t>
            </w:r>
          </w:p>
          <w:p w14:paraId="2D033892" w14:textId="77777777" w:rsidR="00BC6327" w:rsidRPr="001F3468" w:rsidRDefault="00BC6327" w:rsidP="00AB01B0">
            <w:pPr>
              <w:tabs>
                <w:tab w:val="left" w:pos="1440"/>
              </w:tabs>
              <w:spacing w:before="80" w:after="60"/>
              <w:jc w:val="both"/>
              <w:rPr>
                <w:sz w:val="22"/>
              </w:rPr>
            </w:pPr>
            <w:r w:rsidRPr="001F3468">
              <w:rPr>
                <w:b/>
                <w:sz w:val="22"/>
              </w:rPr>
              <w:t>Regulatory Action Level (</w:t>
            </w:r>
            <w:smartTag w:uri="urn:schemas-microsoft-com:office:smarttags" w:element="place">
              <w:smartTag w:uri="urn:schemas-microsoft-com:office:smarttags" w:element="State">
                <w:r w:rsidRPr="001F3468">
                  <w:rPr>
                    <w:b/>
                    <w:sz w:val="22"/>
                  </w:rPr>
                  <w:t>AL</w:t>
                </w:r>
              </w:smartTag>
            </w:smartTag>
            <w:r w:rsidRPr="001F3468">
              <w:rPr>
                <w:b/>
                <w:sz w:val="22"/>
              </w:rPr>
              <w:t>)</w:t>
            </w:r>
            <w:r w:rsidRPr="001F3468">
              <w:rPr>
                <w:sz w:val="22"/>
              </w:rPr>
              <w:t xml:space="preserve">: The concentration of a contaminant which, if exceeded, triggers treatment or other requirements </w:t>
            </w:r>
            <w:r w:rsidR="00FC01B5" w:rsidRPr="001F3468">
              <w:rPr>
                <w:sz w:val="22"/>
              </w:rPr>
              <w:t>that</w:t>
            </w:r>
            <w:r w:rsidRPr="001F3468">
              <w:rPr>
                <w:sz w:val="22"/>
              </w:rPr>
              <w:t xml:space="preserve"> a water system must follow.</w:t>
            </w:r>
          </w:p>
          <w:p w14:paraId="6F9E035E" w14:textId="77777777" w:rsidR="00BC6327" w:rsidRPr="001F3468" w:rsidRDefault="00BC6327" w:rsidP="00AB01B0">
            <w:pPr>
              <w:pStyle w:val="Header"/>
              <w:tabs>
                <w:tab w:val="clear" w:pos="4320"/>
                <w:tab w:val="clear" w:pos="8640"/>
                <w:tab w:val="left" w:pos="1440"/>
              </w:tabs>
              <w:spacing w:before="80" w:after="60"/>
              <w:jc w:val="both"/>
              <w:rPr>
                <w:sz w:val="22"/>
              </w:rPr>
            </w:pPr>
            <w:r w:rsidRPr="001F3468">
              <w:rPr>
                <w:b/>
                <w:bCs/>
                <w:sz w:val="22"/>
              </w:rPr>
              <w:t>Variances and Exemptions</w:t>
            </w:r>
            <w:r w:rsidRPr="001F3468">
              <w:rPr>
                <w:sz w:val="22"/>
              </w:rPr>
              <w:t xml:space="preserve">:  </w:t>
            </w:r>
            <w:r w:rsidR="00173A3B" w:rsidRPr="001F3468">
              <w:rPr>
                <w:sz w:val="22"/>
              </w:rPr>
              <w:t>State Board</w:t>
            </w:r>
            <w:r w:rsidRPr="001F3468">
              <w:rPr>
                <w:sz w:val="22"/>
              </w:rPr>
              <w:t xml:space="preserve"> permission to exceed an MCL or not comply with a treatment technique under certain conditions.</w:t>
            </w:r>
          </w:p>
          <w:p w14:paraId="1BF40E2F" w14:textId="77777777" w:rsidR="00BC6327" w:rsidRPr="001F3468" w:rsidRDefault="00BC6327" w:rsidP="00AB01B0">
            <w:pPr>
              <w:tabs>
                <w:tab w:val="left" w:pos="1440"/>
              </w:tabs>
              <w:spacing w:before="40" w:after="60"/>
              <w:jc w:val="both"/>
              <w:rPr>
                <w:sz w:val="22"/>
              </w:rPr>
            </w:pPr>
            <w:r w:rsidRPr="001F3468">
              <w:rPr>
                <w:b/>
                <w:sz w:val="22"/>
              </w:rPr>
              <w:t>ND</w:t>
            </w:r>
            <w:r w:rsidRPr="001F3468">
              <w:rPr>
                <w:sz w:val="22"/>
              </w:rPr>
              <w:t xml:space="preserve">: not detectable at testing limit  </w:t>
            </w:r>
          </w:p>
          <w:p w14:paraId="7CD0DD3D" w14:textId="77777777" w:rsidR="00BC6327" w:rsidRPr="001F3468" w:rsidRDefault="00BC6327" w:rsidP="00AB01B0">
            <w:pPr>
              <w:tabs>
                <w:tab w:val="left" w:pos="1440"/>
              </w:tabs>
              <w:spacing w:before="40" w:after="60"/>
              <w:jc w:val="both"/>
              <w:rPr>
                <w:sz w:val="22"/>
              </w:rPr>
            </w:pPr>
            <w:r w:rsidRPr="001F3468">
              <w:rPr>
                <w:b/>
                <w:sz w:val="22"/>
              </w:rPr>
              <w:t>ppm</w:t>
            </w:r>
            <w:r w:rsidRPr="001F3468">
              <w:rPr>
                <w:sz w:val="22"/>
              </w:rPr>
              <w:t>: parts per million or milligrams per liter (mg/L)</w:t>
            </w:r>
          </w:p>
          <w:p w14:paraId="73C467E4" w14:textId="77777777" w:rsidR="00BC6327" w:rsidRPr="001F3468" w:rsidRDefault="00BC6327" w:rsidP="00AB01B0">
            <w:pPr>
              <w:tabs>
                <w:tab w:val="left" w:pos="1440"/>
              </w:tabs>
              <w:spacing w:before="80" w:after="60"/>
              <w:jc w:val="both"/>
              <w:rPr>
                <w:b/>
                <w:sz w:val="22"/>
              </w:rPr>
            </w:pPr>
            <w:r w:rsidRPr="001F3468">
              <w:rPr>
                <w:b/>
                <w:sz w:val="22"/>
              </w:rPr>
              <w:lastRenderedPageBreak/>
              <w:t>ppb</w:t>
            </w:r>
            <w:r w:rsidRPr="001F3468">
              <w:rPr>
                <w:sz w:val="22"/>
              </w:rPr>
              <w:t>: parts per billion or micrograms per liter (</w:t>
            </w:r>
            <w:r w:rsidR="00D37E1F" w:rsidRPr="001F3468">
              <w:rPr>
                <w:sz w:val="22"/>
              </w:rPr>
              <w:t>µ</w:t>
            </w:r>
            <w:r w:rsidRPr="001F3468">
              <w:rPr>
                <w:sz w:val="22"/>
              </w:rPr>
              <w:t>g/L)</w:t>
            </w:r>
          </w:p>
          <w:p w14:paraId="50D2840C" w14:textId="77777777" w:rsidR="00BC6327" w:rsidRPr="001F3468" w:rsidRDefault="00BC6327" w:rsidP="00AB01B0">
            <w:pPr>
              <w:tabs>
                <w:tab w:val="left" w:pos="1440"/>
              </w:tabs>
              <w:spacing w:before="80" w:after="60"/>
              <w:jc w:val="both"/>
              <w:rPr>
                <w:sz w:val="22"/>
              </w:rPr>
            </w:pPr>
            <w:r w:rsidRPr="001F3468">
              <w:rPr>
                <w:b/>
                <w:sz w:val="22"/>
              </w:rPr>
              <w:t>ppt</w:t>
            </w:r>
            <w:r w:rsidRPr="001F3468">
              <w:rPr>
                <w:sz w:val="22"/>
              </w:rPr>
              <w:t xml:space="preserve">: parts per trillion or nanograms per liter (ng/L) </w:t>
            </w:r>
          </w:p>
          <w:p w14:paraId="3720A1B1" w14:textId="77777777" w:rsidR="0033024B" w:rsidRPr="001F3468" w:rsidRDefault="0033024B" w:rsidP="00AB01B0">
            <w:pPr>
              <w:tabs>
                <w:tab w:val="left" w:pos="1440"/>
              </w:tabs>
              <w:spacing w:before="80" w:after="60"/>
              <w:jc w:val="both"/>
              <w:rPr>
                <w:sz w:val="22"/>
              </w:rPr>
            </w:pPr>
            <w:r w:rsidRPr="001F3468">
              <w:rPr>
                <w:b/>
                <w:sz w:val="22"/>
              </w:rPr>
              <w:t>ppq</w:t>
            </w:r>
            <w:r w:rsidRPr="001F3468">
              <w:rPr>
                <w:sz w:val="22"/>
              </w:rPr>
              <w:t>: parts per quadrillion or picogram per liter (pg/L)</w:t>
            </w:r>
          </w:p>
          <w:p w14:paraId="79E7DB43" w14:textId="77777777" w:rsidR="00BC6327" w:rsidRDefault="00BC6327" w:rsidP="00AB01B0">
            <w:pPr>
              <w:pStyle w:val="Header"/>
              <w:tabs>
                <w:tab w:val="clear" w:pos="4320"/>
                <w:tab w:val="clear" w:pos="8640"/>
                <w:tab w:val="left" w:pos="1440"/>
              </w:tabs>
              <w:spacing w:before="80" w:after="60"/>
              <w:jc w:val="both"/>
              <w:rPr>
                <w:sz w:val="22"/>
              </w:rPr>
            </w:pPr>
            <w:r w:rsidRPr="001F3468">
              <w:rPr>
                <w:b/>
                <w:sz w:val="22"/>
              </w:rPr>
              <w:t>pCi/L</w:t>
            </w:r>
            <w:r w:rsidRPr="001F3468">
              <w:rPr>
                <w:sz w:val="22"/>
              </w:rPr>
              <w:t>: picocuries per liter (a measure of radiation)</w:t>
            </w:r>
          </w:p>
          <w:p w14:paraId="4ED3A2FC" w14:textId="77777777" w:rsidR="00714D8E" w:rsidRPr="00714D8E" w:rsidRDefault="00714D8E" w:rsidP="00AB01B0">
            <w:pPr>
              <w:pStyle w:val="Header"/>
              <w:tabs>
                <w:tab w:val="clear" w:pos="4320"/>
                <w:tab w:val="clear" w:pos="8640"/>
                <w:tab w:val="left" w:pos="1440"/>
              </w:tabs>
              <w:spacing w:before="80" w:after="60"/>
              <w:jc w:val="both"/>
              <w:rPr>
                <w:b/>
                <w:sz w:val="22"/>
              </w:rPr>
            </w:pPr>
            <w:r w:rsidRPr="00714D8E">
              <w:rPr>
                <w:b/>
                <w:sz w:val="22"/>
              </w:rPr>
              <w:t>uS/cm</w:t>
            </w:r>
            <w:r w:rsidRPr="00714D8E">
              <w:rPr>
                <w:sz w:val="22"/>
              </w:rPr>
              <w:t>:</w:t>
            </w:r>
            <w:r>
              <w:rPr>
                <w:sz w:val="22"/>
              </w:rPr>
              <w:t xml:space="preserve"> </w:t>
            </w:r>
            <w:r w:rsidRPr="00714D8E">
              <w:rPr>
                <w:rStyle w:val="tgc"/>
                <w:color w:val="222222"/>
                <w:sz w:val="22"/>
                <w:szCs w:val="22"/>
                <w:lang w:val="en"/>
              </w:rPr>
              <w:t>one millionth of a Siemen per centimeter</w:t>
            </w:r>
            <w:r>
              <w:rPr>
                <w:rStyle w:val="tgc"/>
                <w:color w:val="222222"/>
                <w:sz w:val="22"/>
                <w:szCs w:val="22"/>
                <w:lang w:val="en"/>
              </w:rPr>
              <w:t xml:space="preserve"> (a measure of conductivity) </w:t>
            </w:r>
          </w:p>
        </w:tc>
      </w:tr>
    </w:tbl>
    <w:p w14:paraId="7EB3B81A" w14:textId="77777777" w:rsidR="00BC6327" w:rsidRPr="001F3468" w:rsidRDefault="00BC6327">
      <w:pPr>
        <w:spacing w:before="120" w:after="120"/>
        <w:jc w:val="both"/>
        <w:rPr>
          <w:sz w:val="22"/>
        </w:rPr>
      </w:pPr>
      <w:r w:rsidRPr="001F3468">
        <w:rPr>
          <w:b/>
          <w:sz w:val="22"/>
        </w:rPr>
        <w:lastRenderedPageBreak/>
        <w:t>The sources of drinking water</w:t>
      </w:r>
      <w:r w:rsidRPr="001F346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FAAB6C1"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331E6F3"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C75D425"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1F583715"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645D77B"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stormwater runoff, agricultural application, and septic systems.</w:t>
      </w:r>
    </w:p>
    <w:p w14:paraId="10683BAA"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09C5A22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DEA9140" w14:textId="77777777" w:rsidR="00BC6327" w:rsidRPr="001F3468" w:rsidRDefault="00BC6327" w:rsidP="00F01B42">
      <w:pPr>
        <w:spacing w:after="120"/>
        <w:jc w:val="both"/>
        <w:rPr>
          <w:sz w:val="22"/>
          <w:szCs w:val="22"/>
        </w:rPr>
      </w:pPr>
      <w:r w:rsidRPr="001F3468">
        <w:rPr>
          <w:b/>
          <w:sz w:val="22"/>
          <w:szCs w:val="22"/>
        </w:rPr>
        <w:t>Tables 1, 2, 3, 4, 5</w:t>
      </w:r>
      <w:r w:rsidR="00EB6CF4" w:rsidRPr="001F3468">
        <w:rPr>
          <w:b/>
          <w:sz w:val="22"/>
          <w:szCs w:val="22"/>
        </w:rPr>
        <w:t>, 7, and 8</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1008"/>
        <w:gridCol w:w="940"/>
        <w:gridCol w:w="410"/>
        <w:gridCol w:w="450"/>
        <w:gridCol w:w="990"/>
        <w:gridCol w:w="900"/>
        <w:gridCol w:w="1080"/>
        <w:gridCol w:w="2838"/>
      </w:tblGrid>
      <w:tr w:rsidR="00BC6327" w:rsidRPr="001F3468" w14:paraId="0318E8CB" w14:textId="77777777" w:rsidTr="006F527F">
        <w:trPr>
          <w:cantSplit/>
          <w:jc w:val="center"/>
        </w:trPr>
        <w:tc>
          <w:tcPr>
            <w:tcW w:w="10890" w:type="dxa"/>
            <w:gridSpan w:val="9"/>
            <w:tcBorders>
              <w:top w:val="single" w:sz="18" w:space="0" w:color="auto"/>
              <w:left w:val="single" w:sz="6" w:space="0" w:color="auto"/>
              <w:bottom w:val="single" w:sz="18" w:space="0" w:color="auto"/>
              <w:right w:val="single" w:sz="6" w:space="0" w:color="auto"/>
            </w:tcBorders>
            <w:vAlign w:val="center"/>
          </w:tcPr>
          <w:p w14:paraId="2AD33159"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1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w:t>
            </w:r>
            <w:r w:rsidRPr="001F3468">
              <w:rPr>
                <w:rFonts w:ascii="Times New Roman" w:hAnsi="Times New Roman"/>
                <w:bCs w:val="0"/>
                <w:caps/>
                <w:sz w:val="20"/>
              </w:rPr>
              <w:t>the detection of coliform bacteria</w:t>
            </w:r>
          </w:p>
        </w:tc>
      </w:tr>
      <w:tr w:rsidR="00BC6327" w:rsidRPr="001F3468" w14:paraId="25581137" w14:textId="77777777" w:rsidTr="006F527F">
        <w:trPr>
          <w:cantSplit/>
          <w:jc w:val="center"/>
        </w:trPr>
        <w:tc>
          <w:tcPr>
            <w:tcW w:w="2274" w:type="dxa"/>
            <w:tcBorders>
              <w:top w:val="single" w:sz="18" w:space="0" w:color="auto"/>
              <w:left w:val="single" w:sz="6" w:space="0" w:color="auto"/>
              <w:bottom w:val="double" w:sz="6" w:space="0" w:color="auto"/>
            </w:tcBorders>
            <w:vAlign w:val="center"/>
          </w:tcPr>
          <w:p w14:paraId="6DA775D5" w14:textId="77777777" w:rsidR="00BC6327" w:rsidRPr="001F3468" w:rsidRDefault="00BC6327" w:rsidP="00D057C3">
            <w:pPr>
              <w:ind w:right="-115"/>
              <w:jc w:val="center"/>
              <w:rPr>
                <w:b/>
                <w:sz w:val="16"/>
                <w:szCs w:val="16"/>
              </w:rPr>
            </w:pPr>
            <w:r w:rsidRPr="001F3468">
              <w:rPr>
                <w:b/>
                <w:sz w:val="18"/>
              </w:rPr>
              <w:t>Microbiological Contaminants</w:t>
            </w:r>
            <w:r w:rsidR="00D057C3" w:rsidRPr="001F3468">
              <w:rPr>
                <w:b/>
                <w:sz w:val="18"/>
              </w:rPr>
              <w:br/>
            </w:r>
            <w:r w:rsidRPr="001F3468">
              <w:rPr>
                <w:sz w:val="16"/>
                <w:szCs w:val="16"/>
              </w:rPr>
              <w:t xml:space="preserve">(complete if </w:t>
            </w:r>
            <w:r w:rsidR="00AB01B0" w:rsidRPr="001F3468">
              <w:rPr>
                <w:sz w:val="16"/>
                <w:szCs w:val="16"/>
              </w:rPr>
              <w:t>bacteria detected)</w:t>
            </w:r>
          </w:p>
        </w:tc>
        <w:tc>
          <w:tcPr>
            <w:tcW w:w="1008" w:type="dxa"/>
            <w:tcBorders>
              <w:top w:val="single" w:sz="18" w:space="0" w:color="auto"/>
              <w:bottom w:val="double" w:sz="6" w:space="0" w:color="auto"/>
            </w:tcBorders>
            <w:vAlign w:val="center"/>
          </w:tcPr>
          <w:p w14:paraId="4C604E2A" w14:textId="77777777" w:rsidR="00BC6327" w:rsidRPr="001F3468" w:rsidRDefault="00BC6327" w:rsidP="00D057C3">
            <w:pPr>
              <w:spacing w:line="220" w:lineRule="exact"/>
              <w:ind w:left="-108" w:right="-90"/>
              <w:jc w:val="center"/>
              <w:rPr>
                <w:b/>
                <w:sz w:val="18"/>
              </w:rPr>
            </w:pPr>
            <w:r w:rsidRPr="001F3468">
              <w:rPr>
                <w:b/>
                <w:sz w:val="18"/>
              </w:rPr>
              <w:t xml:space="preserve">Highest No. of </w:t>
            </w:r>
            <w:r w:rsidR="00181F3E" w:rsidRPr="001F3468">
              <w:rPr>
                <w:b/>
                <w:sz w:val="18"/>
              </w:rPr>
              <w:t>D</w:t>
            </w:r>
            <w:r w:rsidRPr="001F3468">
              <w:rPr>
                <w:b/>
                <w:sz w:val="18"/>
              </w:rPr>
              <w:t>etections</w:t>
            </w:r>
          </w:p>
        </w:tc>
        <w:tc>
          <w:tcPr>
            <w:tcW w:w="1800" w:type="dxa"/>
            <w:gridSpan w:val="3"/>
            <w:tcBorders>
              <w:top w:val="single" w:sz="18" w:space="0" w:color="auto"/>
              <w:bottom w:val="double" w:sz="6" w:space="0" w:color="auto"/>
            </w:tcBorders>
            <w:vAlign w:val="center"/>
          </w:tcPr>
          <w:p w14:paraId="25A36D50" w14:textId="77777777" w:rsidR="00BC6327" w:rsidRPr="001F3468" w:rsidRDefault="00BC6327" w:rsidP="00D057C3">
            <w:pPr>
              <w:spacing w:line="220" w:lineRule="exact"/>
              <w:jc w:val="center"/>
              <w:rPr>
                <w:b/>
                <w:sz w:val="18"/>
                <w:szCs w:val="18"/>
              </w:rPr>
            </w:pPr>
            <w:r w:rsidRPr="001F3468">
              <w:rPr>
                <w:b/>
                <w:sz w:val="18"/>
                <w:szCs w:val="18"/>
              </w:rPr>
              <w:t>No. of months in violation</w:t>
            </w:r>
          </w:p>
        </w:tc>
        <w:tc>
          <w:tcPr>
            <w:tcW w:w="1890" w:type="dxa"/>
            <w:gridSpan w:val="2"/>
            <w:tcBorders>
              <w:top w:val="single" w:sz="18" w:space="0" w:color="auto"/>
              <w:bottom w:val="double" w:sz="6" w:space="0" w:color="auto"/>
            </w:tcBorders>
            <w:vAlign w:val="center"/>
          </w:tcPr>
          <w:p w14:paraId="09A5578E" w14:textId="77777777" w:rsidR="00BC6327" w:rsidRPr="001F3468" w:rsidRDefault="00BC6327" w:rsidP="00D057C3">
            <w:pPr>
              <w:pStyle w:val="Heading7"/>
              <w:spacing w:line="240" w:lineRule="auto"/>
              <w:rPr>
                <w:rFonts w:ascii="Times New Roman" w:hAnsi="Times New Roman"/>
                <w:bCs w:val="0"/>
              </w:rPr>
            </w:pPr>
            <w:r w:rsidRPr="001F3468">
              <w:rPr>
                <w:rFonts w:ascii="Times New Roman" w:hAnsi="Times New Roman"/>
                <w:bCs w:val="0"/>
              </w:rPr>
              <w:t>MCL</w:t>
            </w:r>
          </w:p>
        </w:tc>
        <w:tc>
          <w:tcPr>
            <w:tcW w:w="1080" w:type="dxa"/>
            <w:tcBorders>
              <w:top w:val="single" w:sz="18" w:space="0" w:color="auto"/>
              <w:bottom w:val="double" w:sz="6" w:space="0" w:color="auto"/>
            </w:tcBorders>
            <w:vAlign w:val="center"/>
          </w:tcPr>
          <w:p w14:paraId="271C8C9F" w14:textId="77777777" w:rsidR="00BC6327" w:rsidRPr="001F3468" w:rsidRDefault="00BC6327" w:rsidP="00D057C3">
            <w:pPr>
              <w:jc w:val="center"/>
              <w:rPr>
                <w:b/>
                <w:sz w:val="18"/>
              </w:rPr>
            </w:pPr>
            <w:r w:rsidRPr="001F3468">
              <w:rPr>
                <w:b/>
                <w:sz w:val="18"/>
              </w:rPr>
              <w:t xml:space="preserve"> MCLG</w:t>
            </w:r>
          </w:p>
        </w:tc>
        <w:tc>
          <w:tcPr>
            <w:tcW w:w="2838" w:type="dxa"/>
            <w:tcBorders>
              <w:top w:val="single" w:sz="18" w:space="0" w:color="auto"/>
              <w:bottom w:val="double" w:sz="6" w:space="0" w:color="auto"/>
              <w:right w:val="single" w:sz="6" w:space="0" w:color="auto"/>
            </w:tcBorders>
            <w:vAlign w:val="center"/>
          </w:tcPr>
          <w:p w14:paraId="0D4B85C8" w14:textId="77777777" w:rsidR="00BC6327" w:rsidRPr="001F3468" w:rsidRDefault="00BC6327" w:rsidP="00D057C3">
            <w:pPr>
              <w:jc w:val="center"/>
              <w:rPr>
                <w:b/>
                <w:sz w:val="18"/>
              </w:rPr>
            </w:pPr>
            <w:r w:rsidRPr="001F3468">
              <w:rPr>
                <w:b/>
                <w:sz w:val="18"/>
              </w:rPr>
              <w:t>Typical Source of Bacteria</w:t>
            </w:r>
          </w:p>
        </w:tc>
      </w:tr>
      <w:tr w:rsidR="00BC6327" w:rsidRPr="001F3468" w14:paraId="4B5488D4" w14:textId="77777777" w:rsidTr="001A1A02">
        <w:trPr>
          <w:cantSplit/>
          <w:jc w:val="center"/>
        </w:trPr>
        <w:tc>
          <w:tcPr>
            <w:tcW w:w="2274" w:type="dxa"/>
            <w:tcBorders>
              <w:top w:val="nil"/>
              <w:left w:val="single" w:sz="6" w:space="0" w:color="auto"/>
              <w:bottom w:val="nil"/>
            </w:tcBorders>
            <w:shd w:val="clear" w:color="auto" w:fill="auto"/>
          </w:tcPr>
          <w:p w14:paraId="3E99305D" w14:textId="77777777" w:rsidR="00BC6327" w:rsidRPr="001F3468" w:rsidRDefault="00BC6327" w:rsidP="00D057C3">
            <w:pPr>
              <w:jc w:val="center"/>
              <w:rPr>
                <w:sz w:val="18"/>
              </w:rPr>
            </w:pPr>
            <w:r w:rsidRPr="001F3468">
              <w:rPr>
                <w:sz w:val="18"/>
              </w:rPr>
              <w:t>Total Coliform Bacteria</w:t>
            </w:r>
          </w:p>
        </w:tc>
        <w:tc>
          <w:tcPr>
            <w:tcW w:w="1008" w:type="dxa"/>
            <w:tcBorders>
              <w:top w:val="nil"/>
              <w:bottom w:val="nil"/>
            </w:tcBorders>
            <w:shd w:val="clear" w:color="auto" w:fill="auto"/>
          </w:tcPr>
          <w:p w14:paraId="15E14145" w14:textId="77777777" w:rsidR="00BC6327" w:rsidRPr="001F3468" w:rsidRDefault="00BC6327" w:rsidP="00D057C3">
            <w:pPr>
              <w:ind w:left="-108" w:right="-90"/>
              <w:jc w:val="center"/>
              <w:rPr>
                <w:sz w:val="18"/>
              </w:rPr>
            </w:pPr>
            <w:r w:rsidRPr="001F3468">
              <w:rPr>
                <w:sz w:val="18"/>
              </w:rPr>
              <w:t>(In a mo.)</w:t>
            </w:r>
          </w:p>
          <w:p w14:paraId="7D91B39A" w14:textId="77777777" w:rsidR="00BC6327" w:rsidRPr="001F3468" w:rsidRDefault="007D36B1" w:rsidP="00D057C3">
            <w:pPr>
              <w:ind w:left="-108" w:right="-90"/>
              <w:jc w:val="center"/>
              <w:rPr>
                <w:sz w:val="18"/>
                <w:u w:val="single"/>
              </w:rPr>
            </w:pPr>
            <w:r>
              <w:rPr>
                <w:sz w:val="18"/>
                <w:u w:val="single"/>
              </w:rPr>
              <w:t>0</w:t>
            </w:r>
          </w:p>
        </w:tc>
        <w:tc>
          <w:tcPr>
            <w:tcW w:w="1800" w:type="dxa"/>
            <w:gridSpan w:val="3"/>
            <w:tcBorders>
              <w:top w:val="nil"/>
              <w:bottom w:val="nil"/>
            </w:tcBorders>
            <w:shd w:val="clear" w:color="auto" w:fill="auto"/>
          </w:tcPr>
          <w:p w14:paraId="59A41C58" w14:textId="77777777" w:rsidR="00BC6327" w:rsidRPr="001F3468" w:rsidRDefault="00F20EF9" w:rsidP="00D057C3">
            <w:pPr>
              <w:jc w:val="center"/>
              <w:rPr>
                <w:sz w:val="18"/>
              </w:rPr>
            </w:pPr>
            <w:r>
              <w:rPr>
                <w:sz w:val="18"/>
              </w:rPr>
              <w:t>0</w:t>
            </w:r>
          </w:p>
        </w:tc>
        <w:tc>
          <w:tcPr>
            <w:tcW w:w="1890" w:type="dxa"/>
            <w:gridSpan w:val="2"/>
            <w:tcBorders>
              <w:top w:val="nil"/>
              <w:bottom w:val="nil"/>
            </w:tcBorders>
          </w:tcPr>
          <w:p w14:paraId="07E0507C" w14:textId="77777777" w:rsidR="00BC6327" w:rsidRPr="001F3468" w:rsidRDefault="00BC6327" w:rsidP="00D057C3">
            <w:pPr>
              <w:ind w:left="-54" w:right="-72"/>
              <w:rPr>
                <w:sz w:val="18"/>
              </w:rPr>
            </w:pPr>
            <w:r w:rsidRPr="001F3468">
              <w:rPr>
                <w:sz w:val="18"/>
              </w:rPr>
              <w:t>More than 1 sample in a month with a detection</w:t>
            </w:r>
          </w:p>
        </w:tc>
        <w:tc>
          <w:tcPr>
            <w:tcW w:w="1080" w:type="dxa"/>
            <w:tcBorders>
              <w:top w:val="nil"/>
              <w:bottom w:val="nil"/>
            </w:tcBorders>
          </w:tcPr>
          <w:p w14:paraId="437C69D5" w14:textId="77777777" w:rsidR="00BC6327" w:rsidRPr="001F3468" w:rsidRDefault="00453F51" w:rsidP="00D057C3">
            <w:pPr>
              <w:jc w:val="center"/>
              <w:rPr>
                <w:sz w:val="18"/>
              </w:rPr>
            </w:pPr>
            <w:r>
              <w:rPr>
                <w:sz w:val="18"/>
              </w:rPr>
              <w:t>0</w:t>
            </w:r>
          </w:p>
        </w:tc>
        <w:tc>
          <w:tcPr>
            <w:tcW w:w="2838" w:type="dxa"/>
            <w:tcBorders>
              <w:top w:val="nil"/>
              <w:bottom w:val="nil"/>
              <w:right w:val="single" w:sz="6" w:space="0" w:color="auto"/>
            </w:tcBorders>
          </w:tcPr>
          <w:p w14:paraId="16F4E07B" w14:textId="77777777" w:rsidR="00BC6327" w:rsidRPr="001F3468" w:rsidRDefault="00BC6327" w:rsidP="00D057C3">
            <w:pPr>
              <w:rPr>
                <w:sz w:val="18"/>
              </w:rPr>
            </w:pPr>
            <w:r w:rsidRPr="001F3468">
              <w:rPr>
                <w:sz w:val="18"/>
              </w:rPr>
              <w:t>Naturally present in the environment</w:t>
            </w:r>
          </w:p>
        </w:tc>
      </w:tr>
      <w:tr w:rsidR="00BC6327" w:rsidRPr="001F3468" w14:paraId="4B901C37" w14:textId="77777777" w:rsidTr="001A1A02">
        <w:trPr>
          <w:cantSplit/>
          <w:jc w:val="center"/>
        </w:trPr>
        <w:tc>
          <w:tcPr>
            <w:tcW w:w="2274" w:type="dxa"/>
            <w:tcBorders>
              <w:top w:val="single" w:sz="4" w:space="0" w:color="auto"/>
              <w:left w:val="single" w:sz="6" w:space="0" w:color="auto"/>
              <w:bottom w:val="single" w:sz="18" w:space="0" w:color="auto"/>
            </w:tcBorders>
            <w:shd w:val="clear" w:color="auto" w:fill="auto"/>
          </w:tcPr>
          <w:p w14:paraId="0512050F" w14:textId="77777777" w:rsidR="00BC6327" w:rsidRPr="001F3468" w:rsidRDefault="00BC6327" w:rsidP="00D057C3">
            <w:pPr>
              <w:jc w:val="center"/>
              <w:rPr>
                <w:sz w:val="18"/>
              </w:rPr>
            </w:pPr>
            <w:r w:rsidRPr="001F3468">
              <w:rPr>
                <w:sz w:val="18"/>
              </w:rPr>
              <w:t xml:space="preserve">Fecal Coliform or </w:t>
            </w:r>
            <w:r w:rsidRPr="001F3468">
              <w:rPr>
                <w:i/>
                <w:sz w:val="18"/>
              </w:rPr>
              <w:t>E. coli</w:t>
            </w:r>
          </w:p>
        </w:tc>
        <w:tc>
          <w:tcPr>
            <w:tcW w:w="1008" w:type="dxa"/>
            <w:tcBorders>
              <w:top w:val="single" w:sz="4" w:space="0" w:color="auto"/>
              <w:bottom w:val="single" w:sz="18" w:space="0" w:color="auto"/>
            </w:tcBorders>
            <w:shd w:val="clear" w:color="auto" w:fill="auto"/>
          </w:tcPr>
          <w:p w14:paraId="1F58D456" w14:textId="77777777" w:rsidR="00BC6327" w:rsidRPr="001F3468" w:rsidRDefault="00BC6327" w:rsidP="00D057C3">
            <w:pPr>
              <w:ind w:left="-115" w:right="-86"/>
              <w:jc w:val="center"/>
              <w:rPr>
                <w:sz w:val="18"/>
              </w:rPr>
            </w:pPr>
            <w:r w:rsidRPr="001F3468">
              <w:rPr>
                <w:sz w:val="18"/>
              </w:rPr>
              <w:t>(In the year)</w:t>
            </w:r>
          </w:p>
          <w:p w14:paraId="2DD6B073" w14:textId="77777777" w:rsidR="00BC6327" w:rsidRPr="001F3468" w:rsidRDefault="00DD7BC4" w:rsidP="00D057C3">
            <w:pPr>
              <w:ind w:left="-108" w:right="-90"/>
              <w:jc w:val="center"/>
              <w:rPr>
                <w:sz w:val="18"/>
                <w:u w:val="single"/>
              </w:rPr>
            </w:pPr>
            <w:r>
              <w:rPr>
                <w:sz w:val="18"/>
                <w:u w:val="single"/>
              </w:rPr>
              <w:t>0</w:t>
            </w:r>
          </w:p>
        </w:tc>
        <w:tc>
          <w:tcPr>
            <w:tcW w:w="1800" w:type="dxa"/>
            <w:gridSpan w:val="3"/>
            <w:tcBorders>
              <w:top w:val="single" w:sz="4" w:space="0" w:color="auto"/>
              <w:bottom w:val="single" w:sz="18" w:space="0" w:color="auto"/>
            </w:tcBorders>
            <w:shd w:val="clear" w:color="auto" w:fill="auto"/>
          </w:tcPr>
          <w:p w14:paraId="203BF103" w14:textId="77777777" w:rsidR="00BC6327" w:rsidRPr="001F3468" w:rsidRDefault="00453F51" w:rsidP="00D057C3">
            <w:pPr>
              <w:jc w:val="center"/>
              <w:rPr>
                <w:sz w:val="18"/>
              </w:rPr>
            </w:pPr>
            <w:r>
              <w:rPr>
                <w:sz w:val="18"/>
              </w:rPr>
              <w:t>0</w:t>
            </w:r>
          </w:p>
        </w:tc>
        <w:tc>
          <w:tcPr>
            <w:tcW w:w="1890" w:type="dxa"/>
            <w:gridSpan w:val="2"/>
            <w:tcBorders>
              <w:top w:val="single" w:sz="4" w:space="0" w:color="auto"/>
              <w:bottom w:val="single" w:sz="18" w:space="0" w:color="auto"/>
            </w:tcBorders>
          </w:tcPr>
          <w:p w14:paraId="3699D3A3" w14:textId="77777777" w:rsidR="00BC6327" w:rsidRPr="001F3468" w:rsidRDefault="00BC6327" w:rsidP="00D057C3">
            <w:pPr>
              <w:ind w:left="-54" w:right="-72"/>
              <w:rPr>
                <w:sz w:val="18"/>
              </w:rPr>
            </w:pPr>
            <w:r w:rsidRPr="001F3468">
              <w:rPr>
                <w:sz w:val="18"/>
              </w:rPr>
              <w:t xml:space="preserve">A routine sample and a repeat sample detect total coliform and either sample also detects fecal coliform or </w:t>
            </w:r>
            <w:r w:rsidRPr="001F3468">
              <w:rPr>
                <w:i/>
                <w:sz w:val="18"/>
              </w:rPr>
              <w:t>E. coli</w:t>
            </w:r>
          </w:p>
        </w:tc>
        <w:tc>
          <w:tcPr>
            <w:tcW w:w="1080" w:type="dxa"/>
            <w:tcBorders>
              <w:top w:val="single" w:sz="4" w:space="0" w:color="auto"/>
              <w:bottom w:val="single" w:sz="18" w:space="0" w:color="auto"/>
            </w:tcBorders>
          </w:tcPr>
          <w:p w14:paraId="4658DBFF" w14:textId="77777777" w:rsidR="00BC6327" w:rsidRPr="001F3468" w:rsidRDefault="00453F51" w:rsidP="00D057C3">
            <w:pPr>
              <w:jc w:val="center"/>
              <w:rPr>
                <w:sz w:val="18"/>
              </w:rPr>
            </w:pPr>
            <w:r>
              <w:rPr>
                <w:sz w:val="18"/>
              </w:rPr>
              <w:t>0</w:t>
            </w:r>
          </w:p>
        </w:tc>
        <w:tc>
          <w:tcPr>
            <w:tcW w:w="2838" w:type="dxa"/>
            <w:tcBorders>
              <w:top w:val="single" w:sz="4" w:space="0" w:color="auto"/>
              <w:bottom w:val="single" w:sz="18" w:space="0" w:color="auto"/>
              <w:right w:val="single" w:sz="6" w:space="0" w:color="auto"/>
            </w:tcBorders>
          </w:tcPr>
          <w:p w14:paraId="59FC9FED" w14:textId="77777777" w:rsidR="00BC6327" w:rsidRPr="001F3468" w:rsidRDefault="00BC6327" w:rsidP="00D057C3">
            <w:pPr>
              <w:rPr>
                <w:sz w:val="18"/>
              </w:rPr>
            </w:pPr>
            <w:r w:rsidRPr="001F3468">
              <w:rPr>
                <w:sz w:val="18"/>
              </w:rPr>
              <w:t>Human and animal fecal waste</w:t>
            </w:r>
          </w:p>
        </w:tc>
      </w:tr>
      <w:tr w:rsidR="00BC6327" w:rsidRPr="001F3468" w14:paraId="320B8A33" w14:textId="77777777" w:rsidTr="006F527F">
        <w:trPr>
          <w:jc w:val="center"/>
        </w:trPr>
        <w:tc>
          <w:tcPr>
            <w:tcW w:w="10890" w:type="dxa"/>
            <w:gridSpan w:val="9"/>
            <w:tcBorders>
              <w:top w:val="single" w:sz="18" w:space="0" w:color="auto"/>
              <w:left w:val="single" w:sz="6" w:space="0" w:color="auto"/>
              <w:bottom w:val="single" w:sz="18" w:space="0" w:color="auto"/>
              <w:right w:val="single" w:sz="6" w:space="0" w:color="auto"/>
            </w:tcBorders>
            <w:vAlign w:val="center"/>
          </w:tcPr>
          <w:p w14:paraId="72975101"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6EEEEEF4" w14:textId="77777777" w:rsidTr="000D3BA4">
        <w:trPr>
          <w:jc w:val="center"/>
        </w:trPr>
        <w:tc>
          <w:tcPr>
            <w:tcW w:w="2274" w:type="dxa"/>
            <w:tcBorders>
              <w:top w:val="single" w:sz="18" w:space="0" w:color="auto"/>
              <w:left w:val="single" w:sz="6" w:space="0" w:color="auto"/>
              <w:bottom w:val="double" w:sz="6" w:space="0" w:color="auto"/>
            </w:tcBorders>
            <w:vAlign w:val="center"/>
          </w:tcPr>
          <w:p w14:paraId="7FC1A3A9"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tcBorders>
              <w:top w:val="single" w:sz="18" w:space="0" w:color="auto"/>
              <w:bottom w:val="double" w:sz="6" w:space="0" w:color="auto"/>
            </w:tcBorders>
            <w:vAlign w:val="center"/>
          </w:tcPr>
          <w:p w14:paraId="42B08221" w14:textId="77777777" w:rsidR="00B3023D" w:rsidRPr="001F3468" w:rsidRDefault="00B3023D" w:rsidP="00D057C3">
            <w:pPr>
              <w:jc w:val="center"/>
              <w:rPr>
                <w:b/>
                <w:sz w:val="18"/>
              </w:rPr>
            </w:pPr>
            <w:r w:rsidRPr="001F3468">
              <w:rPr>
                <w:b/>
                <w:sz w:val="18"/>
              </w:rPr>
              <w:t>Sample Date</w:t>
            </w:r>
          </w:p>
        </w:tc>
        <w:tc>
          <w:tcPr>
            <w:tcW w:w="940" w:type="dxa"/>
            <w:tcBorders>
              <w:top w:val="single" w:sz="18" w:space="0" w:color="auto"/>
              <w:bottom w:val="double" w:sz="6" w:space="0" w:color="auto"/>
            </w:tcBorders>
            <w:vAlign w:val="center"/>
          </w:tcPr>
          <w:p w14:paraId="087D1005" w14:textId="77777777" w:rsidR="00B3023D" w:rsidRPr="001F3468" w:rsidRDefault="00B3023D" w:rsidP="00D057C3">
            <w:pPr>
              <w:jc w:val="center"/>
              <w:rPr>
                <w:b/>
                <w:sz w:val="18"/>
                <w:szCs w:val="18"/>
              </w:rPr>
            </w:pPr>
            <w:r w:rsidRPr="001F3468">
              <w:rPr>
                <w:b/>
                <w:sz w:val="18"/>
                <w:szCs w:val="18"/>
              </w:rPr>
              <w:t>No. of samples collected</w:t>
            </w:r>
          </w:p>
        </w:tc>
        <w:tc>
          <w:tcPr>
            <w:tcW w:w="860" w:type="dxa"/>
            <w:gridSpan w:val="2"/>
            <w:tcBorders>
              <w:top w:val="single" w:sz="18" w:space="0" w:color="auto"/>
              <w:bottom w:val="double" w:sz="6" w:space="0" w:color="auto"/>
            </w:tcBorders>
            <w:vAlign w:val="center"/>
          </w:tcPr>
          <w:p w14:paraId="40DC5619"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14:paraId="5FDFE575"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2B729452" w14:textId="77777777" w:rsidR="00B3023D" w:rsidRPr="001F3468" w:rsidRDefault="00B3023D" w:rsidP="00D057C3">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1080" w:type="dxa"/>
            <w:tcBorders>
              <w:top w:val="single" w:sz="18" w:space="0" w:color="auto"/>
              <w:bottom w:val="double" w:sz="6" w:space="0" w:color="auto"/>
            </w:tcBorders>
            <w:vAlign w:val="center"/>
          </w:tcPr>
          <w:p w14:paraId="65B0C6F5" w14:textId="77777777" w:rsidR="00B3023D" w:rsidRPr="001F3468" w:rsidRDefault="00B3023D" w:rsidP="00D057C3">
            <w:pPr>
              <w:jc w:val="center"/>
              <w:rPr>
                <w:b/>
                <w:sz w:val="18"/>
              </w:rPr>
            </w:pPr>
            <w:r w:rsidRPr="001F3468">
              <w:rPr>
                <w:b/>
                <w:sz w:val="18"/>
              </w:rPr>
              <w:t>PHG</w:t>
            </w:r>
          </w:p>
        </w:tc>
        <w:tc>
          <w:tcPr>
            <w:tcW w:w="2838" w:type="dxa"/>
            <w:tcBorders>
              <w:top w:val="single" w:sz="18" w:space="0" w:color="auto"/>
              <w:bottom w:val="double" w:sz="6" w:space="0" w:color="auto"/>
              <w:right w:val="single" w:sz="6" w:space="0" w:color="auto"/>
            </w:tcBorders>
            <w:vAlign w:val="center"/>
          </w:tcPr>
          <w:p w14:paraId="49CD958C" w14:textId="77777777" w:rsidR="00B3023D" w:rsidRPr="001F3468" w:rsidRDefault="00B3023D" w:rsidP="00D057C3">
            <w:pPr>
              <w:jc w:val="center"/>
              <w:rPr>
                <w:b/>
                <w:sz w:val="18"/>
              </w:rPr>
            </w:pPr>
            <w:r w:rsidRPr="001F3468">
              <w:rPr>
                <w:b/>
                <w:sz w:val="18"/>
              </w:rPr>
              <w:t>Typical Source of Contaminant</w:t>
            </w:r>
          </w:p>
        </w:tc>
      </w:tr>
      <w:tr w:rsidR="00B3023D" w:rsidRPr="001F3468" w14:paraId="55FA89A9" w14:textId="77777777" w:rsidTr="000D3BA4">
        <w:trPr>
          <w:jc w:val="center"/>
        </w:trPr>
        <w:tc>
          <w:tcPr>
            <w:tcW w:w="2274" w:type="dxa"/>
            <w:tcBorders>
              <w:top w:val="nil"/>
              <w:left w:val="single" w:sz="6" w:space="0" w:color="auto"/>
              <w:bottom w:val="nil"/>
            </w:tcBorders>
          </w:tcPr>
          <w:p w14:paraId="5F51F156" w14:textId="6746FE52" w:rsidR="00B3023D" w:rsidRPr="001F3468" w:rsidRDefault="00C8487F" w:rsidP="00D057C3">
            <w:pPr>
              <w:rPr>
                <w:sz w:val="18"/>
              </w:rPr>
            </w:pPr>
            <w:r>
              <w:rPr>
                <w:sz w:val="18"/>
              </w:rPr>
              <w:t>Lead (ppb</w:t>
            </w:r>
            <w:r w:rsidR="00B3023D" w:rsidRPr="001F3468">
              <w:rPr>
                <w:sz w:val="18"/>
              </w:rPr>
              <w:t>)</w:t>
            </w:r>
          </w:p>
        </w:tc>
        <w:tc>
          <w:tcPr>
            <w:tcW w:w="1008" w:type="dxa"/>
            <w:tcBorders>
              <w:top w:val="nil"/>
            </w:tcBorders>
          </w:tcPr>
          <w:p w14:paraId="65A46341" w14:textId="6A5B9109" w:rsidR="00B3023D" w:rsidRPr="001F3468" w:rsidRDefault="003328CC" w:rsidP="00D057C3">
            <w:pPr>
              <w:jc w:val="center"/>
              <w:rPr>
                <w:sz w:val="18"/>
              </w:rPr>
            </w:pPr>
            <w:r>
              <w:rPr>
                <w:sz w:val="18"/>
              </w:rPr>
              <w:t>2021</w:t>
            </w:r>
          </w:p>
        </w:tc>
        <w:tc>
          <w:tcPr>
            <w:tcW w:w="940" w:type="dxa"/>
            <w:tcBorders>
              <w:top w:val="nil"/>
            </w:tcBorders>
          </w:tcPr>
          <w:p w14:paraId="6E80ADD8" w14:textId="77777777" w:rsidR="00B3023D" w:rsidRPr="001F3468" w:rsidRDefault="00453F51" w:rsidP="00D057C3">
            <w:pPr>
              <w:jc w:val="center"/>
              <w:rPr>
                <w:sz w:val="18"/>
              </w:rPr>
            </w:pPr>
            <w:r>
              <w:rPr>
                <w:sz w:val="18"/>
              </w:rPr>
              <w:t>10</w:t>
            </w:r>
          </w:p>
        </w:tc>
        <w:tc>
          <w:tcPr>
            <w:tcW w:w="860" w:type="dxa"/>
            <w:gridSpan w:val="2"/>
            <w:tcBorders>
              <w:top w:val="nil"/>
              <w:bottom w:val="nil"/>
            </w:tcBorders>
          </w:tcPr>
          <w:p w14:paraId="599A33A0" w14:textId="387F117D" w:rsidR="00B3023D" w:rsidRPr="001F3468" w:rsidRDefault="00E82C9D" w:rsidP="00D057C3">
            <w:pPr>
              <w:jc w:val="center"/>
              <w:rPr>
                <w:sz w:val="18"/>
              </w:rPr>
            </w:pPr>
            <w:r>
              <w:rPr>
                <w:sz w:val="18"/>
              </w:rPr>
              <w:t>ND</w:t>
            </w:r>
          </w:p>
        </w:tc>
        <w:tc>
          <w:tcPr>
            <w:tcW w:w="990" w:type="dxa"/>
            <w:tcBorders>
              <w:top w:val="nil"/>
              <w:bottom w:val="nil"/>
            </w:tcBorders>
          </w:tcPr>
          <w:p w14:paraId="0BBB5A38" w14:textId="77777777" w:rsidR="00B3023D" w:rsidRPr="001F3468" w:rsidRDefault="00232E73" w:rsidP="00D057C3">
            <w:pPr>
              <w:jc w:val="center"/>
              <w:rPr>
                <w:sz w:val="18"/>
              </w:rPr>
            </w:pPr>
            <w:r>
              <w:rPr>
                <w:sz w:val="18"/>
              </w:rPr>
              <w:t>0</w:t>
            </w:r>
          </w:p>
        </w:tc>
        <w:tc>
          <w:tcPr>
            <w:tcW w:w="900" w:type="dxa"/>
            <w:tcBorders>
              <w:top w:val="nil"/>
              <w:bottom w:val="nil"/>
            </w:tcBorders>
          </w:tcPr>
          <w:p w14:paraId="2D80C8B2" w14:textId="77777777" w:rsidR="00B3023D" w:rsidRPr="001F3468" w:rsidRDefault="00B3023D" w:rsidP="00D057C3">
            <w:pPr>
              <w:jc w:val="center"/>
              <w:rPr>
                <w:sz w:val="18"/>
              </w:rPr>
            </w:pPr>
            <w:r w:rsidRPr="001F3468">
              <w:rPr>
                <w:sz w:val="18"/>
              </w:rPr>
              <w:t>15</w:t>
            </w:r>
          </w:p>
        </w:tc>
        <w:tc>
          <w:tcPr>
            <w:tcW w:w="1080" w:type="dxa"/>
            <w:tcBorders>
              <w:top w:val="nil"/>
              <w:bottom w:val="nil"/>
            </w:tcBorders>
          </w:tcPr>
          <w:p w14:paraId="40A030E7" w14:textId="77777777" w:rsidR="00B3023D" w:rsidRPr="001F3468" w:rsidRDefault="00B3023D" w:rsidP="00D057C3">
            <w:pPr>
              <w:jc w:val="center"/>
              <w:rPr>
                <w:sz w:val="18"/>
              </w:rPr>
            </w:pPr>
            <w:r w:rsidRPr="001F3468">
              <w:rPr>
                <w:sz w:val="18"/>
              </w:rPr>
              <w:t>0.2</w:t>
            </w:r>
          </w:p>
        </w:tc>
        <w:tc>
          <w:tcPr>
            <w:tcW w:w="2838" w:type="dxa"/>
            <w:tcBorders>
              <w:top w:val="nil"/>
              <w:bottom w:val="nil"/>
              <w:right w:val="single" w:sz="6" w:space="0" w:color="auto"/>
            </w:tcBorders>
          </w:tcPr>
          <w:p w14:paraId="5C80D865" w14:textId="77777777" w:rsidR="00B3023D" w:rsidRPr="001F3468" w:rsidRDefault="00B3023D" w:rsidP="00D057C3">
            <w:pPr>
              <w:rPr>
                <w:sz w:val="18"/>
              </w:rPr>
            </w:pPr>
            <w:r w:rsidRPr="001F3468">
              <w:rPr>
                <w:sz w:val="18"/>
              </w:rPr>
              <w:t>Internal corrosion of household water plumbing systems; discharges from industrial manufacturers; erosion of natural deposits</w:t>
            </w:r>
          </w:p>
        </w:tc>
      </w:tr>
      <w:tr w:rsidR="00B3023D" w:rsidRPr="001F3468" w14:paraId="0E91393A" w14:textId="77777777" w:rsidTr="000D3BA4">
        <w:trPr>
          <w:jc w:val="center"/>
        </w:trPr>
        <w:tc>
          <w:tcPr>
            <w:tcW w:w="2274" w:type="dxa"/>
            <w:tcBorders>
              <w:left w:val="single" w:sz="6" w:space="0" w:color="auto"/>
              <w:bottom w:val="double" w:sz="4" w:space="0" w:color="auto"/>
            </w:tcBorders>
          </w:tcPr>
          <w:p w14:paraId="077FF29D" w14:textId="299777DE" w:rsidR="00B3023D" w:rsidRPr="001F3468" w:rsidRDefault="00B3023D" w:rsidP="00D057C3">
            <w:pPr>
              <w:rPr>
                <w:sz w:val="18"/>
              </w:rPr>
            </w:pPr>
            <w:r w:rsidRPr="001F3468">
              <w:rPr>
                <w:sz w:val="18"/>
              </w:rPr>
              <w:t>Copper (ppm)</w:t>
            </w:r>
          </w:p>
        </w:tc>
        <w:tc>
          <w:tcPr>
            <w:tcW w:w="1008" w:type="dxa"/>
            <w:tcBorders>
              <w:bottom w:val="double" w:sz="4" w:space="0" w:color="auto"/>
            </w:tcBorders>
          </w:tcPr>
          <w:p w14:paraId="528B18D2" w14:textId="1B80B88D" w:rsidR="00B3023D" w:rsidRPr="001F3468" w:rsidRDefault="003328CC" w:rsidP="00D057C3">
            <w:pPr>
              <w:jc w:val="center"/>
              <w:rPr>
                <w:sz w:val="18"/>
              </w:rPr>
            </w:pPr>
            <w:r>
              <w:rPr>
                <w:sz w:val="18"/>
              </w:rPr>
              <w:t>2021</w:t>
            </w:r>
          </w:p>
        </w:tc>
        <w:tc>
          <w:tcPr>
            <w:tcW w:w="940" w:type="dxa"/>
            <w:tcBorders>
              <w:bottom w:val="double" w:sz="4" w:space="0" w:color="auto"/>
            </w:tcBorders>
          </w:tcPr>
          <w:p w14:paraId="3D441B70" w14:textId="77777777" w:rsidR="00B3023D" w:rsidRPr="001F3468" w:rsidRDefault="00453F51" w:rsidP="00D057C3">
            <w:pPr>
              <w:jc w:val="center"/>
              <w:rPr>
                <w:sz w:val="18"/>
              </w:rPr>
            </w:pPr>
            <w:r>
              <w:rPr>
                <w:sz w:val="18"/>
              </w:rPr>
              <w:t>10</w:t>
            </w:r>
          </w:p>
        </w:tc>
        <w:tc>
          <w:tcPr>
            <w:tcW w:w="860" w:type="dxa"/>
            <w:gridSpan w:val="2"/>
            <w:tcBorders>
              <w:bottom w:val="double" w:sz="4" w:space="0" w:color="auto"/>
            </w:tcBorders>
          </w:tcPr>
          <w:p w14:paraId="78DD67C8" w14:textId="7CEE913E" w:rsidR="00B3023D" w:rsidRPr="001F3468" w:rsidRDefault="002B4D76" w:rsidP="00D057C3">
            <w:pPr>
              <w:jc w:val="center"/>
              <w:rPr>
                <w:sz w:val="18"/>
              </w:rPr>
            </w:pPr>
            <w:r>
              <w:rPr>
                <w:sz w:val="18"/>
              </w:rPr>
              <w:t>0</w:t>
            </w:r>
            <w:r w:rsidR="00453F51">
              <w:rPr>
                <w:sz w:val="18"/>
              </w:rPr>
              <w:t>.</w:t>
            </w:r>
            <w:r w:rsidR="00232E73">
              <w:rPr>
                <w:sz w:val="18"/>
              </w:rPr>
              <w:t>2</w:t>
            </w:r>
            <w:r w:rsidR="003328CC">
              <w:rPr>
                <w:sz w:val="18"/>
              </w:rPr>
              <w:t>5</w:t>
            </w:r>
            <w:r w:rsidR="00232E73">
              <w:rPr>
                <w:sz w:val="18"/>
              </w:rPr>
              <w:t>0</w:t>
            </w:r>
          </w:p>
        </w:tc>
        <w:tc>
          <w:tcPr>
            <w:tcW w:w="990" w:type="dxa"/>
            <w:tcBorders>
              <w:bottom w:val="double" w:sz="4" w:space="0" w:color="auto"/>
            </w:tcBorders>
          </w:tcPr>
          <w:p w14:paraId="60E36A87" w14:textId="77777777" w:rsidR="00B3023D" w:rsidRPr="001F3468" w:rsidRDefault="00453F51" w:rsidP="00D057C3">
            <w:pPr>
              <w:jc w:val="center"/>
              <w:rPr>
                <w:sz w:val="18"/>
              </w:rPr>
            </w:pPr>
            <w:r>
              <w:rPr>
                <w:sz w:val="18"/>
              </w:rPr>
              <w:t>0</w:t>
            </w:r>
          </w:p>
        </w:tc>
        <w:tc>
          <w:tcPr>
            <w:tcW w:w="900" w:type="dxa"/>
            <w:tcBorders>
              <w:bottom w:val="double" w:sz="4" w:space="0" w:color="auto"/>
            </w:tcBorders>
          </w:tcPr>
          <w:p w14:paraId="0F7A9516" w14:textId="77777777" w:rsidR="00B3023D" w:rsidRPr="001F3468" w:rsidRDefault="00B3023D" w:rsidP="00D057C3">
            <w:pPr>
              <w:jc w:val="center"/>
              <w:rPr>
                <w:sz w:val="18"/>
              </w:rPr>
            </w:pPr>
            <w:r w:rsidRPr="001F3468">
              <w:rPr>
                <w:sz w:val="18"/>
              </w:rPr>
              <w:t>1.3</w:t>
            </w:r>
          </w:p>
        </w:tc>
        <w:tc>
          <w:tcPr>
            <w:tcW w:w="1080" w:type="dxa"/>
            <w:tcBorders>
              <w:bottom w:val="double" w:sz="4" w:space="0" w:color="auto"/>
            </w:tcBorders>
          </w:tcPr>
          <w:p w14:paraId="6CB630E0" w14:textId="77777777" w:rsidR="00B3023D" w:rsidRPr="001F3468" w:rsidRDefault="00B3023D" w:rsidP="00D057C3">
            <w:pPr>
              <w:jc w:val="center"/>
              <w:rPr>
                <w:sz w:val="18"/>
              </w:rPr>
            </w:pPr>
            <w:r w:rsidRPr="001F3468">
              <w:rPr>
                <w:sz w:val="18"/>
              </w:rPr>
              <w:t>0.3</w:t>
            </w:r>
          </w:p>
        </w:tc>
        <w:tc>
          <w:tcPr>
            <w:tcW w:w="2838" w:type="dxa"/>
            <w:tcBorders>
              <w:bottom w:val="double" w:sz="4" w:space="0" w:color="auto"/>
              <w:right w:val="single" w:sz="6" w:space="0" w:color="auto"/>
            </w:tcBorders>
          </w:tcPr>
          <w:p w14:paraId="247DF0F2" w14:textId="77777777" w:rsidR="00B3023D" w:rsidRPr="001F3468" w:rsidRDefault="00B3023D" w:rsidP="00D057C3">
            <w:pPr>
              <w:rPr>
                <w:sz w:val="18"/>
              </w:rPr>
            </w:pPr>
            <w:r w:rsidRPr="001F3468">
              <w:rPr>
                <w:sz w:val="18"/>
              </w:rPr>
              <w:t xml:space="preserve">Internal corrosion of household plumbing systems; erosion of </w:t>
            </w:r>
            <w:r w:rsidRPr="001F3468">
              <w:rPr>
                <w:sz w:val="18"/>
              </w:rPr>
              <w:lastRenderedPageBreak/>
              <w:t>natural deposits; leaching from wood preservatives</w:t>
            </w:r>
          </w:p>
        </w:tc>
      </w:tr>
      <w:tr w:rsidR="00467084" w:rsidRPr="001F3468" w14:paraId="4CF3C05E" w14:textId="77777777" w:rsidTr="00467084">
        <w:trPr>
          <w:jc w:val="center"/>
        </w:trPr>
        <w:tc>
          <w:tcPr>
            <w:tcW w:w="10890" w:type="dxa"/>
            <w:gridSpan w:val="9"/>
            <w:tcBorders>
              <w:top w:val="double" w:sz="4" w:space="0" w:color="auto"/>
              <w:left w:val="single" w:sz="6" w:space="0" w:color="auto"/>
              <w:bottom w:val="single" w:sz="18" w:space="0" w:color="auto"/>
              <w:right w:val="single" w:sz="6" w:space="0" w:color="auto"/>
            </w:tcBorders>
          </w:tcPr>
          <w:p w14:paraId="4EF7B563" w14:textId="77777777" w:rsidR="00467084" w:rsidRDefault="00467084" w:rsidP="00467084">
            <w:pPr>
              <w:rPr>
                <w:sz w:val="18"/>
                <w:szCs w:val="18"/>
              </w:rPr>
            </w:pPr>
            <w:r w:rsidRPr="00F4158B">
              <w:lastRenderedPageBreak/>
              <w:t>The 2017 amendment to domestic water</w:t>
            </w:r>
            <w:r w:rsidRPr="00F4158B">
              <w:rPr>
                <w:color w:val="333333"/>
                <w:lang w:val="en"/>
              </w:rPr>
              <w:t xml:space="preserve"> supply permits</w:t>
            </w:r>
            <w:r w:rsidRPr="00F4158B">
              <w:rPr>
                <w:rFonts w:ascii="Arial" w:hAnsi="Arial" w:cs="Arial"/>
                <w:color w:val="333333"/>
                <w:lang w:val="en"/>
              </w:rPr>
              <w:t xml:space="preserve"> </w:t>
            </w:r>
            <w:r w:rsidRPr="00F4158B">
              <w:t xml:space="preserve">require K-12 schools to be tested for lead. </w:t>
            </w:r>
            <w:r w:rsidRPr="00F4158B">
              <w:rPr>
                <w:sz w:val="18"/>
                <w:szCs w:val="18"/>
              </w:rPr>
              <w:t xml:space="preserve"> MCLB Yermo Annex does not contain K-12 schools, therefore does not require this testing.</w:t>
            </w:r>
          </w:p>
          <w:p w14:paraId="744D1A38" w14:textId="542E2A28" w:rsidR="00205B3E" w:rsidRDefault="00205B3E" w:rsidP="00467084">
            <w:r>
              <w:rPr>
                <w:sz w:val="18"/>
                <w:szCs w:val="18"/>
              </w:rPr>
              <w:t xml:space="preserve">In 2021 Lead and Copper sampling was performed in October, which is outside of the required monitoring window between June and September.  A monitoring violation </w:t>
            </w:r>
            <w:r w:rsidR="000D3BA4">
              <w:rPr>
                <w:sz w:val="18"/>
                <w:szCs w:val="18"/>
              </w:rPr>
              <w:t>resulted;</w:t>
            </w:r>
            <w:r>
              <w:rPr>
                <w:sz w:val="18"/>
                <w:szCs w:val="18"/>
              </w:rPr>
              <w:t xml:space="preserve"> however </w:t>
            </w:r>
            <w:r w:rsidRPr="00205B3E">
              <w:rPr>
                <w:b/>
                <w:bCs/>
                <w:sz w:val="18"/>
                <w:szCs w:val="18"/>
              </w:rPr>
              <w:t>NO EXCEEDANCES</w:t>
            </w:r>
            <w:r>
              <w:rPr>
                <w:sz w:val="18"/>
                <w:szCs w:val="18"/>
              </w:rPr>
              <w:t xml:space="preserve"> were observed.  </w:t>
            </w:r>
            <w:r w:rsidR="003328CC">
              <w:rPr>
                <w:sz w:val="18"/>
                <w:szCs w:val="18"/>
              </w:rPr>
              <w:t xml:space="preserve">Table 7 below highlights the </w:t>
            </w:r>
            <w:r w:rsidR="000D3BA4">
              <w:rPr>
                <w:sz w:val="18"/>
                <w:szCs w:val="18"/>
              </w:rPr>
              <w:t>violation details.</w:t>
            </w:r>
          </w:p>
        </w:tc>
      </w:tr>
      <w:tr w:rsidR="00B3023D" w:rsidRPr="001F3468" w14:paraId="13B9CD08" w14:textId="77777777" w:rsidTr="006F527F">
        <w:trPr>
          <w:jc w:val="center"/>
        </w:trPr>
        <w:tc>
          <w:tcPr>
            <w:tcW w:w="10890" w:type="dxa"/>
            <w:gridSpan w:val="9"/>
            <w:tcBorders>
              <w:top w:val="single" w:sz="18" w:space="0" w:color="auto"/>
              <w:left w:val="single" w:sz="6" w:space="0" w:color="auto"/>
              <w:bottom w:val="single" w:sz="18" w:space="0" w:color="auto"/>
              <w:right w:val="single" w:sz="6" w:space="0" w:color="auto"/>
            </w:tcBorders>
            <w:vAlign w:val="center"/>
          </w:tcPr>
          <w:p w14:paraId="3E27B0E3" w14:textId="77777777" w:rsidR="00B3023D" w:rsidRPr="001F3468" w:rsidRDefault="00B3023D"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28EA10EB" w14:textId="77777777" w:rsidTr="006F527F">
        <w:trPr>
          <w:jc w:val="center"/>
        </w:trPr>
        <w:tc>
          <w:tcPr>
            <w:tcW w:w="2274" w:type="dxa"/>
            <w:tcBorders>
              <w:top w:val="single" w:sz="18" w:space="0" w:color="auto"/>
              <w:left w:val="single" w:sz="6" w:space="0" w:color="auto"/>
              <w:bottom w:val="double" w:sz="6" w:space="0" w:color="auto"/>
            </w:tcBorders>
            <w:vAlign w:val="center"/>
          </w:tcPr>
          <w:p w14:paraId="59FB7A34" w14:textId="77777777" w:rsidR="00B3023D" w:rsidRPr="001F3468" w:rsidRDefault="00B3023D" w:rsidP="00D057C3">
            <w:pPr>
              <w:jc w:val="center"/>
              <w:rPr>
                <w:b/>
                <w:sz w:val="18"/>
              </w:rPr>
            </w:pPr>
            <w:r w:rsidRPr="001F3468">
              <w:rPr>
                <w:b/>
                <w:sz w:val="18"/>
              </w:rPr>
              <w:t xml:space="preserve">Chemical or Constituent </w:t>
            </w:r>
            <w:r w:rsidRPr="001F3468">
              <w:rPr>
                <w:sz w:val="18"/>
              </w:rPr>
              <w:t>(and reporting units)</w:t>
            </w:r>
          </w:p>
        </w:tc>
        <w:tc>
          <w:tcPr>
            <w:tcW w:w="1008" w:type="dxa"/>
            <w:tcBorders>
              <w:top w:val="single" w:sz="18" w:space="0" w:color="auto"/>
              <w:bottom w:val="double" w:sz="6" w:space="0" w:color="auto"/>
            </w:tcBorders>
            <w:vAlign w:val="center"/>
          </w:tcPr>
          <w:p w14:paraId="1F8C15FA" w14:textId="77777777" w:rsidR="00B3023D" w:rsidRPr="001F3468" w:rsidRDefault="00B3023D" w:rsidP="00D057C3">
            <w:pPr>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5C33DFAD" w14:textId="77777777" w:rsidR="00B3023D" w:rsidRPr="001F3468" w:rsidRDefault="00E163DB" w:rsidP="00D057C3">
            <w:pPr>
              <w:jc w:val="center"/>
              <w:rPr>
                <w:b/>
                <w:sz w:val="18"/>
              </w:rPr>
            </w:pPr>
            <w:r>
              <w:rPr>
                <w:b/>
                <w:sz w:val="18"/>
              </w:rPr>
              <w:t xml:space="preserve">Average </w:t>
            </w:r>
            <w:r w:rsidR="00B3023D" w:rsidRPr="001F3468">
              <w:rPr>
                <w:b/>
                <w:sz w:val="18"/>
              </w:rPr>
              <w:t>Level</w:t>
            </w:r>
            <w:r w:rsidR="00D057C3" w:rsidRPr="001F3468">
              <w:rPr>
                <w:b/>
                <w:sz w:val="18"/>
              </w:rPr>
              <w:br/>
            </w:r>
            <w:r w:rsidR="00B3023D" w:rsidRPr="001F3468">
              <w:rPr>
                <w:b/>
                <w:sz w:val="18"/>
              </w:rPr>
              <w:t>Detected</w:t>
            </w:r>
          </w:p>
        </w:tc>
        <w:tc>
          <w:tcPr>
            <w:tcW w:w="1440" w:type="dxa"/>
            <w:gridSpan w:val="2"/>
            <w:tcBorders>
              <w:top w:val="single" w:sz="18" w:space="0" w:color="auto"/>
              <w:bottom w:val="double" w:sz="6" w:space="0" w:color="auto"/>
            </w:tcBorders>
            <w:vAlign w:val="center"/>
          </w:tcPr>
          <w:p w14:paraId="4D18D11B" w14:textId="77777777" w:rsidR="00B3023D" w:rsidRPr="001F3468" w:rsidRDefault="00B3023D" w:rsidP="00D057C3">
            <w:pPr>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4C1AC9CE" w14:textId="77777777" w:rsidR="00B3023D" w:rsidRPr="001F3468" w:rsidRDefault="00B3023D" w:rsidP="00D057C3">
            <w:pPr>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ABCCB3D" w14:textId="77777777" w:rsidR="00B3023D" w:rsidRPr="001F3468" w:rsidRDefault="00B3023D" w:rsidP="00D057C3">
            <w:pPr>
              <w:jc w:val="center"/>
              <w:rPr>
                <w:b/>
                <w:sz w:val="18"/>
              </w:rPr>
            </w:pPr>
            <w:r w:rsidRPr="001F3468">
              <w:rPr>
                <w:b/>
                <w:sz w:val="18"/>
              </w:rPr>
              <w:t>PHG</w:t>
            </w:r>
            <w:r w:rsidR="00D057C3" w:rsidRPr="001F3468">
              <w:rPr>
                <w:b/>
                <w:sz w:val="18"/>
              </w:rPr>
              <w:br/>
            </w:r>
            <w:r w:rsidRPr="001F3468">
              <w:rPr>
                <w:b/>
                <w:sz w:val="18"/>
              </w:rPr>
              <w:t>(MCLG)</w:t>
            </w:r>
          </w:p>
        </w:tc>
        <w:tc>
          <w:tcPr>
            <w:tcW w:w="2838" w:type="dxa"/>
            <w:tcBorders>
              <w:top w:val="single" w:sz="18" w:space="0" w:color="auto"/>
              <w:bottom w:val="double" w:sz="6" w:space="0" w:color="auto"/>
              <w:right w:val="single" w:sz="6" w:space="0" w:color="auto"/>
            </w:tcBorders>
            <w:vAlign w:val="center"/>
          </w:tcPr>
          <w:p w14:paraId="77CDB01C" w14:textId="77777777" w:rsidR="00B3023D" w:rsidRPr="001F3468" w:rsidRDefault="00B3023D" w:rsidP="00D057C3">
            <w:pPr>
              <w:jc w:val="center"/>
              <w:rPr>
                <w:b/>
                <w:sz w:val="18"/>
              </w:rPr>
            </w:pPr>
            <w:r w:rsidRPr="001F3468">
              <w:rPr>
                <w:b/>
                <w:sz w:val="18"/>
              </w:rPr>
              <w:t>Typical Source of Contaminant</w:t>
            </w:r>
          </w:p>
        </w:tc>
      </w:tr>
      <w:tr w:rsidR="00D057C3" w:rsidRPr="001F3468" w14:paraId="39DE6D1F" w14:textId="77777777" w:rsidTr="00406620">
        <w:trPr>
          <w:jc w:val="center"/>
        </w:trPr>
        <w:tc>
          <w:tcPr>
            <w:tcW w:w="2274" w:type="dxa"/>
            <w:tcBorders>
              <w:top w:val="nil"/>
              <w:left w:val="single" w:sz="6" w:space="0" w:color="auto"/>
              <w:bottom w:val="single" w:sz="4" w:space="0" w:color="auto"/>
            </w:tcBorders>
            <w:shd w:val="clear" w:color="auto" w:fill="auto"/>
          </w:tcPr>
          <w:p w14:paraId="3697CCD5" w14:textId="77777777" w:rsidR="00B3023D" w:rsidRPr="002F6B15" w:rsidRDefault="00B3023D" w:rsidP="00D057C3">
            <w:pPr>
              <w:rPr>
                <w:sz w:val="18"/>
              </w:rPr>
            </w:pPr>
            <w:r w:rsidRPr="002F6B15">
              <w:rPr>
                <w:sz w:val="18"/>
              </w:rPr>
              <w:t>Sodium (ppm)</w:t>
            </w:r>
          </w:p>
        </w:tc>
        <w:tc>
          <w:tcPr>
            <w:tcW w:w="1008" w:type="dxa"/>
            <w:tcBorders>
              <w:top w:val="nil"/>
              <w:bottom w:val="single" w:sz="4" w:space="0" w:color="auto"/>
            </w:tcBorders>
            <w:shd w:val="clear" w:color="auto" w:fill="auto"/>
          </w:tcPr>
          <w:p w14:paraId="7899C976" w14:textId="77777777" w:rsidR="00B3023D" w:rsidRPr="002F6B15" w:rsidRDefault="00E163DB" w:rsidP="00597E6F">
            <w:pPr>
              <w:jc w:val="center"/>
              <w:rPr>
                <w:sz w:val="18"/>
              </w:rPr>
            </w:pPr>
            <w:r w:rsidRPr="002F6B15">
              <w:rPr>
                <w:sz w:val="18"/>
              </w:rPr>
              <w:t>2018</w:t>
            </w:r>
          </w:p>
        </w:tc>
        <w:tc>
          <w:tcPr>
            <w:tcW w:w="1350" w:type="dxa"/>
            <w:gridSpan w:val="2"/>
            <w:tcBorders>
              <w:top w:val="nil"/>
              <w:bottom w:val="single" w:sz="4" w:space="0" w:color="auto"/>
            </w:tcBorders>
            <w:shd w:val="clear" w:color="auto" w:fill="auto"/>
          </w:tcPr>
          <w:p w14:paraId="3ED2BC03" w14:textId="77777777" w:rsidR="00B3023D" w:rsidRPr="002F6B15" w:rsidRDefault="00E163DB" w:rsidP="00D057C3">
            <w:pPr>
              <w:jc w:val="center"/>
              <w:rPr>
                <w:sz w:val="18"/>
              </w:rPr>
            </w:pPr>
            <w:r w:rsidRPr="002F6B15">
              <w:rPr>
                <w:sz w:val="18"/>
              </w:rPr>
              <w:t>74</w:t>
            </w:r>
          </w:p>
        </w:tc>
        <w:tc>
          <w:tcPr>
            <w:tcW w:w="1440" w:type="dxa"/>
            <w:gridSpan w:val="2"/>
            <w:tcBorders>
              <w:top w:val="nil"/>
              <w:bottom w:val="single" w:sz="4" w:space="0" w:color="auto"/>
            </w:tcBorders>
            <w:shd w:val="clear" w:color="auto" w:fill="auto"/>
          </w:tcPr>
          <w:p w14:paraId="35839A94" w14:textId="77777777" w:rsidR="00B3023D" w:rsidRPr="002F6B15" w:rsidRDefault="00E163DB" w:rsidP="00D057C3">
            <w:pPr>
              <w:jc w:val="center"/>
              <w:rPr>
                <w:sz w:val="18"/>
              </w:rPr>
            </w:pPr>
            <w:r w:rsidRPr="002F6B15">
              <w:rPr>
                <w:sz w:val="18"/>
              </w:rPr>
              <w:t>71 - 79</w:t>
            </w:r>
          </w:p>
        </w:tc>
        <w:tc>
          <w:tcPr>
            <w:tcW w:w="900" w:type="dxa"/>
            <w:tcBorders>
              <w:top w:val="nil"/>
              <w:bottom w:val="single" w:sz="4" w:space="0" w:color="auto"/>
            </w:tcBorders>
          </w:tcPr>
          <w:p w14:paraId="14CDF14A" w14:textId="77777777" w:rsidR="00B3023D" w:rsidRPr="002F6B15" w:rsidRDefault="00453F51" w:rsidP="00BF64C6">
            <w:pPr>
              <w:jc w:val="center"/>
              <w:rPr>
                <w:sz w:val="18"/>
              </w:rPr>
            </w:pPr>
            <w:r w:rsidRPr="002F6B15">
              <w:rPr>
                <w:sz w:val="18"/>
              </w:rPr>
              <w:t>n</w:t>
            </w:r>
            <w:r w:rsidR="00BF64C6" w:rsidRPr="002F6B15">
              <w:rPr>
                <w:sz w:val="18"/>
              </w:rPr>
              <w:t>/a</w:t>
            </w:r>
          </w:p>
        </w:tc>
        <w:tc>
          <w:tcPr>
            <w:tcW w:w="1080" w:type="dxa"/>
            <w:tcBorders>
              <w:top w:val="nil"/>
              <w:bottom w:val="single" w:sz="4" w:space="0" w:color="auto"/>
            </w:tcBorders>
          </w:tcPr>
          <w:p w14:paraId="3BAE6F56" w14:textId="77777777" w:rsidR="00B3023D" w:rsidRPr="002F6B15" w:rsidRDefault="00453F51" w:rsidP="00BF64C6">
            <w:pPr>
              <w:jc w:val="center"/>
              <w:rPr>
                <w:sz w:val="18"/>
              </w:rPr>
            </w:pPr>
            <w:r w:rsidRPr="002F6B15">
              <w:rPr>
                <w:sz w:val="18"/>
              </w:rPr>
              <w:t>n</w:t>
            </w:r>
            <w:r w:rsidR="00BF64C6" w:rsidRPr="002F6B15">
              <w:rPr>
                <w:sz w:val="18"/>
              </w:rPr>
              <w:t>/a</w:t>
            </w:r>
          </w:p>
        </w:tc>
        <w:tc>
          <w:tcPr>
            <w:tcW w:w="2838" w:type="dxa"/>
            <w:tcBorders>
              <w:top w:val="nil"/>
              <w:bottom w:val="single" w:sz="4" w:space="0" w:color="auto"/>
              <w:right w:val="single" w:sz="6" w:space="0" w:color="auto"/>
            </w:tcBorders>
          </w:tcPr>
          <w:p w14:paraId="2DF20CB6" w14:textId="77777777" w:rsidR="00B3023D" w:rsidRPr="001F3468" w:rsidRDefault="00B3023D" w:rsidP="00D057C3">
            <w:pPr>
              <w:rPr>
                <w:sz w:val="18"/>
              </w:rPr>
            </w:pPr>
            <w:r w:rsidRPr="001F3468">
              <w:rPr>
                <w:sz w:val="18"/>
              </w:rPr>
              <w:t>Salt present in the water and is generally naturally occurring</w:t>
            </w:r>
          </w:p>
        </w:tc>
      </w:tr>
      <w:tr w:rsidR="00D057C3" w:rsidRPr="001F3468" w14:paraId="6F7CA48F" w14:textId="77777777" w:rsidTr="00406620">
        <w:trPr>
          <w:jc w:val="center"/>
        </w:trPr>
        <w:tc>
          <w:tcPr>
            <w:tcW w:w="2274" w:type="dxa"/>
            <w:tcBorders>
              <w:left w:val="single" w:sz="6" w:space="0" w:color="auto"/>
              <w:bottom w:val="single" w:sz="18" w:space="0" w:color="auto"/>
            </w:tcBorders>
            <w:shd w:val="clear" w:color="auto" w:fill="auto"/>
          </w:tcPr>
          <w:p w14:paraId="250D1149" w14:textId="77777777" w:rsidR="00B3023D" w:rsidRPr="002F6B15" w:rsidRDefault="00B3023D" w:rsidP="00D057C3">
            <w:pPr>
              <w:rPr>
                <w:sz w:val="18"/>
              </w:rPr>
            </w:pPr>
            <w:r w:rsidRPr="002F6B15">
              <w:rPr>
                <w:sz w:val="18"/>
              </w:rPr>
              <w:t>Hardness (ppm)</w:t>
            </w:r>
          </w:p>
        </w:tc>
        <w:tc>
          <w:tcPr>
            <w:tcW w:w="1008" w:type="dxa"/>
            <w:tcBorders>
              <w:bottom w:val="single" w:sz="18" w:space="0" w:color="auto"/>
            </w:tcBorders>
            <w:shd w:val="clear" w:color="auto" w:fill="auto"/>
          </w:tcPr>
          <w:p w14:paraId="015CDAE4" w14:textId="77777777" w:rsidR="00B3023D" w:rsidRPr="002F6B15" w:rsidRDefault="00E163DB" w:rsidP="00D057C3">
            <w:pPr>
              <w:jc w:val="center"/>
              <w:rPr>
                <w:sz w:val="18"/>
              </w:rPr>
            </w:pPr>
            <w:r w:rsidRPr="002F6B15">
              <w:rPr>
                <w:sz w:val="18"/>
              </w:rPr>
              <w:t>2018</w:t>
            </w:r>
          </w:p>
        </w:tc>
        <w:tc>
          <w:tcPr>
            <w:tcW w:w="1350" w:type="dxa"/>
            <w:gridSpan w:val="2"/>
            <w:tcBorders>
              <w:bottom w:val="single" w:sz="18" w:space="0" w:color="auto"/>
            </w:tcBorders>
            <w:shd w:val="clear" w:color="auto" w:fill="auto"/>
          </w:tcPr>
          <w:p w14:paraId="6246073C" w14:textId="77777777" w:rsidR="00B3023D" w:rsidRPr="002F6B15" w:rsidRDefault="00E163DB" w:rsidP="004E69BF">
            <w:pPr>
              <w:jc w:val="center"/>
              <w:rPr>
                <w:sz w:val="18"/>
              </w:rPr>
            </w:pPr>
            <w:r w:rsidRPr="002F6B15">
              <w:rPr>
                <w:sz w:val="18"/>
              </w:rPr>
              <w:t>170</w:t>
            </w:r>
          </w:p>
        </w:tc>
        <w:tc>
          <w:tcPr>
            <w:tcW w:w="1440" w:type="dxa"/>
            <w:gridSpan w:val="2"/>
            <w:tcBorders>
              <w:bottom w:val="single" w:sz="18" w:space="0" w:color="auto"/>
            </w:tcBorders>
            <w:shd w:val="clear" w:color="auto" w:fill="auto"/>
          </w:tcPr>
          <w:p w14:paraId="339081A9" w14:textId="77777777" w:rsidR="00B3023D" w:rsidRPr="002F6B15" w:rsidRDefault="00E163DB" w:rsidP="002B4D76">
            <w:pPr>
              <w:jc w:val="center"/>
              <w:rPr>
                <w:sz w:val="18"/>
              </w:rPr>
            </w:pPr>
            <w:r w:rsidRPr="002F6B15">
              <w:rPr>
                <w:sz w:val="18"/>
              </w:rPr>
              <w:t>160 - 180</w:t>
            </w:r>
          </w:p>
        </w:tc>
        <w:tc>
          <w:tcPr>
            <w:tcW w:w="900" w:type="dxa"/>
            <w:tcBorders>
              <w:bottom w:val="single" w:sz="18" w:space="0" w:color="auto"/>
            </w:tcBorders>
          </w:tcPr>
          <w:p w14:paraId="49CAEECF" w14:textId="77777777" w:rsidR="00B3023D" w:rsidRPr="001F3468" w:rsidRDefault="00453F51" w:rsidP="00BF64C6">
            <w:pPr>
              <w:jc w:val="center"/>
              <w:rPr>
                <w:sz w:val="18"/>
              </w:rPr>
            </w:pPr>
            <w:r>
              <w:rPr>
                <w:sz w:val="18"/>
              </w:rPr>
              <w:t>n</w:t>
            </w:r>
            <w:r w:rsidR="00BF64C6">
              <w:rPr>
                <w:sz w:val="18"/>
              </w:rPr>
              <w:t>/a</w:t>
            </w:r>
          </w:p>
        </w:tc>
        <w:tc>
          <w:tcPr>
            <w:tcW w:w="1080" w:type="dxa"/>
            <w:tcBorders>
              <w:bottom w:val="single" w:sz="18" w:space="0" w:color="auto"/>
            </w:tcBorders>
          </w:tcPr>
          <w:p w14:paraId="093860CE" w14:textId="77777777" w:rsidR="00B3023D" w:rsidRPr="001F3468" w:rsidRDefault="00453F51" w:rsidP="00BF64C6">
            <w:pPr>
              <w:jc w:val="center"/>
              <w:rPr>
                <w:sz w:val="18"/>
              </w:rPr>
            </w:pPr>
            <w:r>
              <w:rPr>
                <w:sz w:val="18"/>
              </w:rPr>
              <w:t>n</w:t>
            </w:r>
            <w:r w:rsidR="00BF64C6">
              <w:rPr>
                <w:sz w:val="18"/>
              </w:rPr>
              <w:t>/a</w:t>
            </w:r>
          </w:p>
        </w:tc>
        <w:tc>
          <w:tcPr>
            <w:tcW w:w="2838" w:type="dxa"/>
            <w:tcBorders>
              <w:bottom w:val="single" w:sz="18" w:space="0" w:color="auto"/>
              <w:right w:val="single" w:sz="6" w:space="0" w:color="auto"/>
            </w:tcBorders>
          </w:tcPr>
          <w:p w14:paraId="52E67E00" w14:textId="77777777" w:rsidR="00B3023D" w:rsidRPr="001F3468" w:rsidRDefault="00B3023D" w:rsidP="00D057C3">
            <w:pPr>
              <w:rPr>
                <w:sz w:val="18"/>
              </w:rPr>
            </w:pPr>
            <w:r w:rsidRPr="001F3468">
              <w:rPr>
                <w:sz w:val="18"/>
              </w:rPr>
              <w:t>Sum of polyvalent cations present in the water, generally magnesium and calcium, and are usually naturally occurring</w:t>
            </w:r>
          </w:p>
        </w:tc>
      </w:tr>
    </w:tbl>
    <w:p w14:paraId="1BC1E4A2" w14:textId="77777777" w:rsidR="00044344" w:rsidRPr="001F3468" w:rsidRDefault="00044344" w:rsidP="00416A8E">
      <w:pPr>
        <w:rPr>
          <w:i/>
          <w:sz w:val="18"/>
        </w:rPr>
      </w:pPr>
      <w:r w:rsidRPr="001F3468">
        <w:rPr>
          <w:b/>
          <w:sz w:val="18"/>
        </w:rPr>
        <w:t>*</w:t>
      </w:r>
      <w:r w:rsidRPr="001F3468">
        <w:rPr>
          <w:i/>
          <w:sz w:val="18"/>
        </w:rPr>
        <w:t>Any violation of an MC</w:t>
      </w:r>
      <w:r w:rsidR="007F584E" w:rsidRPr="001F3468">
        <w:rPr>
          <w:i/>
          <w:sz w:val="18"/>
        </w:rPr>
        <w:t>L</w:t>
      </w:r>
      <w:r w:rsidRPr="001F3468">
        <w:rPr>
          <w:i/>
          <w:sz w:val="18"/>
        </w:rPr>
        <w:t xml:space="preserve"> or AL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170"/>
        <w:gridCol w:w="1170"/>
        <w:gridCol w:w="1170"/>
        <w:gridCol w:w="2718"/>
      </w:tblGrid>
      <w:tr w:rsidR="00BC6327" w:rsidRPr="000D3BA4" w14:paraId="027BEF73" w14:textId="77777777" w:rsidTr="002D7EB5">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786CD6DE" w14:textId="77777777" w:rsidR="00BC6327" w:rsidRPr="000D3BA4" w:rsidRDefault="00BC6327" w:rsidP="000D3BA4">
            <w:pPr>
              <w:pStyle w:val="Heading7"/>
              <w:spacing w:before="20" w:after="20" w:line="240" w:lineRule="auto"/>
              <w:rPr>
                <w:rFonts w:ascii="Times New Roman" w:hAnsi="Times New Roman"/>
                <w:bCs w:val="0"/>
                <w:caps/>
                <w:sz w:val="20"/>
              </w:rPr>
            </w:pPr>
            <w:r w:rsidRPr="000D3BA4">
              <w:rPr>
                <w:rFonts w:ascii="Times New Roman" w:hAnsi="Times New Roman"/>
                <w:bCs w:val="0"/>
                <w:caps/>
                <w:sz w:val="20"/>
              </w:rPr>
              <w:br w:type="page"/>
            </w:r>
            <w:r w:rsidRPr="000D3BA4">
              <w:rPr>
                <w:rFonts w:ascii="Times New Roman" w:hAnsi="Times New Roman"/>
                <w:bCs w:val="0"/>
                <w:caps/>
                <w:sz w:val="20"/>
              </w:rPr>
              <w:br w:type="page"/>
              <w:t xml:space="preserve">TAble 4 </w:t>
            </w:r>
            <w:r w:rsidR="00A0317C" w:rsidRPr="000D3BA4">
              <w:rPr>
                <w:rFonts w:ascii="Times New Roman" w:hAnsi="Times New Roman"/>
                <w:bCs w:val="0"/>
                <w:caps/>
                <w:sz w:val="20"/>
              </w:rPr>
              <w:t>–</w:t>
            </w:r>
            <w:r w:rsidRPr="000D3BA4">
              <w:rPr>
                <w:rFonts w:ascii="Times New Roman" w:hAnsi="Times New Roman"/>
                <w:bCs w:val="0"/>
                <w:caps/>
                <w:sz w:val="20"/>
              </w:rPr>
              <w:t xml:space="preserve"> detection of contaminants with a Primary Drinking Water Standard</w:t>
            </w:r>
          </w:p>
        </w:tc>
      </w:tr>
      <w:tr w:rsidR="00BC6327" w:rsidRPr="001F3468" w14:paraId="4A1E0EB8" w14:textId="77777777" w:rsidTr="002D7EB5">
        <w:trPr>
          <w:jc w:val="center"/>
        </w:trPr>
        <w:tc>
          <w:tcPr>
            <w:tcW w:w="2268" w:type="dxa"/>
            <w:tcBorders>
              <w:top w:val="single" w:sz="18" w:space="0" w:color="auto"/>
              <w:left w:val="single" w:sz="6" w:space="0" w:color="auto"/>
              <w:bottom w:val="double" w:sz="6" w:space="0" w:color="auto"/>
            </w:tcBorders>
            <w:vAlign w:val="center"/>
          </w:tcPr>
          <w:p w14:paraId="679DB85C" w14:textId="77777777" w:rsidR="00BC6327" w:rsidRPr="001F3468" w:rsidRDefault="00BC6327" w:rsidP="00F01B42">
            <w:pPr>
              <w:spacing w:before="40" w:after="40"/>
              <w:jc w:val="center"/>
              <w:rPr>
                <w:b/>
                <w:sz w:val="18"/>
              </w:rPr>
            </w:pPr>
            <w:commentRangeStart w:id="1"/>
            <w:r w:rsidRPr="001F3468">
              <w:rPr>
                <w:b/>
                <w:sz w:val="18"/>
              </w:rPr>
              <w:t>Chemical or Constituent</w:t>
            </w:r>
            <w:r w:rsidRPr="001F3468">
              <w:rPr>
                <w:b/>
                <w:sz w:val="18"/>
              </w:rPr>
              <w:br/>
            </w:r>
            <w:r w:rsidRPr="001F3468">
              <w:rPr>
                <w:sz w:val="18"/>
              </w:rPr>
              <w:t>(and reporting units)</w:t>
            </w:r>
            <w:commentRangeEnd w:id="1"/>
            <w:r w:rsidR="00C362B4">
              <w:rPr>
                <w:rStyle w:val="CommentReference"/>
              </w:rPr>
              <w:commentReference w:id="1"/>
            </w:r>
          </w:p>
        </w:tc>
        <w:tc>
          <w:tcPr>
            <w:tcW w:w="990" w:type="dxa"/>
            <w:tcBorders>
              <w:top w:val="single" w:sz="18" w:space="0" w:color="auto"/>
              <w:bottom w:val="double" w:sz="6" w:space="0" w:color="auto"/>
            </w:tcBorders>
            <w:vAlign w:val="center"/>
          </w:tcPr>
          <w:p w14:paraId="28B69A5C"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04C8C59" w14:textId="77777777" w:rsidR="00BC6327" w:rsidRPr="001F3468" w:rsidRDefault="00273168" w:rsidP="00D057C3">
            <w:pPr>
              <w:spacing w:before="40" w:after="40"/>
              <w:jc w:val="center"/>
              <w:rPr>
                <w:b/>
                <w:sz w:val="18"/>
              </w:rPr>
            </w:pPr>
            <w:r>
              <w:rPr>
                <w:b/>
                <w:sz w:val="18"/>
              </w:rPr>
              <w:t xml:space="preserve">Average </w:t>
            </w:r>
            <w:r w:rsidR="00BC6327" w:rsidRPr="001F3468">
              <w:rPr>
                <w:b/>
                <w:sz w:val="18"/>
              </w:rPr>
              <w:t>Level</w:t>
            </w:r>
            <w:r w:rsidR="00D057C3" w:rsidRPr="001F3468">
              <w:rPr>
                <w:b/>
                <w:sz w:val="18"/>
              </w:rPr>
              <w:br/>
            </w:r>
            <w:r w:rsidR="00BC6327" w:rsidRPr="001F3468">
              <w:rPr>
                <w:b/>
                <w:sz w:val="18"/>
              </w:rPr>
              <w:t>Detected</w:t>
            </w:r>
          </w:p>
        </w:tc>
        <w:tc>
          <w:tcPr>
            <w:tcW w:w="1170" w:type="dxa"/>
            <w:tcBorders>
              <w:top w:val="single" w:sz="18" w:space="0" w:color="auto"/>
              <w:bottom w:val="double" w:sz="6" w:space="0" w:color="auto"/>
            </w:tcBorders>
            <w:vAlign w:val="center"/>
          </w:tcPr>
          <w:p w14:paraId="13B0EC68"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1170" w:type="dxa"/>
            <w:tcBorders>
              <w:top w:val="single" w:sz="18" w:space="0" w:color="auto"/>
              <w:bottom w:val="double" w:sz="6" w:space="0" w:color="auto"/>
            </w:tcBorders>
            <w:vAlign w:val="center"/>
          </w:tcPr>
          <w:p w14:paraId="0569FC7F"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170" w:type="dxa"/>
            <w:tcBorders>
              <w:top w:val="single" w:sz="18" w:space="0" w:color="auto"/>
              <w:bottom w:val="double" w:sz="6" w:space="0" w:color="auto"/>
            </w:tcBorders>
            <w:vAlign w:val="center"/>
          </w:tcPr>
          <w:p w14:paraId="4E084426"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718" w:type="dxa"/>
            <w:tcBorders>
              <w:top w:val="single" w:sz="18" w:space="0" w:color="auto"/>
              <w:bottom w:val="double" w:sz="6" w:space="0" w:color="auto"/>
              <w:right w:val="single" w:sz="6" w:space="0" w:color="auto"/>
            </w:tcBorders>
            <w:vAlign w:val="center"/>
          </w:tcPr>
          <w:p w14:paraId="2E2B31B1" w14:textId="77777777" w:rsidR="00BC6327" w:rsidRPr="001F3468" w:rsidRDefault="00BC6327" w:rsidP="00F01B42">
            <w:pPr>
              <w:spacing w:before="40" w:after="40"/>
              <w:jc w:val="center"/>
              <w:rPr>
                <w:b/>
                <w:sz w:val="18"/>
              </w:rPr>
            </w:pPr>
            <w:r w:rsidRPr="001F3468">
              <w:rPr>
                <w:b/>
                <w:sz w:val="18"/>
              </w:rPr>
              <w:t>Typical Source of Contaminant</w:t>
            </w:r>
          </w:p>
        </w:tc>
      </w:tr>
      <w:tr w:rsidR="006A739A" w:rsidRPr="001F3468" w14:paraId="33B1590E" w14:textId="77777777" w:rsidTr="002D7EB5">
        <w:trPr>
          <w:trHeight w:val="549"/>
          <w:jc w:val="center"/>
        </w:trPr>
        <w:tc>
          <w:tcPr>
            <w:tcW w:w="2268" w:type="dxa"/>
            <w:tcBorders>
              <w:top w:val="nil"/>
              <w:left w:val="single" w:sz="6" w:space="0" w:color="auto"/>
            </w:tcBorders>
          </w:tcPr>
          <w:p w14:paraId="7E278441" w14:textId="77777777" w:rsidR="006A739A" w:rsidRPr="002D1844" w:rsidRDefault="006A739A" w:rsidP="00D057C3">
            <w:pPr>
              <w:ind w:left="180"/>
              <w:rPr>
                <w:sz w:val="18"/>
              </w:rPr>
            </w:pPr>
            <w:r w:rsidRPr="002D1844">
              <w:rPr>
                <w:sz w:val="18"/>
              </w:rPr>
              <w:t>Gross Alpha Particle Activity  (pCi/L)</w:t>
            </w:r>
          </w:p>
        </w:tc>
        <w:tc>
          <w:tcPr>
            <w:tcW w:w="990" w:type="dxa"/>
            <w:tcBorders>
              <w:top w:val="nil"/>
            </w:tcBorders>
          </w:tcPr>
          <w:p w14:paraId="4D09A288" w14:textId="09F9CB73" w:rsidR="006A739A" w:rsidRPr="002D1844" w:rsidRDefault="001A67E1" w:rsidP="00D057C3">
            <w:pPr>
              <w:jc w:val="center"/>
              <w:rPr>
                <w:sz w:val="18"/>
              </w:rPr>
            </w:pPr>
            <w:r>
              <w:rPr>
                <w:sz w:val="18"/>
              </w:rPr>
              <w:t>2021</w:t>
            </w:r>
          </w:p>
        </w:tc>
        <w:tc>
          <w:tcPr>
            <w:tcW w:w="1350" w:type="dxa"/>
            <w:tcBorders>
              <w:top w:val="nil"/>
            </w:tcBorders>
          </w:tcPr>
          <w:p w14:paraId="05AD0B0F" w14:textId="4FF8D716" w:rsidR="006A739A" w:rsidRPr="002D1844" w:rsidRDefault="001A67E1" w:rsidP="00D057C3">
            <w:pPr>
              <w:jc w:val="center"/>
              <w:rPr>
                <w:sz w:val="18"/>
              </w:rPr>
            </w:pPr>
            <w:r>
              <w:rPr>
                <w:sz w:val="18"/>
              </w:rPr>
              <w:t>10.16</w:t>
            </w:r>
          </w:p>
        </w:tc>
        <w:tc>
          <w:tcPr>
            <w:tcW w:w="1170" w:type="dxa"/>
            <w:tcBorders>
              <w:top w:val="nil"/>
            </w:tcBorders>
          </w:tcPr>
          <w:p w14:paraId="5A8DF525" w14:textId="16C15B70" w:rsidR="006A739A" w:rsidRPr="002D1844" w:rsidRDefault="001A67E1" w:rsidP="006E2736">
            <w:pPr>
              <w:jc w:val="center"/>
              <w:rPr>
                <w:sz w:val="18"/>
              </w:rPr>
            </w:pPr>
            <w:r>
              <w:rPr>
                <w:sz w:val="18"/>
              </w:rPr>
              <w:t>9.39</w:t>
            </w:r>
            <w:r w:rsidR="0045163F" w:rsidRPr="002D1844">
              <w:rPr>
                <w:sz w:val="18"/>
              </w:rPr>
              <w:t xml:space="preserve"> – </w:t>
            </w:r>
            <w:r>
              <w:rPr>
                <w:sz w:val="18"/>
              </w:rPr>
              <w:t>11.3</w:t>
            </w:r>
          </w:p>
        </w:tc>
        <w:tc>
          <w:tcPr>
            <w:tcW w:w="1170" w:type="dxa"/>
            <w:tcBorders>
              <w:top w:val="nil"/>
            </w:tcBorders>
          </w:tcPr>
          <w:p w14:paraId="13027D36" w14:textId="77777777" w:rsidR="006A739A" w:rsidRPr="002D1844" w:rsidRDefault="007B585C" w:rsidP="00D057C3">
            <w:pPr>
              <w:jc w:val="center"/>
              <w:rPr>
                <w:sz w:val="18"/>
              </w:rPr>
            </w:pPr>
            <w:r w:rsidRPr="002D1844">
              <w:rPr>
                <w:sz w:val="18"/>
              </w:rPr>
              <w:t>15</w:t>
            </w:r>
          </w:p>
        </w:tc>
        <w:tc>
          <w:tcPr>
            <w:tcW w:w="1170" w:type="dxa"/>
            <w:tcBorders>
              <w:top w:val="nil"/>
            </w:tcBorders>
          </w:tcPr>
          <w:p w14:paraId="618A4241" w14:textId="1CD9C70A" w:rsidR="006A739A" w:rsidRPr="001F3468" w:rsidRDefault="00FF0A3A" w:rsidP="00D057C3">
            <w:pPr>
              <w:jc w:val="center"/>
              <w:rPr>
                <w:sz w:val="18"/>
              </w:rPr>
            </w:pPr>
            <w:r>
              <w:rPr>
                <w:sz w:val="18"/>
              </w:rPr>
              <w:t>n/a</w:t>
            </w:r>
          </w:p>
        </w:tc>
        <w:tc>
          <w:tcPr>
            <w:tcW w:w="2718" w:type="dxa"/>
            <w:tcBorders>
              <w:top w:val="nil"/>
              <w:right w:val="single" w:sz="6" w:space="0" w:color="auto"/>
            </w:tcBorders>
          </w:tcPr>
          <w:p w14:paraId="101C95F4" w14:textId="77777777" w:rsidR="006A739A" w:rsidRPr="001F3468" w:rsidRDefault="006A739A" w:rsidP="00D057C3">
            <w:pPr>
              <w:rPr>
                <w:sz w:val="18"/>
              </w:rPr>
            </w:pPr>
            <w:r>
              <w:rPr>
                <w:sz w:val="18"/>
              </w:rPr>
              <w:t>Erosion of Natural Deposits</w:t>
            </w:r>
          </w:p>
        </w:tc>
      </w:tr>
      <w:tr w:rsidR="00106E0D" w:rsidRPr="001F3468" w14:paraId="69208339" w14:textId="77777777" w:rsidTr="00CC5847">
        <w:trPr>
          <w:trHeight w:val="600"/>
          <w:jc w:val="center"/>
        </w:trPr>
        <w:tc>
          <w:tcPr>
            <w:tcW w:w="2268" w:type="dxa"/>
            <w:tcBorders>
              <w:left w:val="single" w:sz="6" w:space="0" w:color="auto"/>
              <w:bottom w:val="single" w:sz="4" w:space="0" w:color="auto"/>
            </w:tcBorders>
          </w:tcPr>
          <w:p w14:paraId="40BE1B9C" w14:textId="77777777" w:rsidR="00106E0D" w:rsidRDefault="00106E0D" w:rsidP="00CC5847">
            <w:pPr>
              <w:ind w:left="180"/>
              <w:rPr>
                <w:sz w:val="18"/>
              </w:rPr>
            </w:pPr>
            <w:r>
              <w:rPr>
                <w:sz w:val="18"/>
              </w:rPr>
              <w:t>Total Radium (pCi/L)</w:t>
            </w:r>
          </w:p>
        </w:tc>
        <w:tc>
          <w:tcPr>
            <w:tcW w:w="990" w:type="dxa"/>
            <w:tcBorders>
              <w:bottom w:val="single" w:sz="4" w:space="0" w:color="auto"/>
            </w:tcBorders>
          </w:tcPr>
          <w:p w14:paraId="58361799" w14:textId="77777777" w:rsidR="00106E0D" w:rsidRDefault="00106E0D" w:rsidP="00CC5847">
            <w:pPr>
              <w:jc w:val="center"/>
              <w:rPr>
                <w:sz w:val="18"/>
              </w:rPr>
            </w:pPr>
            <w:r>
              <w:rPr>
                <w:sz w:val="18"/>
              </w:rPr>
              <w:t>2020</w:t>
            </w:r>
          </w:p>
        </w:tc>
        <w:tc>
          <w:tcPr>
            <w:tcW w:w="1350" w:type="dxa"/>
            <w:tcBorders>
              <w:bottom w:val="single" w:sz="4" w:space="0" w:color="auto"/>
            </w:tcBorders>
          </w:tcPr>
          <w:p w14:paraId="2E341FF3" w14:textId="77777777" w:rsidR="00106E0D" w:rsidRDefault="00106E0D" w:rsidP="00CC5847">
            <w:pPr>
              <w:jc w:val="center"/>
              <w:rPr>
                <w:sz w:val="18"/>
              </w:rPr>
            </w:pPr>
            <w:r>
              <w:rPr>
                <w:sz w:val="18"/>
              </w:rPr>
              <w:t>0.039</w:t>
            </w:r>
          </w:p>
        </w:tc>
        <w:tc>
          <w:tcPr>
            <w:tcW w:w="1170" w:type="dxa"/>
            <w:tcBorders>
              <w:bottom w:val="single" w:sz="4" w:space="0" w:color="auto"/>
            </w:tcBorders>
          </w:tcPr>
          <w:p w14:paraId="20BA7F2D" w14:textId="77777777" w:rsidR="00106E0D" w:rsidRDefault="00106E0D" w:rsidP="00CC5847">
            <w:pPr>
              <w:jc w:val="center"/>
              <w:rPr>
                <w:sz w:val="18"/>
              </w:rPr>
            </w:pPr>
            <w:r>
              <w:rPr>
                <w:sz w:val="18"/>
              </w:rPr>
              <w:t>0.033–0.050</w:t>
            </w:r>
          </w:p>
        </w:tc>
        <w:tc>
          <w:tcPr>
            <w:tcW w:w="1170" w:type="dxa"/>
            <w:tcBorders>
              <w:bottom w:val="single" w:sz="4" w:space="0" w:color="auto"/>
            </w:tcBorders>
          </w:tcPr>
          <w:p w14:paraId="2DADA948" w14:textId="77777777" w:rsidR="00106E0D" w:rsidRDefault="00106E0D" w:rsidP="00CC5847">
            <w:pPr>
              <w:jc w:val="center"/>
              <w:rPr>
                <w:sz w:val="18"/>
              </w:rPr>
            </w:pPr>
            <w:r>
              <w:rPr>
                <w:sz w:val="18"/>
              </w:rPr>
              <w:t>5</w:t>
            </w:r>
          </w:p>
        </w:tc>
        <w:tc>
          <w:tcPr>
            <w:tcW w:w="1170" w:type="dxa"/>
            <w:tcBorders>
              <w:bottom w:val="single" w:sz="4" w:space="0" w:color="auto"/>
            </w:tcBorders>
          </w:tcPr>
          <w:p w14:paraId="7A43F104" w14:textId="77777777" w:rsidR="00106E0D" w:rsidRDefault="00106E0D" w:rsidP="00CC5847">
            <w:pPr>
              <w:jc w:val="center"/>
              <w:rPr>
                <w:sz w:val="18"/>
              </w:rPr>
            </w:pPr>
            <w:r>
              <w:rPr>
                <w:sz w:val="18"/>
              </w:rPr>
              <w:t>n/a</w:t>
            </w:r>
          </w:p>
        </w:tc>
        <w:tc>
          <w:tcPr>
            <w:tcW w:w="2718" w:type="dxa"/>
            <w:tcBorders>
              <w:bottom w:val="single" w:sz="4" w:space="0" w:color="auto"/>
              <w:right w:val="single" w:sz="6" w:space="0" w:color="auto"/>
            </w:tcBorders>
          </w:tcPr>
          <w:p w14:paraId="1B8219B2" w14:textId="77777777" w:rsidR="00106E0D" w:rsidRPr="00AF1124" w:rsidRDefault="00106E0D" w:rsidP="00CC5847">
            <w:pPr>
              <w:rPr>
                <w:sz w:val="18"/>
              </w:rPr>
            </w:pPr>
            <w:r>
              <w:rPr>
                <w:sz w:val="18"/>
              </w:rPr>
              <w:t>Erosion of Natural Deposits</w:t>
            </w:r>
          </w:p>
        </w:tc>
      </w:tr>
      <w:tr w:rsidR="0055181D" w:rsidRPr="001F3468" w14:paraId="14EE26D8" w14:textId="77777777" w:rsidTr="00C818DC">
        <w:trPr>
          <w:trHeight w:val="359"/>
          <w:jc w:val="center"/>
        </w:trPr>
        <w:tc>
          <w:tcPr>
            <w:tcW w:w="2268" w:type="dxa"/>
            <w:tcBorders>
              <w:top w:val="nil"/>
              <w:left w:val="single" w:sz="6" w:space="0" w:color="auto"/>
            </w:tcBorders>
          </w:tcPr>
          <w:p w14:paraId="35B23665" w14:textId="77777777" w:rsidR="0055181D" w:rsidRPr="002D1844" w:rsidRDefault="0055181D" w:rsidP="0055181D">
            <w:pPr>
              <w:ind w:left="180"/>
              <w:rPr>
                <w:sz w:val="18"/>
              </w:rPr>
            </w:pPr>
            <w:r w:rsidRPr="002D1844">
              <w:rPr>
                <w:sz w:val="18"/>
              </w:rPr>
              <w:t xml:space="preserve">Uranium  (pCi/L) </w:t>
            </w:r>
          </w:p>
        </w:tc>
        <w:tc>
          <w:tcPr>
            <w:tcW w:w="990" w:type="dxa"/>
            <w:tcBorders>
              <w:top w:val="nil"/>
            </w:tcBorders>
          </w:tcPr>
          <w:p w14:paraId="10DD7F09" w14:textId="4A1B5EC5" w:rsidR="0055181D" w:rsidRPr="002D1844" w:rsidRDefault="0021051D" w:rsidP="0055181D">
            <w:pPr>
              <w:jc w:val="center"/>
              <w:rPr>
                <w:sz w:val="18"/>
              </w:rPr>
            </w:pPr>
            <w:r>
              <w:rPr>
                <w:sz w:val="18"/>
              </w:rPr>
              <w:t>2021</w:t>
            </w:r>
          </w:p>
        </w:tc>
        <w:tc>
          <w:tcPr>
            <w:tcW w:w="1350" w:type="dxa"/>
            <w:tcBorders>
              <w:top w:val="nil"/>
            </w:tcBorders>
          </w:tcPr>
          <w:p w14:paraId="1C5F348B" w14:textId="6F526E84" w:rsidR="0055181D" w:rsidRPr="002D1844" w:rsidRDefault="0055181D" w:rsidP="0055181D">
            <w:pPr>
              <w:jc w:val="center"/>
              <w:rPr>
                <w:sz w:val="18"/>
              </w:rPr>
            </w:pPr>
            <w:r w:rsidRPr="002D1844">
              <w:rPr>
                <w:sz w:val="18"/>
              </w:rPr>
              <w:t>8.</w:t>
            </w:r>
            <w:r w:rsidR="0021051D">
              <w:rPr>
                <w:sz w:val="18"/>
              </w:rPr>
              <w:t>9</w:t>
            </w:r>
          </w:p>
        </w:tc>
        <w:tc>
          <w:tcPr>
            <w:tcW w:w="1170" w:type="dxa"/>
            <w:tcBorders>
              <w:top w:val="nil"/>
            </w:tcBorders>
          </w:tcPr>
          <w:p w14:paraId="0B6F7BC9" w14:textId="5E91D7F2" w:rsidR="0055181D" w:rsidRPr="002D1844" w:rsidRDefault="0021051D" w:rsidP="0055181D">
            <w:pPr>
              <w:jc w:val="center"/>
              <w:rPr>
                <w:sz w:val="18"/>
              </w:rPr>
            </w:pPr>
            <w:r>
              <w:rPr>
                <w:sz w:val="18"/>
              </w:rPr>
              <w:t>7.8</w:t>
            </w:r>
            <w:r w:rsidR="0055181D" w:rsidRPr="002D1844">
              <w:rPr>
                <w:sz w:val="18"/>
              </w:rPr>
              <w:t xml:space="preserve"> – </w:t>
            </w:r>
            <w:r>
              <w:rPr>
                <w:sz w:val="18"/>
              </w:rPr>
              <w:t>9.6</w:t>
            </w:r>
          </w:p>
        </w:tc>
        <w:tc>
          <w:tcPr>
            <w:tcW w:w="1170" w:type="dxa"/>
            <w:tcBorders>
              <w:top w:val="nil"/>
            </w:tcBorders>
          </w:tcPr>
          <w:p w14:paraId="4EEC85D7" w14:textId="77777777" w:rsidR="0055181D" w:rsidRPr="002D1844" w:rsidRDefault="0055181D" w:rsidP="0055181D">
            <w:pPr>
              <w:jc w:val="center"/>
              <w:rPr>
                <w:sz w:val="18"/>
              </w:rPr>
            </w:pPr>
            <w:r w:rsidRPr="002D1844">
              <w:rPr>
                <w:sz w:val="18"/>
              </w:rPr>
              <w:t>20</w:t>
            </w:r>
          </w:p>
        </w:tc>
        <w:tc>
          <w:tcPr>
            <w:tcW w:w="1170" w:type="dxa"/>
            <w:tcBorders>
              <w:top w:val="nil"/>
            </w:tcBorders>
          </w:tcPr>
          <w:p w14:paraId="62D76F4E" w14:textId="77777777" w:rsidR="0055181D" w:rsidRPr="009A4567" w:rsidRDefault="0055181D" w:rsidP="0055181D">
            <w:pPr>
              <w:jc w:val="center"/>
              <w:rPr>
                <w:sz w:val="18"/>
              </w:rPr>
            </w:pPr>
            <w:r w:rsidRPr="009A4567">
              <w:rPr>
                <w:sz w:val="18"/>
              </w:rPr>
              <w:t>0.43</w:t>
            </w:r>
          </w:p>
        </w:tc>
        <w:tc>
          <w:tcPr>
            <w:tcW w:w="2718" w:type="dxa"/>
            <w:tcBorders>
              <w:top w:val="nil"/>
              <w:right w:val="single" w:sz="6" w:space="0" w:color="auto"/>
            </w:tcBorders>
          </w:tcPr>
          <w:p w14:paraId="7DD5FA3E" w14:textId="77777777" w:rsidR="0055181D" w:rsidRPr="001F3468" w:rsidRDefault="0055181D" w:rsidP="0055181D">
            <w:pPr>
              <w:rPr>
                <w:sz w:val="18"/>
              </w:rPr>
            </w:pPr>
            <w:r>
              <w:rPr>
                <w:sz w:val="18"/>
              </w:rPr>
              <w:t>Erosion of Natural Deposits</w:t>
            </w:r>
          </w:p>
        </w:tc>
      </w:tr>
      <w:tr w:rsidR="00032906" w:rsidRPr="001F3468" w14:paraId="16CB96EA" w14:textId="77777777" w:rsidTr="00C818DC">
        <w:trPr>
          <w:trHeight w:val="359"/>
          <w:jc w:val="center"/>
        </w:trPr>
        <w:tc>
          <w:tcPr>
            <w:tcW w:w="2268" w:type="dxa"/>
            <w:tcBorders>
              <w:top w:val="nil"/>
              <w:left w:val="single" w:sz="6" w:space="0" w:color="auto"/>
            </w:tcBorders>
          </w:tcPr>
          <w:p w14:paraId="7AC8633E" w14:textId="2D8795D6" w:rsidR="00032906" w:rsidRPr="002D1844" w:rsidRDefault="00032906" w:rsidP="0055181D">
            <w:pPr>
              <w:ind w:left="180"/>
              <w:rPr>
                <w:sz w:val="18"/>
              </w:rPr>
            </w:pPr>
            <w:r>
              <w:rPr>
                <w:sz w:val="18"/>
              </w:rPr>
              <w:t>Aluminum</w:t>
            </w:r>
          </w:p>
        </w:tc>
        <w:tc>
          <w:tcPr>
            <w:tcW w:w="990" w:type="dxa"/>
            <w:tcBorders>
              <w:top w:val="nil"/>
            </w:tcBorders>
          </w:tcPr>
          <w:p w14:paraId="74944DDC" w14:textId="1D433AF1" w:rsidR="00032906" w:rsidRDefault="00032906" w:rsidP="0055181D">
            <w:pPr>
              <w:jc w:val="center"/>
              <w:rPr>
                <w:sz w:val="18"/>
              </w:rPr>
            </w:pPr>
            <w:r>
              <w:rPr>
                <w:sz w:val="18"/>
              </w:rPr>
              <w:t>2021</w:t>
            </w:r>
          </w:p>
        </w:tc>
        <w:tc>
          <w:tcPr>
            <w:tcW w:w="1350" w:type="dxa"/>
            <w:tcBorders>
              <w:top w:val="nil"/>
            </w:tcBorders>
          </w:tcPr>
          <w:p w14:paraId="787BF95D" w14:textId="42CB3B26" w:rsidR="00032906" w:rsidRPr="002D1844" w:rsidRDefault="00032906" w:rsidP="0055181D">
            <w:pPr>
              <w:jc w:val="center"/>
              <w:rPr>
                <w:sz w:val="18"/>
              </w:rPr>
            </w:pPr>
            <w:r>
              <w:rPr>
                <w:sz w:val="18"/>
              </w:rPr>
              <w:t>ND</w:t>
            </w:r>
          </w:p>
        </w:tc>
        <w:tc>
          <w:tcPr>
            <w:tcW w:w="1170" w:type="dxa"/>
            <w:tcBorders>
              <w:top w:val="nil"/>
            </w:tcBorders>
          </w:tcPr>
          <w:p w14:paraId="471A5C25" w14:textId="6F0A8111" w:rsidR="00032906" w:rsidRDefault="00032906" w:rsidP="0055181D">
            <w:pPr>
              <w:jc w:val="center"/>
              <w:rPr>
                <w:sz w:val="18"/>
              </w:rPr>
            </w:pPr>
            <w:r>
              <w:rPr>
                <w:sz w:val="18"/>
              </w:rPr>
              <w:t>.50-.50</w:t>
            </w:r>
          </w:p>
        </w:tc>
        <w:tc>
          <w:tcPr>
            <w:tcW w:w="1170" w:type="dxa"/>
            <w:tcBorders>
              <w:top w:val="nil"/>
            </w:tcBorders>
          </w:tcPr>
          <w:p w14:paraId="594DDEEB" w14:textId="437EE28F" w:rsidR="00032906" w:rsidRPr="002D1844" w:rsidRDefault="00032906" w:rsidP="0055181D">
            <w:pPr>
              <w:jc w:val="center"/>
              <w:rPr>
                <w:sz w:val="18"/>
              </w:rPr>
            </w:pPr>
            <w:r>
              <w:rPr>
                <w:sz w:val="18"/>
              </w:rPr>
              <w:t>1</w:t>
            </w:r>
          </w:p>
        </w:tc>
        <w:tc>
          <w:tcPr>
            <w:tcW w:w="1170" w:type="dxa"/>
            <w:tcBorders>
              <w:top w:val="nil"/>
            </w:tcBorders>
          </w:tcPr>
          <w:p w14:paraId="1B6DB14B" w14:textId="5081293A" w:rsidR="00032906" w:rsidRPr="009A4567" w:rsidRDefault="00032906" w:rsidP="0055181D">
            <w:pPr>
              <w:jc w:val="center"/>
              <w:rPr>
                <w:sz w:val="18"/>
              </w:rPr>
            </w:pPr>
            <w:r>
              <w:rPr>
                <w:sz w:val="18"/>
              </w:rPr>
              <w:t>n/a</w:t>
            </w:r>
          </w:p>
        </w:tc>
        <w:tc>
          <w:tcPr>
            <w:tcW w:w="2718" w:type="dxa"/>
            <w:tcBorders>
              <w:top w:val="nil"/>
              <w:right w:val="single" w:sz="6" w:space="0" w:color="auto"/>
            </w:tcBorders>
          </w:tcPr>
          <w:p w14:paraId="5A374E81" w14:textId="7CC98A8A" w:rsidR="00032906" w:rsidRDefault="00032906" w:rsidP="0055181D">
            <w:pPr>
              <w:rPr>
                <w:sz w:val="18"/>
              </w:rPr>
            </w:pPr>
            <w:r>
              <w:rPr>
                <w:sz w:val="18"/>
              </w:rPr>
              <w:t>Erosion of Natural Deposits; residue from some surface water treatment process.</w:t>
            </w:r>
          </w:p>
        </w:tc>
      </w:tr>
      <w:tr w:rsidR="00032906" w:rsidRPr="001F3468" w14:paraId="093DB723" w14:textId="77777777" w:rsidTr="00C818DC">
        <w:trPr>
          <w:trHeight w:val="359"/>
          <w:jc w:val="center"/>
        </w:trPr>
        <w:tc>
          <w:tcPr>
            <w:tcW w:w="2268" w:type="dxa"/>
            <w:tcBorders>
              <w:top w:val="nil"/>
              <w:left w:val="single" w:sz="6" w:space="0" w:color="auto"/>
            </w:tcBorders>
          </w:tcPr>
          <w:p w14:paraId="6E45C608" w14:textId="7E3BB7B9" w:rsidR="00032906" w:rsidRPr="002D1844" w:rsidRDefault="00032906" w:rsidP="0055181D">
            <w:pPr>
              <w:ind w:left="180"/>
              <w:rPr>
                <w:sz w:val="18"/>
              </w:rPr>
            </w:pPr>
            <w:r>
              <w:rPr>
                <w:sz w:val="18"/>
              </w:rPr>
              <w:t>Arsenic</w:t>
            </w:r>
          </w:p>
        </w:tc>
        <w:tc>
          <w:tcPr>
            <w:tcW w:w="990" w:type="dxa"/>
            <w:tcBorders>
              <w:top w:val="nil"/>
            </w:tcBorders>
          </w:tcPr>
          <w:p w14:paraId="05CB1978" w14:textId="175C1C18" w:rsidR="00032906" w:rsidRDefault="00032906" w:rsidP="0055181D">
            <w:pPr>
              <w:jc w:val="center"/>
              <w:rPr>
                <w:sz w:val="18"/>
              </w:rPr>
            </w:pPr>
            <w:r>
              <w:rPr>
                <w:sz w:val="18"/>
              </w:rPr>
              <w:t>2021</w:t>
            </w:r>
          </w:p>
        </w:tc>
        <w:tc>
          <w:tcPr>
            <w:tcW w:w="1350" w:type="dxa"/>
            <w:tcBorders>
              <w:top w:val="nil"/>
            </w:tcBorders>
          </w:tcPr>
          <w:p w14:paraId="5B9CCE1C" w14:textId="729FB3F5" w:rsidR="00032906" w:rsidRPr="002D1844" w:rsidRDefault="00032906" w:rsidP="0055181D">
            <w:pPr>
              <w:jc w:val="center"/>
              <w:rPr>
                <w:sz w:val="18"/>
              </w:rPr>
            </w:pPr>
            <w:r>
              <w:rPr>
                <w:sz w:val="18"/>
              </w:rPr>
              <w:t>ND</w:t>
            </w:r>
          </w:p>
        </w:tc>
        <w:tc>
          <w:tcPr>
            <w:tcW w:w="1170" w:type="dxa"/>
            <w:tcBorders>
              <w:top w:val="nil"/>
            </w:tcBorders>
          </w:tcPr>
          <w:p w14:paraId="299BE6E2" w14:textId="3FEC97F4" w:rsidR="00032906" w:rsidRDefault="00032906" w:rsidP="0055181D">
            <w:pPr>
              <w:jc w:val="center"/>
              <w:rPr>
                <w:sz w:val="18"/>
              </w:rPr>
            </w:pPr>
            <w:r>
              <w:rPr>
                <w:sz w:val="18"/>
              </w:rPr>
              <w:t>2-2</w:t>
            </w:r>
          </w:p>
        </w:tc>
        <w:tc>
          <w:tcPr>
            <w:tcW w:w="1170" w:type="dxa"/>
            <w:tcBorders>
              <w:top w:val="nil"/>
            </w:tcBorders>
          </w:tcPr>
          <w:p w14:paraId="5CF5365B" w14:textId="25EE49B9" w:rsidR="00032906" w:rsidRPr="002D1844" w:rsidRDefault="00032906" w:rsidP="0055181D">
            <w:pPr>
              <w:jc w:val="center"/>
              <w:rPr>
                <w:sz w:val="18"/>
              </w:rPr>
            </w:pPr>
            <w:r>
              <w:rPr>
                <w:sz w:val="18"/>
              </w:rPr>
              <w:t>10</w:t>
            </w:r>
          </w:p>
        </w:tc>
        <w:tc>
          <w:tcPr>
            <w:tcW w:w="1170" w:type="dxa"/>
            <w:tcBorders>
              <w:top w:val="nil"/>
            </w:tcBorders>
          </w:tcPr>
          <w:p w14:paraId="46331B1F" w14:textId="768D08BC" w:rsidR="00032906" w:rsidRPr="009A4567" w:rsidRDefault="00032906" w:rsidP="0055181D">
            <w:pPr>
              <w:jc w:val="center"/>
              <w:rPr>
                <w:sz w:val="18"/>
              </w:rPr>
            </w:pPr>
            <w:r>
              <w:rPr>
                <w:sz w:val="18"/>
              </w:rPr>
              <w:t>.004</w:t>
            </w:r>
          </w:p>
        </w:tc>
        <w:tc>
          <w:tcPr>
            <w:tcW w:w="2718" w:type="dxa"/>
            <w:tcBorders>
              <w:top w:val="nil"/>
              <w:right w:val="single" w:sz="6" w:space="0" w:color="auto"/>
            </w:tcBorders>
          </w:tcPr>
          <w:p w14:paraId="31A45AD7" w14:textId="320D3EA8" w:rsidR="00032906" w:rsidRDefault="00032906" w:rsidP="0055181D">
            <w:pPr>
              <w:rPr>
                <w:sz w:val="18"/>
              </w:rPr>
            </w:pPr>
            <w:r w:rsidRPr="00032906">
              <w:rPr>
                <w:sz w:val="18"/>
              </w:rPr>
              <w:t>Erosion of Natural Deposits; runoff from orchards; glass and electronics production wastes.</w:t>
            </w:r>
          </w:p>
        </w:tc>
      </w:tr>
      <w:tr w:rsidR="0055181D" w:rsidRPr="001F3468" w14:paraId="645DA294" w14:textId="77777777" w:rsidTr="001B0934">
        <w:trPr>
          <w:trHeight w:val="600"/>
          <w:jc w:val="center"/>
        </w:trPr>
        <w:tc>
          <w:tcPr>
            <w:tcW w:w="2268" w:type="dxa"/>
            <w:tcBorders>
              <w:top w:val="nil"/>
              <w:left w:val="single" w:sz="6" w:space="0" w:color="auto"/>
            </w:tcBorders>
            <w:shd w:val="clear" w:color="auto" w:fill="auto"/>
          </w:tcPr>
          <w:p w14:paraId="78C23A08" w14:textId="77777777" w:rsidR="0055181D" w:rsidRPr="002F6B15" w:rsidRDefault="0055181D" w:rsidP="0055181D">
            <w:pPr>
              <w:ind w:left="180"/>
              <w:rPr>
                <w:sz w:val="18"/>
              </w:rPr>
            </w:pPr>
            <w:r w:rsidRPr="002F6B15">
              <w:rPr>
                <w:sz w:val="18"/>
              </w:rPr>
              <w:t>Barium  (ppm)</w:t>
            </w:r>
          </w:p>
        </w:tc>
        <w:tc>
          <w:tcPr>
            <w:tcW w:w="990" w:type="dxa"/>
            <w:tcBorders>
              <w:top w:val="nil"/>
            </w:tcBorders>
            <w:shd w:val="clear" w:color="auto" w:fill="auto"/>
          </w:tcPr>
          <w:p w14:paraId="4E393DB1" w14:textId="508D96AE" w:rsidR="0055181D" w:rsidRPr="002F6B15" w:rsidRDefault="0021051D" w:rsidP="0055181D">
            <w:pPr>
              <w:jc w:val="center"/>
              <w:rPr>
                <w:sz w:val="18"/>
              </w:rPr>
            </w:pPr>
            <w:r>
              <w:rPr>
                <w:sz w:val="18"/>
              </w:rPr>
              <w:t>2021</w:t>
            </w:r>
          </w:p>
        </w:tc>
        <w:tc>
          <w:tcPr>
            <w:tcW w:w="1350" w:type="dxa"/>
            <w:tcBorders>
              <w:top w:val="nil"/>
            </w:tcBorders>
            <w:shd w:val="clear" w:color="auto" w:fill="auto"/>
          </w:tcPr>
          <w:p w14:paraId="050081A7" w14:textId="56452B5A" w:rsidR="0055181D" w:rsidRPr="002F6B15" w:rsidRDefault="0021051D" w:rsidP="0055181D">
            <w:pPr>
              <w:jc w:val="center"/>
              <w:rPr>
                <w:sz w:val="18"/>
              </w:rPr>
            </w:pPr>
            <w:r>
              <w:rPr>
                <w:sz w:val="18"/>
              </w:rPr>
              <w:t>0.093</w:t>
            </w:r>
          </w:p>
        </w:tc>
        <w:tc>
          <w:tcPr>
            <w:tcW w:w="1170" w:type="dxa"/>
            <w:tcBorders>
              <w:top w:val="nil"/>
            </w:tcBorders>
            <w:shd w:val="clear" w:color="auto" w:fill="auto"/>
          </w:tcPr>
          <w:p w14:paraId="7F7A88AE" w14:textId="1FDE9372" w:rsidR="0055181D" w:rsidRPr="002F6B15" w:rsidRDefault="0021051D" w:rsidP="0055181D">
            <w:pPr>
              <w:jc w:val="center"/>
              <w:rPr>
                <w:sz w:val="18"/>
              </w:rPr>
            </w:pPr>
            <w:r>
              <w:rPr>
                <w:sz w:val="18"/>
              </w:rPr>
              <w:t>0.088</w:t>
            </w:r>
            <w:r w:rsidR="0055181D" w:rsidRPr="002F6B15">
              <w:rPr>
                <w:sz w:val="18"/>
              </w:rPr>
              <w:t>–</w:t>
            </w:r>
            <w:r>
              <w:rPr>
                <w:sz w:val="18"/>
              </w:rPr>
              <w:t>0.099</w:t>
            </w:r>
          </w:p>
        </w:tc>
        <w:tc>
          <w:tcPr>
            <w:tcW w:w="1170" w:type="dxa"/>
            <w:tcBorders>
              <w:top w:val="nil"/>
            </w:tcBorders>
          </w:tcPr>
          <w:p w14:paraId="1ADA7113" w14:textId="77777777" w:rsidR="0055181D" w:rsidRPr="002F6B15" w:rsidRDefault="0055181D" w:rsidP="0055181D">
            <w:pPr>
              <w:jc w:val="center"/>
              <w:rPr>
                <w:sz w:val="18"/>
              </w:rPr>
            </w:pPr>
            <w:r w:rsidRPr="002F6B15">
              <w:rPr>
                <w:sz w:val="18"/>
              </w:rPr>
              <w:t>1</w:t>
            </w:r>
          </w:p>
        </w:tc>
        <w:tc>
          <w:tcPr>
            <w:tcW w:w="1170" w:type="dxa"/>
            <w:tcBorders>
              <w:top w:val="nil"/>
            </w:tcBorders>
          </w:tcPr>
          <w:p w14:paraId="4930B51A" w14:textId="77777777" w:rsidR="0055181D" w:rsidRPr="00AF1124" w:rsidRDefault="0055181D" w:rsidP="0055181D">
            <w:pPr>
              <w:jc w:val="center"/>
              <w:rPr>
                <w:sz w:val="18"/>
              </w:rPr>
            </w:pPr>
            <w:r w:rsidRPr="00AF1124">
              <w:rPr>
                <w:sz w:val="18"/>
              </w:rPr>
              <w:t>2</w:t>
            </w:r>
          </w:p>
        </w:tc>
        <w:tc>
          <w:tcPr>
            <w:tcW w:w="2718" w:type="dxa"/>
            <w:tcBorders>
              <w:top w:val="nil"/>
              <w:right w:val="single" w:sz="6" w:space="0" w:color="auto"/>
            </w:tcBorders>
          </w:tcPr>
          <w:p w14:paraId="6CA0800F" w14:textId="77777777" w:rsidR="0055181D" w:rsidRPr="00AF1124" w:rsidRDefault="0055181D" w:rsidP="0055181D">
            <w:pPr>
              <w:rPr>
                <w:sz w:val="18"/>
              </w:rPr>
            </w:pPr>
            <w:r w:rsidRPr="00AF1124">
              <w:rPr>
                <w:sz w:val="18"/>
              </w:rPr>
              <w:t>Discharge of oil drilling waste and from metal refineries; Erosion of Natural Deposits</w:t>
            </w:r>
          </w:p>
        </w:tc>
      </w:tr>
      <w:tr w:rsidR="0055181D" w:rsidRPr="001F3468" w14:paraId="6CFA2584" w14:textId="77777777" w:rsidTr="002021AA">
        <w:trPr>
          <w:trHeight w:val="521"/>
          <w:jc w:val="center"/>
        </w:trPr>
        <w:tc>
          <w:tcPr>
            <w:tcW w:w="2268" w:type="dxa"/>
            <w:tcBorders>
              <w:left w:val="single" w:sz="6" w:space="0" w:color="auto"/>
              <w:bottom w:val="single" w:sz="4" w:space="0" w:color="auto"/>
            </w:tcBorders>
            <w:shd w:val="clear" w:color="auto" w:fill="auto"/>
          </w:tcPr>
          <w:p w14:paraId="7732ED97" w14:textId="77777777" w:rsidR="0055181D" w:rsidRPr="00AF1124" w:rsidRDefault="0055181D" w:rsidP="0055181D">
            <w:pPr>
              <w:ind w:left="180"/>
              <w:rPr>
                <w:sz w:val="18"/>
              </w:rPr>
            </w:pPr>
            <w:r w:rsidRPr="00AF1124">
              <w:rPr>
                <w:sz w:val="18"/>
              </w:rPr>
              <w:t>Chlorine [CL2] (ppm)</w:t>
            </w:r>
          </w:p>
        </w:tc>
        <w:tc>
          <w:tcPr>
            <w:tcW w:w="990" w:type="dxa"/>
            <w:tcBorders>
              <w:bottom w:val="single" w:sz="4" w:space="0" w:color="auto"/>
            </w:tcBorders>
            <w:shd w:val="clear" w:color="auto" w:fill="auto"/>
          </w:tcPr>
          <w:p w14:paraId="77D1B449" w14:textId="39DAB2A3" w:rsidR="0055181D" w:rsidRPr="00AF1124" w:rsidRDefault="0055181D" w:rsidP="00406620">
            <w:pPr>
              <w:jc w:val="center"/>
              <w:rPr>
                <w:sz w:val="18"/>
              </w:rPr>
            </w:pPr>
            <w:r w:rsidRPr="00AF1124">
              <w:rPr>
                <w:sz w:val="18"/>
              </w:rPr>
              <w:t>20</w:t>
            </w:r>
            <w:r w:rsidR="00053754">
              <w:rPr>
                <w:sz w:val="18"/>
              </w:rPr>
              <w:t>2</w:t>
            </w:r>
            <w:r w:rsidR="00406620">
              <w:rPr>
                <w:sz w:val="18"/>
              </w:rPr>
              <w:t>1</w:t>
            </w:r>
          </w:p>
        </w:tc>
        <w:tc>
          <w:tcPr>
            <w:tcW w:w="1350" w:type="dxa"/>
            <w:tcBorders>
              <w:bottom w:val="single" w:sz="4" w:space="0" w:color="auto"/>
            </w:tcBorders>
            <w:shd w:val="clear" w:color="auto" w:fill="auto"/>
          </w:tcPr>
          <w:p w14:paraId="42FE4D3B" w14:textId="7621096E" w:rsidR="0055181D" w:rsidRPr="00AF1124" w:rsidRDefault="0055181D" w:rsidP="0055181D">
            <w:pPr>
              <w:jc w:val="center"/>
              <w:rPr>
                <w:sz w:val="18"/>
              </w:rPr>
            </w:pPr>
            <w:r w:rsidRPr="00AF1124">
              <w:rPr>
                <w:sz w:val="18"/>
              </w:rPr>
              <w:t>1</w:t>
            </w:r>
            <w:r w:rsidR="00797CC4">
              <w:rPr>
                <w:sz w:val="18"/>
              </w:rPr>
              <w:t>.</w:t>
            </w:r>
            <w:r w:rsidR="00406620">
              <w:rPr>
                <w:sz w:val="18"/>
              </w:rPr>
              <w:t>3</w:t>
            </w:r>
          </w:p>
        </w:tc>
        <w:tc>
          <w:tcPr>
            <w:tcW w:w="1170" w:type="dxa"/>
            <w:tcBorders>
              <w:bottom w:val="single" w:sz="4" w:space="0" w:color="auto"/>
            </w:tcBorders>
            <w:shd w:val="clear" w:color="auto" w:fill="auto"/>
          </w:tcPr>
          <w:p w14:paraId="30E59BE3" w14:textId="77777777" w:rsidR="0055181D" w:rsidRPr="00AF1124" w:rsidRDefault="00797CC4" w:rsidP="0055181D">
            <w:pPr>
              <w:jc w:val="center"/>
              <w:rPr>
                <w:sz w:val="18"/>
              </w:rPr>
            </w:pPr>
            <w:r>
              <w:rPr>
                <w:sz w:val="18"/>
              </w:rPr>
              <w:t>0.2 – 3.2</w:t>
            </w:r>
          </w:p>
        </w:tc>
        <w:tc>
          <w:tcPr>
            <w:tcW w:w="1170" w:type="dxa"/>
            <w:tcBorders>
              <w:bottom w:val="single" w:sz="4" w:space="0" w:color="auto"/>
            </w:tcBorders>
          </w:tcPr>
          <w:p w14:paraId="739A29EE" w14:textId="77777777" w:rsidR="0055181D" w:rsidRPr="00AF1124" w:rsidRDefault="0055181D" w:rsidP="0055181D">
            <w:pPr>
              <w:jc w:val="center"/>
              <w:rPr>
                <w:sz w:val="18"/>
                <w:szCs w:val="18"/>
                <w:lang w:val="en"/>
              </w:rPr>
            </w:pPr>
            <w:r w:rsidRPr="00AF1124">
              <w:rPr>
                <w:sz w:val="18"/>
                <w:szCs w:val="18"/>
                <w:lang w:val="en"/>
              </w:rPr>
              <w:t>[MRDL=4]</w:t>
            </w:r>
          </w:p>
          <w:p w14:paraId="7C4780D3" w14:textId="77777777" w:rsidR="0055181D" w:rsidRPr="00AF1124" w:rsidRDefault="0055181D" w:rsidP="0055181D">
            <w:pPr>
              <w:jc w:val="center"/>
              <w:rPr>
                <w:sz w:val="18"/>
                <w:szCs w:val="18"/>
              </w:rPr>
            </w:pPr>
            <w:r w:rsidRPr="00AF1124">
              <w:rPr>
                <w:sz w:val="18"/>
                <w:szCs w:val="18"/>
                <w:lang w:val="en"/>
              </w:rPr>
              <w:t>(as Cl2)</w:t>
            </w:r>
          </w:p>
        </w:tc>
        <w:tc>
          <w:tcPr>
            <w:tcW w:w="1170" w:type="dxa"/>
            <w:tcBorders>
              <w:bottom w:val="single" w:sz="4" w:space="0" w:color="auto"/>
            </w:tcBorders>
          </w:tcPr>
          <w:p w14:paraId="5E26181C" w14:textId="77777777" w:rsidR="0055181D" w:rsidRPr="00AF1124" w:rsidRDefault="0055181D" w:rsidP="0055181D">
            <w:pPr>
              <w:jc w:val="center"/>
              <w:rPr>
                <w:sz w:val="18"/>
                <w:szCs w:val="18"/>
                <w:lang w:val="en"/>
              </w:rPr>
            </w:pPr>
            <w:r w:rsidRPr="00AF1124">
              <w:rPr>
                <w:sz w:val="18"/>
                <w:szCs w:val="18"/>
                <w:lang w:val="en"/>
              </w:rPr>
              <w:t>[MRDL=4]</w:t>
            </w:r>
          </w:p>
          <w:p w14:paraId="7677D4F1" w14:textId="77777777" w:rsidR="0055181D" w:rsidRPr="00AF1124" w:rsidRDefault="0055181D" w:rsidP="0055181D">
            <w:pPr>
              <w:jc w:val="center"/>
              <w:rPr>
                <w:sz w:val="18"/>
                <w:szCs w:val="18"/>
              </w:rPr>
            </w:pPr>
            <w:r w:rsidRPr="00AF1124">
              <w:rPr>
                <w:sz w:val="18"/>
                <w:szCs w:val="18"/>
                <w:lang w:val="en"/>
              </w:rPr>
              <w:t>(as Cl2)</w:t>
            </w:r>
          </w:p>
        </w:tc>
        <w:tc>
          <w:tcPr>
            <w:tcW w:w="2718" w:type="dxa"/>
            <w:tcBorders>
              <w:bottom w:val="single" w:sz="4" w:space="0" w:color="auto"/>
              <w:right w:val="single" w:sz="6" w:space="0" w:color="auto"/>
            </w:tcBorders>
          </w:tcPr>
          <w:p w14:paraId="6E311B88" w14:textId="77777777" w:rsidR="0055181D" w:rsidRPr="00AF1124" w:rsidRDefault="0055181D" w:rsidP="0055181D">
            <w:pPr>
              <w:rPr>
                <w:sz w:val="18"/>
              </w:rPr>
            </w:pPr>
            <w:r w:rsidRPr="00AF1124">
              <w:rPr>
                <w:sz w:val="18"/>
              </w:rPr>
              <w:t>Drinking water disinfectant added for treatment</w:t>
            </w:r>
          </w:p>
        </w:tc>
      </w:tr>
      <w:tr w:rsidR="0055181D" w:rsidRPr="001F3468" w14:paraId="0B128989" w14:textId="77777777" w:rsidTr="002D7EB5">
        <w:trPr>
          <w:trHeight w:val="600"/>
          <w:jc w:val="center"/>
        </w:trPr>
        <w:tc>
          <w:tcPr>
            <w:tcW w:w="2268" w:type="dxa"/>
            <w:tcBorders>
              <w:left w:val="single" w:sz="6" w:space="0" w:color="auto"/>
              <w:bottom w:val="single" w:sz="4" w:space="0" w:color="auto"/>
            </w:tcBorders>
          </w:tcPr>
          <w:p w14:paraId="537E358F" w14:textId="77777777" w:rsidR="0055181D" w:rsidRPr="002F6B15" w:rsidRDefault="0055181D" w:rsidP="0055181D">
            <w:pPr>
              <w:ind w:left="180"/>
              <w:rPr>
                <w:sz w:val="18"/>
              </w:rPr>
            </w:pPr>
            <w:r w:rsidRPr="002F6B15">
              <w:rPr>
                <w:sz w:val="18"/>
              </w:rPr>
              <w:t>Fluoride  (ppm)</w:t>
            </w:r>
          </w:p>
        </w:tc>
        <w:tc>
          <w:tcPr>
            <w:tcW w:w="990" w:type="dxa"/>
            <w:tcBorders>
              <w:bottom w:val="single" w:sz="4" w:space="0" w:color="auto"/>
            </w:tcBorders>
          </w:tcPr>
          <w:p w14:paraId="2BD98B7D" w14:textId="323DB806" w:rsidR="0055181D" w:rsidRPr="002F6B15" w:rsidRDefault="001A67E1" w:rsidP="0055181D">
            <w:pPr>
              <w:jc w:val="center"/>
              <w:rPr>
                <w:sz w:val="18"/>
              </w:rPr>
            </w:pPr>
            <w:r>
              <w:rPr>
                <w:sz w:val="18"/>
              </w:rPr>
              <w:t>2021</w:t>
            </w:r>
          </w:p>
        </w:tc>
        <w:tc>
          <w:tcPr>
            <w:tcW w:w="1350" w:type="dxa"/>
            <w:tcBorders>
              <w:bottom w:val="single" w:sz="4" w:space="0" w:color="auto"/>
            </w:tcBorders>
          </w:tcPr>
          <w:p w14:paraId="53C8FA66" w14:textId="25350C90" w:rsidR="0055181D" w:rsidRPr="002F6B15" w:rsidRDefault="001A67E1" w:rsidP="0055181D">
            <w:pPr>
              <w:jc w:val="center"/>
              <w:rPr>
                <w:sz w:val="18"/>
              </w:rPr>
            </w:pPr>
            <w:r>
              <w:rPr>
                <w:sz w:val="18"/>
              </w:rPr>
              <w:t>0.66</w:t>
            </w:r>
          </w:p>
        </w:tc>
        <w:tc>
          <w:tcPr>
            <w:tcW w:w="1170" w:type="dxa"/>
            <w:tcBorders>
              <w:bottom w:val="single" w:sz="4" w:space="0" w:color="auto"/>
            </w:tcBorders>
          </w:tcPr>
          <w:p w14:paraId="603AF98A" w14:textId="5C7074E5" w:rsidR="0055181D" w:rsidRPr="002F6B15" w:rsidRDefault="001A67E1" w:rsidP="0055181D">
            <w:pPr>
              <w:jc w:val="center"/>
              <w:rPr>
                <w:sz w:val="18"/>
              </w:rPr>
            </w:pPr>
            <w:r>
              <w:rPr>
                <w:sz w:val="18"/>
              </w:rPr>
              <w:t>0.61 - 0.71</w:t>
            </w:r>
          </w:p>
        </w:tc>
        <w:tc>
          <w:tcPr>
            <w:tcW w:w="1170" w:type="dxa"/>
            <w:tcBorders>
              <w:bottom w:val="single" w:sz="4" w:space="0" w:color="auto"/>
            </w:tcBorders>
          </w:tcPr>
          <w:p w14:paraId="5183FED8" w14:textId="77777777" w:rsidR="0055181D" w:rsidRPr="002F6B15" w:rsidRDefault="0055181D" w:rsidP="0055181D">
            <w:pPr>
              <w:jc w:val="center"/>
              <w:rPr>
                <w:sz w:val="18"/>
              </w:rPr>
            </w:pPr>
            <w:r w:rsidRPr="002F6B15">
              <w:rPr>
                <w:sz w:val="18"/>
              </w:rPr>
              <w:t>2</w:t>
            </w:r>
          </w:p>
        </w:tc>
        <w:tc>
          <w:tcPr>
            <w:tcW w:w="1170" w:type="dxa"/>
            <w:tcBorders>
              <w:bottom w:val="single" w:sz="4" w:space="0" w:color="auto"/>
            </w:tcBorders>
          </w:tcPr>
          <w:p w14:paraId="4FD48AE5" w14:textId="77777777" w:rsidR="0055181D" w:rsidRPr="002F6B15" w:rsidRDefault="0055181D" w:rsidP="0055181D">
            <w:pPr>
              <w:jc w:val="center"/>
              <w:rPr>
                <w:sz w:val="18"/>
              </w:rPr>
            </w:pPr>
            <w:r w:rsidRPr="002F6B15">
              <w:rPr>
                <w:sz w:val="18"/>
              </w:rPr>
              <w:t>1</w:t>
            </w:r>
          </w:p>
        </w:tc>
        <w:tc>
          <w:tcPr>
            <w:tcW w:w="2718" w:type="dxa"/>
            <w:tcBorders>
              <w:bottom w:val="single" w:sz="4" w:space="0" w:color="auto"/>
              <w:right w:val="single" w:sz="6" w:space="0" w:color="auto"/>
            </w:tcBorders>
          </w:tcPr>
          <w:p w14:paraId="27E158A5" w14:textId="77777777" w:rsidR="0055181D" w:rsidRPr="00AF1124" w:rsidRDefault="0055181D" w:rsidP="0055181D">
            <w:pPr>
              <w:rPr>
                <w:sz w:val="18"/>
              </w:rPr>
            </w:pPr>
            <w:r w:rsidRPr="00AF1124">
              <w:rPr>
                <w:sz w:val="18"/>
              </w:rPr>
              <w:t>Erosion of Natural Deposits; water additive which promotes strong teeth; discharge from fertilizer and aluminum factories</w:t>
            </w:r>
          </w:p>
        </w:tc>
      </w:tr>
      <w:tr w:rsidR="00C362B4" w:rsidRPr="001F3468" w14:paraId="1045F075" w14:textId="77777777" w:rsidTr="00257757">
        <w:trPr>
          <w:trHeight w:val="600"/>
          <w:jc w:val="center"/>
        </w:trPr>
        <w:tc>
          <w:tcPr>
            <w:tcW w:w="2268" w:type="dxa"/>
            <w:tcBorders>
              <w:left w:val="single" w:sz="6" w:space="0" w:color="auto"/>
              <w:bottom w:val="single" w:sz="4" w:space="0" w:color="auto"/>
            </w:tcBorders>
            <w:shd w:val="clear" w:color="auto" w:fill="auto"/>
          </w:tcPr>
          <w:p w14:paraId="6F9F44C1" w14:textId="77777777" w:rsidR="00C362B4" w:rsidRPr="00257757" w:rsidRDefault="00C362B4" w:rsidP="00C362B4">
            <w:pPr>
              <w:pStyle w:val="Default"/>
              <w:rPr>
                <w:color w:val="auto"/>
                <w:sz w:val="18"/>
                <w:szCs w:val="18"/>
              </w:rPr>
            </w:pPr>
            <w:r w:rsidRPr="00257757">
              <w:rPr>
                <w:color w:val="auto"/>
                <w:sz w:val="18"/>
                <w:szCs w:val="18"/>
              </w:rPr>
              <w:t xml:space="preserve">    Nickel (ppb)</w:t>
            </w:r>
          </w:p>
          <w:p w14:paraId="0B7CE365" w14:textId="77777777" w:rsidR="00C362B4" w:rsidRPr="00257757" w:rsidRDefault="00C362B4" w:rsidP="00C362B4">
            <w:pPr>
              <w:ind w:left="180"/>
              <w:rPr>
                <w:sz w:val="18"/>
              </w:rPr>
            </w:pPr>
          </w:p>
        </w:tc>
        <w:tc>
          <w:tcPr>
            <w:tcW w:w="990" w:type="dxa"/>
            <w:tcBorders>
              <w:bottom w:val="single" w:sz="4" w:space="0" w:color="auto"/>
            </w:tcBorders>
            <w:shd w:val="clear" w:color="auto" w:fill="auto"/>
          </w:tcPr>
          <w:p w14:paraId="512C44ED" w14:textId="2D37574D" w:rsidR="00C362B4" w:rsidRPr="00257757" w:rsidRDefault="00257757" w:rsidP="00C362B4">
            <w:pPr>
              <w:jc w:val="center"/>
              <w:rPr>
                <w:sz w:val="18"/>
              </w:rPr>
            </w:pPr>
            <w:r w:rsidRPr="00257757">
              <w:rPr>
                <w:sz w:val="18"/>
                <w:szCs w:val="18"/>
              </w:rPr>
              <w:t>2021</w:t>
            </w:r>
          </w:p>
        </w:tc>
        <w:tc>
          <w:tcPr>
            <w:tcW w:w="1350" w:type="dxa"/>
            <w:tcBorders>
              <w:bottom w:val="single" w:sz="4" w:space="0" w:color="auto"/>
            </w:tcBorders>
            <w:shd w:val="clear" w:color="auto" w:fill="auto"/>
          </w:tcPr>
          <w:p w14:paraId="2A5D0A85" w14:textId="51B1EF5F" w:rsidR="00C362B4" w:rsidRPr="00257757" w:rsidRDefault="00257757" w:rsidP="00C362B4">
            <w:pPr>
              <w:jc w:val="center"/>
              <w:rPr>
                <w:sz w:val="18"/>
              </w:rPr>
            </w:pPr>
            <w:r w:rsidRPr="00257757">
              <w:rPr>
                <w:sz w:val="18"/>
                <w:szCs w:val="18"/>
              </w:rPr>
              <w:t>ND</w:t>
            </w:r>
          </w:p>
        </w:tc>
        <w:tc>
          <w:tcPr>
            <w:tcW w:w="1170" w:type="dxa"/>
            <w:tcBorders>
              <w:bottom w:val="single" w:sz="4" w:space="0" w:color="auto"/>
            </w:tcBorders>
            <w:shd w:val="clear" w:color="auto" w:fill="auto"/>
          </w:tcPr>
          <w:p w14:paraId="4E6962A9" w14:textId="2287C34D" w:rsidR="00C362B4" w:rsidRPr="00257757" w:rsidRDefault="00C362B4" w:rsidP="00C362B4">
            <w:pPr>
              <w:jc w:val="center"/>
              <w:rPr>
                <w:sz w:val="18"/>
              </w:rPr>
            </w:pPr>
            <w:r w:rsidRPr="00257757">
              <w:rPr>
                <w:sz w:val="18"/>
                <w:szCs w:val="18"/>
              </w:rPr>
              <w:t>10.0 – 10.0</w:t>
            </w:r>
          </w:p>
        </w:tc>
        <w:tc>
          <w:tcPr>
            <w:tcW w:w="1170" w:type="dxa"/>
            <w:tcBorders>
              <w:bottom w:val="single" w:sz="4" w:space="0" w:color="auto"/>
            </w:tcBorders>
            <w:shd w:val="clear" w:color="auto" w:fill="auto"/>
          </w:tcPr>
          <w:p w14:paraId="3BFADF23" w14:textId="4D5C3784" w:rsidR="00C362B4" w:rsidRPr="00257757" w:rsidRDefault="00C362B4" w:rsidP="00C362B4">
            <w:pPr>
              <w:jc w:val="center"/>
              <w:rPr>
                <w:sz w:val="18"/>
              </w:rPr>
            </w:pPr>
            <w:r w:rsidRPr="00257757">
              <w:rPr>
                <w:sz w:val="18"/>
                <w:szCs w:val="18"/>
              </w:rPr>
              <w:t>100</w:t>
            </w:r>
          </w:p>
        </w:tc>
        <w:tc>
          <w:tcPr>
            <w:tcW w:w="1170" w:type="dxa"/>
            <w:tcBorders>
              <w:bottom w:val="single" w:sz="4" w:space="0" w:color="auto"/>
            </w:tcBorders>
            <w:shd w:val="clear" w:color="auto" w:fill="auto"/>
          </w:tcPr>
          <w:p w14:paraId="224F1137" w14:textId="65CA94EC" w:rsidR="00C362B4" w:rsidRPr="00257757" w:rsidRDefault="00C362B4" w:rsidP="00C362B4">
            <w:pPr>
              <w:jc w:val="center"/>
              <w:rPr>
                <w:sz w:val="18"/>
              </w:rPr>
            </w:pPr>
            <w:r w:rsidRPr="00257757">
              <w:rPr>
                <w:sz w:val="18"/>
                <w:szCs w:val="18"/>
              </w:rPr>
              <w:t>12</w:t>
            </w:r>
          </w:p>
        </w:tc>
        <w:tc>
          <w:tcPr>
            <w:tcW w:w="2718" w:type="dxa"/>
            <w:tcBorders>
              <w:bottom w:val="single" w:sz="4" w:space="0" w:color="auto"/>
              <w:right w:val="single" w:sz="6" w:space="0" w:color="auto"/>
            </w:tcBorders>
            <w:shd w:val="clear" w:color="auto" w:fill="auto"/>
          </w:tcPr>
          <w:p w14:paraId="4E543A1B" w14:textId="27C01700" w:rsidR="00C362B4" w:rsidRPr="00257757" w:rsidRDefault="00C362B4" w:rsidP="00C362B4">
            <w:pPr>
              <w:rPr>
                <w:sz w:val="18"/>
              </w:rPr>
            </w:pPr>
            <w:r w:rsidRPr="00257757">
              <w:rPr>
                <w:sz w:val="18"/>
                <w:szCs w:val="18"/>
              </w:rPr>
              <w:t xml:space="preserve">Erosion of natural deposits; discharge from metal factories </w:t>
            </w:r>
          </w:p>
        </w:tc>
      </w:tr>
      <w:tr w:rsidR="0055181D" w:rsidRPr="001F3468" w14:paraId="24A9712E" w14:textId="77777777" w:rsidTr="002D7EB5">
        <w:trPr>
          <w:trHeight w:val="600"/>
          <w:jc w:val="center"/>
        </w:trPr>
        <w:tc>
          <w:tcPr>
            <w:tcW w:w="2268" w:type="dxa"/>
            <w:tcBorders>
              <w:left w:val="single" w:sz="6" w:space="0" w:color="auto"/>
              <w:bottom w:val="single" w:sz="4" w:space="0" w:color="auto"/>
            </w:tcBorders>
          </w:tcPr>
          <w:p w14:paraId="641438BB" w14:textId="77777777" w:rsidR="0055181D" w:rsidRPr="00C74B55" w:rsidRDefault="0055181D" w:rsidP="0055181D">
            <w:pPr>
              <w:ind w:left="180"/>
              <w:rPr>
                <w:sz w:val="18"/>
              </w:rPr>
            </w:pPr>
            <w:r w:rsidRPr="00C74B55">
              <w:rPr>
                <w:sz w:val="18"/>
              </w:rPr>
              <w:t>Nitrate as N (ppm)</w:t>
            </w:r>
          </w:p>
        </w:tc>
        <w:tc>
          <w:tcPr>
            <w:tcW w:w="990" w:type="dxa"/>
            <w:tcBorders>
              <w:bottom w:val="single" w:sz="4" w:space="0" w:color="auto"/>
            </w:tcBorders>
          </w:tcPr>
          <w:p w14:paraId="76D13765" w14:textId="4B683AC0" w:rsidR="0055181D" w:rsidRPr="00C74B55" w:rsidRDefault="00C74B55" w:rsidP="0055181D">
            <w:pPr>
              <w:jc w:val="center"/>
              <w:rPr>
                <w:sz w:val="18"/>
              </w:rPr>
            </w:pPr>
            <w:r w:rsidRPr="00C74B55">
              <w:rPr>
                <w:sz w:val="18"/>
              </w:rPr>
              <w:t>202</w:t>
            </w:r>
            <w:r w:rsidR="006A6865">
              <w:rPr>
                <w:sz w:val="18"/>
              </w:rPr>
              <w:t>1</w:t>
            </w:r>
          </w:p>
        </w:tc>
        <w:tc>
          <w:tcPr>
            <w:tcW w:w="1350" w:type="dxa"/>
            <w:tcBorders>
              <w:bottom w:val="single" w:sz="4" w:space="0" w:color="auto"/>
            </w:tcBorders>
          </w:tcPr>
          <w:p w14:paraId="5347193F" w14:textId="7B6934AB" w:rsidR="0055181D" w:rsidRPr="00C74B55" w:rsidRDefault="006A6865" w:rsidP="0055181D">
            <w:pPr>
              <w:jc w:val="center"/>
              <w:rPr>
                <w:sz w:val="18"/>
              </w:rPr>
            </w:pPr>
            <w:r>
              <w:rPr>
                <w:sz w:val="18"/>
              </w:rPr>
              <w:t>0.99</w:t>
            </w:r>
          </w:p>
        </w:tc>
        <w:tc>
          <w:tcPr>
            <w:tcW w:w="1170" w:type="dxa"/>
            <w:tcBorders>
              <w:bottom w:val="single" w:sz="4" w:space="0" w:color="auto"/>
            </w:tcBorders>
          </w:tcPr>
          <w:p w14:paraId="69A073F4" w14:textId="60E85570" w:rsidR="0055181D" w:rsidRPr="00C74B55" w:rsidRDefault="0055181D" w:rsidP="00C74B55">
            <w:pPr>
              <w:jc w:val="center"/>
              <w:rPr>
                <w:sz w:val="18"/>
              </w:rPr>
            </w:pPr>
            <w:r w:rsidRPr="00C74B55">
              <w:rPr>
                <w:sz w:val="18"/>
              </w:rPr>
              <w:t>0.</w:t>
            </w:r>
            <w:r w:rsidR="006A6865">
              <w:rPr>
                <w:sz w:val="18"/>
              </w:rPr>
              <w:t>77</w:t>
            </w:r>
            <w:r w:rsidRPr="00C74B55">
              <w:rPr>
                <w:sz w:val="18"/>
              </w:rPr>
              <w:t xml:space="preserve"> - 1.</w:t>
            </w:r>
            <w:r w:rsidR="006A6865">
              <w:rPr>
                <w:sz w:val="18"/>
              </w:rPr>
              <w:t>2</w:t>
            </w:r>
          </w:p>
        </w:tc>
        <w:tc>
          <w:tcPr>
            <w:tcW w:w="1170" w:type="dxa"/>
            <w:tcBorders>
              <w:bottom w:val="single" w:sz="4" w:space="0" w:color="auto"/>
            </w:tcBorders>
          </w:tcPr>
          <w:p w14:paraId="4B8D5153" w14:textId="77777777" w:rsidR="0055181D" w:rsidRPr="00C74B55" w:rsidRDefault="0055181D" w:rsidP="0055181D">
            <w:pPr>
              <w:jc w:val="center"/>
              <w:rPr>
                <w:sz w:val="18"/>
              </w:rPr>
            </w:pPr>
            <w:r w:rsidRPr="00C74B55">
              <w:rPr>
                <w:sz w:val="18"/>
              </w:rPr>
              <w:t>10</w:t>
            </w:r>
          </w:p>
        </w:tc>
        <w:tc>
          <w:tcPr>
            <w:tcW w:w="1170" w:type="dxa"/>
            <w:tcBorders>
              <w:bottom w:val="single" w:sz="4" w:space="0" w:color="auto"/>
            </w:tcBorders>
          </w:tcPr>
          <w:p w14:paraId="0775B665" w14:textId="77777777" w:rsidR="0055181D" w:rsidRPr="00C74B55" w:rsidRDefault="0055181D" w:rsidP="0055181D">
            <w:pPr>
              <w:jc w:val="center"/>
              <w:rPr>
                <w:sz w:val="18"/>
              </w:rPr>
            </w:pPr>
            <w:r w:rsidRPr="00C74B55">
              <w:rPr>
                <w:sz w:val="18"/>
              </w:rPr>
              <w:t>10</w:t>
            </w:r>
          </w:p>
        </w:tc>
        <w:tc>
          <w:tcPr>
            <w:tcW w:w="2718" w:type="dxa"/>
            <w:tcBorders>
              <w:bottom w:val="single" w:sz="4" w:space="0" w:color="auto"/>
              <w:right w:val="single" w:sz="6" w:space="0" w:color="auto"/>
            </w:tcBorders>
          </w:tcPr>
          <w:p w14:paraId="49E300FB" w14:textId="77777777" w:rsidR="0055181D" w:rsidRPr="00AF1124" w:rsidRDefault="0055181D" w:rsidP="0055181D">
            <w:pPr>
              <w:rPr>
                <w:sz w:val="18"/>
              </w:rPr>
            </w:pPr>
            <w:r w:rsidRPr="00AF1124">
              <w:rPr>
                <w:sz w:val="18"/>
              </w:rPr>
              <w:t>Runoff and leaching from fertilizer use; leaching from septic tanks and sewage; erosion of natural deposits</w:t>
            </w:r>
          </w:p>
        </w:tc>
      </w:tr>
      <w:tr w:rsidR="00C362B4" w:rsidRPr="001F3468" w14:paraId="72563A43" w14:textId="77777777" w:rsidTr="002021AA">
        <w:trPr>
          <w:trHeight w:val="600"/>
          <w:jc w:val="center"/>
        </w:trPr>
        <w:tc>
          <w:tcPr>
            <w:tcW w:w="2268" w:type="dxa"/>
            <w:tcBorders>
              <w:left w:val="single" w:sz="6" w:space="0" w:color="auto"/>
              <w:bottom w:val="single" w:sz="4" w:space="0" w:color="auto"/>
            </w:tcBorders>
            <w:shd w:val="clear" w:color="auto" w:fill="auto"/>
          </w:tcPr>
          <w:p w14:paraId="19ACC3BD" w14:textId="4A1749B5" w:rsidR="00C362B4" w:rsidRPr="00257757" w:rsidRDefault="00C362B4" w:rsidP="00C362B4">
            <w:pPr>
              <w:ind w:left="180"/>
              <w:rPr>
                <w:sz w:val="18"/>
              </w:rPr>
            </w:pPr>
            <w:r w:rsidRPr="00257757">
              <w:rPr>
                <w:sz w:val="18"/>
                <w:szCs w:val="18"/>
              </w:rPr>
              <w:t>Total Chromium (ppb)</w:t>
            </w:r>
          </w:p>
        </w:tc>
        <w:tc>
          <w:tcPr>
            <w:tcW w:w="990" w:type="dxa"/>
            <w:tcBorders>
              <w:bottom w:val="single" w:sz="4" w:space="0" w:color="auto"/>
            </w:tcBorders>
            <w:shd w:val="clear" w:color="auto" w:fill="auto"/>
          </w:tcPr>
          <w:p w14:paraId="13DDF172" w14:textId="48567E32" w:rsidR="00C362B4" w:rsidRPr="00257757" w:rsidRDefault="00C362B4" w:rsidP="00257757">
            <w:pPr>
              <w:jc w:val="center"/>
              <w:rPr>
                <w:sz w:val="18"/>
              </w:rPr>
            </w:pPr>
            <w:r w:rsidRPr="00257757">
              <w:rPr>
                <w:sz w:val="18"/>
                <w:szCs w:val="18"/>
              </w:rPr>
              <w:t>202</w:t>
            </w:r>
            <w:r w:rsidR="00257757" w:rsidRPr="00257757">
              <w:rPr>
                <w:sz w:val="18"/>
                <w:szCs w:val="18"/>
              </w:rPr>
              <w:t>1</w:t>
            </w:r>
          </w:p>
        </w:tc>
        <w:tc>
          <w:tcPr>
            <w:tcW w:w="1350" w:type="dxa"/>
            <w:tcBorders>
              <w:bottom w:val="single" w:sz="4" w:space="0" w:color="auto"/>
            </w:tcBorders>
            <w:shd w:val="clear" w:color="auto" w:fill="auto"/>
          </w:tcPr>
          <w:p w14:paraId="44845657" w14:textId="4162FB08" w:rsidR="00C362B4" w:rsidRPr="00257757" w:rsidRDefault="00257757" w:rsidP="00C362B4">
            <w:pPr>
              <w:jc w:val="center"/>
              <w:rPr>
                <w:sz w:val="18"/>
              </w:rPr>
            </w:pPr>
            <w:r w:rsidRPr="00257757">
              <w:rPr>
                <w:sz w:val="18"/>
                <w:szCs w:val="18"/>
              </w:rPr>
              <w:t>ND</w:t>
            </w:r>
          </w:p>
        </w:tc>
        <w:tc>
          <w:tcPr>
            <w:tcW w:w="1170" w:type="dxa"/>
            <w:tcBorders>
              <w:bottom w:val="single" w:sz="4" w:space="0" w:color="auto"/>
            </w:tcBorders>
            <w:shd w:val="clear" w:color="auto" w:fill="auto"/>
          </w:tcPr>
          <w:p w14:paraId="23F11CBA" w14:textId="4E31ADD5" w:rsidR="00C362B4" w:rsidRPr="00257757" w:rsidRDefault="00C362B4" w:rsidP="00C362B4">
            <w:pPr>
              <w:jc w:val="center"/>
              <w:rPr>
                <w:sz w:val="18"/>
              </w:rPr>
            </w:pPr>
            <w:r w:rsidRPr="00257757">
              <w:rPr>
                <w:sz w:val="18"/>
                <w:szCs w:val="18"/>
              </w:rPr>
              <w:t>1.9 – 3.5</w:t>
            </w:r>
          </w:p>
        </w:tc>
        <w:tc>
          <w:tcPr>
            <w:tcW w:w="1170" w:type="dxa"/>
            <w:tcBorders>
              <w:bottom w:val="single" w:sz="4" w:space="0" w:color="auto"/>
            </w:tcBorders>
          </w:tcPr>
          <w:p w14:paraId="73E7CC3B" w14:textId="62E69C7E" w:rsidR="00C362B4" w:rsidRPr="00257757" w:rsidRDefault="00C362B4" w:rsidP="00C362B4">
            <w:pPr>
              <w:jc w:val="center"/>
              <w:rPr>
                <w:sz w:val="18"/>
              </w:rPr>
            </w:pPr>
            <w:r w:rsidRPr="00257757">
              <w:rPr>
                <w:sz w:val="18"/>
                <w:szCs w:val="18"/>
              </w:rPr>
              <w:t>50</w:t>
            </w:r>
          </w:p>
        </w:tc>
        <w:tc>
          <w:tcPr>
            <w:tcW w:w="1170" w:type="dxa"/>
            <w:tcBorders>
              <w:bottom w:val="single" w:sz="4" w:space="0" w:color="auto"/>
            </w:tcBorders>
          </w:tcPr>
          <w:p w14:paraId="1E92EA46" w14:textId="440E7EFD" w:rsidR="00C362B4" w:rsidRPr="00257757" w:rsidRDefault="00C362B4" w:rsidP="00C362B4">
            <w:pPr>
              <w:jc w:val="center"/>
              <w:rPr>
                <w:sz w:val="18"/>
              </w:rPr>
            </w:pPr>
            <w:r w:rsidRPr="00257757">
              <w:rPr>
                <w:sz w:val="18"/>
                <w:szCs w:val="18"/>
              </w:rPr>
              <w:t>0.1</w:t>
            </w:r>
          </w:p>
        </w:tc>
        <w:tc>
          <w:tcPr>
            <w:tcW w:w="2718" w:type="dxa"/>
            <w:tcBorders>
              <w:bottom w:val="single" w:sz="4" w:space="0" w:color="auto"/>
              <w:right w:val="single" w:sz="6" w:space="0" w:color="auto"/>
            </w:tcBorders>
          </w:tcPr>
          <w:p w14:paraId="05323635" w14:textId="7B2A9B5B" w:rsidR="00C362B4" w:rsidRPr="00257757" w:rsidRDefault="00C362B4" w:rsidP="00C362B4">
            <w:pPr>
              <w:rPr>
                <w:sz w:val="18"/>
              </w:rPr>
            </w:pPr>
            <w:r w:rsidRPr="00257757">
              <w:rPr>
                <w:sz w:val="18"/>
                <w:szCs w:val="18"/>
              </w:rPr>
              <w:t xml:space="preserve">Discharge from steel and pulp mills and chrome plating; erosion of natural deposits. </w:t>
            </w:r>
          </w:p>
        </w:tc>
      </w:tr>
      <w:tr w:rsidR="009D1394" w:rsidRPr="001F3468" w14:paraId="51BE121D" w14:textId="77777777" w:rsidTr="002021AA">
        <w:trPr>
          <w:trHeight w:val="600"/>
          <w:jc w:val="center"/>
        </w:trPr>
        <w:tc>
          <w:tcPr>
            <w:tcW w:w="2268" w:type="dxa"/>
            <w:tcBorders>
              <w:left w:val="single" w:sz="6" w:space="0" w:color="auto"/>
              <w:bottom w:val="single" w:sz="4" w:space="0" w:color="auto"/>
            </w:tcBorders>
            <w:shd w:val="clear" w:color="auto" w:fill="auto"/>
          </w:tcPr>
          <w:p w14:paraId="457FD36A" w14:textId="3371FDAD" w:rsidR="009D1394" w:rsidRPr="00C74B55" w:rsidRDefault="009D1394" w:rsidP="0055181D">
            <w:pPr>
              <w:ind w:left="180"/>
              <w:rPr>
                <w:sz w:val="18"/>
              </w:rPr>
            </w:pPr>
            <w:r>
              <w:rPr>
                <w:sz w:val="18"/>
              </w:rPr>
              <w:t>Total Haloacetic Acids (</w:t>
            </w:r>
            <w:r w:rsidR="004154B7">
              <w:rPr>
                <w:sz w:val="18"/>
              </w:rPr>
              <w:t>HAA5) (ppb)</w:t>
            </w:r>
          </w:p>
        </w:tc>
        <w:tc>
          <w:tcPr>
            <w:tcW w:w="990" w:type="dxa"/>
            <w:tcBorders>
              <w:bottom w:val="single" w:sz="4" w:space="0" w:color="auto"/>
            </w:tcBorders>
            <w:shd w:val="clear" w:color="auto" w:fill="auto"/>
          </w:tcPr>
          <w:p w14:paraId="53DE6658" w14:textId="1BD0711B" w:rsidR="009D1394" w:rsidRPr="00C74B55" w:rsidRDefault="009D1394" w:rsidP="0055181D">
            <w:pPr>
              <w:jc w:val="center"/>
              <w:rPr>
                <w:sz w:val="18"/>
              </w:rPr>
            </w:pPr>
            <w:r>
              <w:rPr>
                <w:sz w:val="18"/>
              </w:rPr>
              <w:t>2021</w:t>
            </w:r>
          </w:p>
        </w:tc>
        <w:tc>
          <w:tcPr>
            <w:tcW w:w="1350" w:type="dxa"/>
            <w:tcBorders>
              <w:bottom w:val="single" w:sz="4" w:space="0" w:color="auto"/>
            </w:tcBorders>
            <w:shd w:val="clear" w:color="auto" w:fill="auto"/>
          </w:tcPr>
          <w:p w14:paraId="160919D5" w14:textId="2A4A74A8" w:rsidR="009D1394" w:rsidRDefault="009D1394" w:rsidP="0055181D">
            <w:pPr>
              <w:jc w:val="center"/>
              <w:rPr>
                <w:sz w:val="18"/>
              </w:rPr>
            </w:pPr>
            <w:r>
              <w:rPr>
                <w:sz w:val="18"/>
              </w:rPr>
              <w:t>3.9</w:t>
            </w:r>
          </w:p>
        </w:tc>
        <w:tc>
          <w:tcPr>
            <w:tcW w:w="1170" w:type="dxa"/>
            <w:tcBorders>
              <w:bottom w:val="single" w:sz="4" w:space="0" w:color="auto"/>
            </w:tcBorders>
            <w:shd w:val="clear" w:color="auto" w:fill="auto"/>
          </w:tcPr>
          <w:p w14:paraId="7630CE60" w14:textId="2AD235CC" w:rsidR="009D1394" w:rsidRPr="00C74B55" w:rsidRDefault="009D1394" w:rsidP="00C74B55">
            <w:pPr>
              <w:jc w:val="center"/>
              <w:rPr>
                <w:sz w:val="18"/>
              </w:rPr>
            </w:pPr>
            <w:r>
              <w:rPr>
                <w:sz w:val="18"/>
              </w:rPr>
              <w:t>3.8 – 4.0</w:t>
            </w:r>
          </w:p>
        </w:tc>
        <w:tc>
          <w:tcPr>
            <w:tcW w:w="1170" w:type="dxa"/>
            <w:tcBorders>
              <w:bottom w:val="single" w:sz="4" w:space="0" w:color="auto"/>
            </w:tcBorders>
          </w:tcPr>
          <w:p w14:paraId="496A3C73" w14:textId="0899483C" w:rsidR="009D1394" w:rsidRPr="00C74B55" w:rsidRDefault="004154B7" w:rsidP="0055181D">
            <w:pPr>
              <w:jc w:val="center"/>
              <w:rPr>
                <w:sz w:val="18"/>
              </w:rPr>
            </w:pPr>
            <w:r>
              <w:rPr>
                <w:sz w:val="18"/>
              </w:rPr>
              <w:t>60</w:t>
            </w:r>
          </w:p>
        </w:tc>
        <w:tc>
          <w:tcPr>
            <w:tcW w:w="1170" w:type="dxa"/>
            <w:tcBorders>
              <w:bottom w:val="single" w:sz="4" w:space="0" w:color="auto"/>
            </w:tcBorders>
          </w:tcPr>
          <w:p w14:paraId="0B9DE01F" w14:textId="25A8FF0E" w:rsidR="009D1394" w:rsidRPr="00C74B55" w:rsidRDefault="004154B7" w:rsidP="0055181D">
            <w:pPr>
              <w:jc w:val="center"/>
              <w:rPr>
                <w:sz w:val="18"/>
              </w:rPr>
            </w:pPr>
            <w:r>
              <w:rPr>
                <w:sz w:val="18"/>
              </w:rPr>
              <w:t>n/a</w:t>
            </w:r>
          </w:p>
        </w:tc>
        <w:tc>
          <w:tcPr>
            <w:tcW w:w="2718" w:type="dxa"/>
            <w:tcBorders>
              <w:bottom w:val="single" w:sz="4" w:space="0" w:color="auto"/>
              <w:right w:val="single" w:sz="6" w:space="0" w:color="auto"/>
            </w:tcBorders>
          </w:tcPr>
          <w:p w14:paraId="42ABBEA8" w14:textId="6FF862E7" w:rsidR="009D1394" w:rsidRPr="00AF1124" w:rsidRDefault="004154B7" w:rsidP="0055181D">
            <w:pPr>
              <w:rPr>
                <w:sz w:val="18"/>
              </w:rPr>
            </w:pPr>
            <w:r w:rsidRPr="00AF1124">
              <w:rPr>
                <w:sz w:val="18"/>
              </w:rPr>
              <w:t>By-product of drinking water disinfection</w:t>
            </w:r>
          </w:p>
        </w:tc>
      </w:tr>
      <w:tr w:rsidR="0055181D" w:rsidRPr="00AF1124" w14:paraId="0095C986" w14:textId="77777777" w:rsidTr="002021AA">
        <w:trPr>
          <w:trHeight w:val="872"/>
          <w:jc w:val="center"/>
        </w:trPr>
        <w:tc>
          <w:tcPr>
            <w:tcW w:w="2268" w:type="dxa"/>
            <w:tcBorders>
              <w:top w:val="single" w:sz="4" w:space="0" w:color="auto"/>
              <w:left w:val="single" w:sz="6" w:space="0" w:color="auto"/>
              <w:bottom w:val="single" w:sz="18" w:space="0" w:color="auto"/>
            </w:tcBorders>
            <w:shd w:val="clear" w:color="auto" w:fill="auto"/>
          </w:tcPr>
          <w:p w14:paraId="7E52B585" w14:textId="77777777" w:rsidR="0055181D" w:rsidRPr="00AF1124" w:rsidRDefault="0055181D" w:rsidP="0055181D">
            <w:pPr>
              <w:ind w:left="180"/>
              <w:rPr>
                <w:sz w:val="18"/>
              </w:rPr>
            </w:pPr>
            <w:r w:rsidRPr="00AF1124">
              <w:rPr>
                <w:sz w:val="18"/>
              </w:rPr>
              <w:t>Total Trihalomethanes  (TTHMs)  (ppb)</w:t>
            </w:r>
          </w:p>
        </w:tc>
        <w:tc>
          <w:tcPr>
            <w:tcW w:w="990" w:type="dxa"/>
            <w:tcBorders>
              <w:top w:val="single" w:sz="4" w:space="0" w:color="auto"/>
              <w:bottom w:val="single" w:sz="18" w:space="0" w:color="auto"/>
            </w:tcBorders>
            <w:shd w:val="clear" w:color="auto" w:fill="auto"/>
          </w:tcPr>
          <w:p w14:paraId="460AAFD2" w14:textId="18CBE32A" w:rsidR="0055181D" w:rsidRPr="00AF1124" w:rsidRDefault="0055181D" w:rsidP="0063225D">
            <w:pPr>
              <w:jc w:val="center"/>
              <w:rPr>
                <w:sz w:val="18"/>
              </w:rPr>
            </w:pPr>
            <w:r w:rsidRPr="00AF1124">
              <w:rPr>
                <w:sz w:val="18"/>
              </w:rPr>
              <w:t>20</w:t>
            </w:r>
            <w:r w:rsidR="0063225D">
              <w:rPr>
                <w:sz w:val="18"/>
              </w:rPr>
              <w:t>2</w:t>
            </w:r>
            <w:r w:rsidR="00717A4D">
              <w:rPr>
                <w:sz w:val="18"/>
              </w:rPr>
              <w:t>1</w:t>
            </w:r>
          </w:p>
        </w:tc>
        <w:tc>
          <w:tcPr>
            <w:tcW w:w="1350" w:type="dxa"/>
            <w:tcBorders>
              <w:top w:val="single" w:sz="4" w:space="0" w:color="auto"/>
              <w:bottom w:val="single" w:sz="18" w:space="0" w:color="auto"/>
            </w:tcBorders>
            <w:shd w:val="clear" w:color="auto" w:fill="auto"/>
          </w:tcPr>
          <w:p w14:paraId="2307D28C" w14:textId="5ADFFCFF" w:rsidR="0055181D" w:rsidRPr="00AF1124" w:rsidRDefault="004154B7" w:rsidP="0055181D">
            <w:pPr>
              <w:jc w:val="center"/>
              <w:rPr>
                <w:sz w:val="18"/>
              </w:rPr>
            </w:pPr>
            <w:r>
              <w:rPr>
                <w:sz w:val="18"/>
              </w:rPr>
              <w:t>22</w:t>
            </w:r>
          </w:p>
        </w:tc>
        <w:tc>
          <w:tcPr>
            <w:tcW w:w="1170" w:type="dxa"/>
            <w:tcBorders>
              <w:top w:val="single" w:sz="4" w:space="0" w:color="auto"/>
              <w:bottom w:val="single" w:sz="18" w:space="0" w:color="auto"/>
            </w:tcBorders>
            <w:shd w:val="clear" w:color="auto" w:fill="auto"/>
          </w:tcPr>
          <w:p w14:paraId="7E2514BB" w14:textId="59BA1C1F" w:rsidR="0055181D" w:rsidRPr="00AF1124" w:rsidRDefault="00FF0A3A" w:rsidP="0055181D">
            <w:pPr>
              <w:jc w:val="center"/>
              <w:rPr>
                <w:sz w:val="18"/>
              </w:rPr>
            </w:pPr>
            <w:r>
              <w:rPr>
                <w:sz w:val="18"/>
              </w:rPr>
              <w:t>13</w:t>
            </w:r>
            <w:r w:rsidR="0063225D">
              <w:rPr>
                <w:sz w:val="18"/>
              </w:rPr>
              <w:t xml:space="preserve"> - </w:t>
            </w:r>
            <w:r>
              <w:rPr>
                <w:sz w:val="18"/>
              </w:rPr>
              <w:t>31</w:t>
            </w:r>
          </w:p>
        </w:tc>
        <w:tc>
          <w:tcPr>
            <w:tcW w:w="1170" w:type="dxa"/>
            <w:tcBorders>
              <w:top w:val="single" w:sz="4" w:space="0" w:color="auto"/>
              <w:bottom w:val="single" w:sz="18" w:space="0" w:color="auto"/>
            </w:tcBorders>
          </w:tcPr>
          <w:p w14:paraId="6F993BE6" w14:textId="77777777" w:rsidR="0055181D" w:rsidRPr="00AF1124" w:rsidRDefault="0055181D" w:rsidP="0055181D">
            <w:pPr>
              <w:jc w:val="center"/>
              <w:rPr>
                <w:sz w:val="18"/>
              </w:rPr>
            </w:pPr>
            <w:r w:rsidRPr="00AF1124">
              <w:rPr>
                <w:sz w:val="18"/>
              </w:rPr>
              <w:t>80</w:t>
            </w:r>
          </w:p>
        </w:tc>
        <w:tc>
          <w:tcPr>
            <w:tcW w:w="1170" w:type="dxa"/>
            <w:tcBorders>
              <w:top w:val="single" w:sz="4" w:space="0" w:color="auto"/>
              <w:bottom w:val="single" w:sz="18" w:space="0" w:color="auto"/>
            </w:tcBorders>
          </w:tcPr>
          <w:p w14:paraId="649BCB08" w14:textId="77777777" w:rsidR="0055181D" w:rsidRPr="00AF1124" w:rsidRDefault="0055181D" w:rsidP="0055181D">
            <w:pPr>
              <w:jc w:val="center"/>
              <w:rPr>
                <w:sz w:val="18"/>
              </w:rPr>
            </w:pPr>
            <w:r w:rsidRPr="00AF1124">
              <w:rPr>
                <w:sz w:val="18"/>
              </w:rPr>
              <w:t>n/a</w:t>
            </w:r>
          </w:p>
        </w:tc>
        <w:tc>
          <w:tcPr>
            <w:tcW w:w="2718" w:type="dxa"/>
            <w:tcBorders>
              <w:top w:val="single" w:sz="4" w:space="0" w:color="auto"/>
              <w:bottom w:val="single" w:sz="18" w:space="0" w:color="auto"/>
              <w:right w:val="single" w:sz="6" w:space="0" w:color="auto"/>
            </w:tcBorders>
          </w:tcPr>
          <w:p w14:paraId="47C8E213" w14:textId="77777777" w:rsidR="0055181D" w:rsidRPr="00AF1124" w:rsidRDefault="0055181D" w:rsidP="0055181D">
            <w:pPr>
              <w:rPr>
                <w:sz w:val="18"/>
              </w:rPr>
            </w:pPr>
            <w:r w:rsidRPr="00AF1124">
              <w:rPr>
                <w:sz w:val="18"/>
              </w:rPr>
              <w:t>By-product of drinking water disinfection</w:t>
            </w:r>
          </w:p>
        </w:tc>
      </w:tr>
      <w:tr w:rsidR="0055181D" w:rsidRPr="000D3BA4" w14:paraId="5588CAC1" w14:textId="77777777" w:rsidTr="002D7EB5">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D60CC42" w14:textId="77777777" w:rsidR="0055181D" w:rsidRPr="000D3BA4" w:rsidRDefault="0055181D" w:rsidP="000D3BA4">
            <w:pPr>
              <w:pStyle w:val="Heading7"/>
              <w:spacing w:before="20" w:after="20" w:line="240" w:lineRule="auto"/>
              <w:rPr>
                <w:rFonts w:ascii="Times New Roman" w:hAnsi="Times New Roman"/>
                <w:bCs w:val="0"/>
                <w:caps/>
                <w:sz w:val="20"/>
              </w:rPr>
            </w:pPr>
            <w:commentRangeStart w:id="2"/>
            <w:r w:rsidRPr="000D3BA4">
              <w:rPr>
                <w:rFonts w:ascii="Times New Roman" w:hAnsi="Times New Roman"/>
                <w:bCs w:val="0"/>
                <w:caps/>
                <w:sz w:val="20"/>
              </w:rPr>
              <w:lastRenderedPageBreak/>
              <w:t>TAble 5 – detection of contaminants with a Secondary Drinking Water Standard</w:t>
            </w:r>
            <w:commentRangeEnd w:id="2"/>
            <w:r w:rsidR="00C362B4">
              <w:rPr>
                <w:rStyle w:val="CommentReference"/>
                <w:rFonts w:ascii="Times New Roman" w:hAnsi="Times New Roman"/>
                <w:b w:val="0"/>
                <w:bCs w:val="0"/>
              </w:rPr>
              <w:commentReference w:id="2"/>
            </w:r>
          </w:p>
        </w:tc>
      </w:tr>
      <w:tr w:rsidR="0055181D" w:rsidRPr="00AF1124" w14:paraId="0653A52C" w14:textId="77777777" w:rsidTr="001E7B9B">
        <w:trPr>
          <w:jc w:val="center"/>
        </w:trPr>
        <w:tc>
          <w:tcPr>
            <w:tcW w:w="2268" w:type="dxa"/>
            <w:tcBorders>
              <w:top w:val="single" w:sz="18" w:space="0" w:color="auto"/>
              <w:left w:val="single" w:sz="6" w:space="0" w:color="auto"/>
              <w:bottom w:val="double" w:sz="6" w:space="0" w:color="auto"/>
            </w:tcBorders>
            <w:vAlign w:val="center"/>
          </w:tcPr>
          <w:p w14:paraId="7BD73E17" w14:textId="77777777" w:rsidR="0055181D" w:rsidRPr="00AF1124" w:rsidRDefault="0055181D" w:rsidP="0055181D">
            <w:pPr>
              <w:spacing w:before="40" w:after="40" w:line="240" w:lineRule="exact"/>
              <w:jc w:val="center"/>
              <w:rPr>
                <w:b/>
                <w:sz w:val="18"/>
              </w:rPr>
            </w:pPr>
            <w:r w:rsidRPr="00AF1124">
              <w:rPr>
                <w:b/>
                <w:sz w:val="18"/>
              </w:rPr>
              <w:t>Chemical or Constituent</w:t>
            </w:r>
            <w:r w:rsidRPr="00AF1124">
              <w:rPr>
                <w:b/>
                <w:sz w:val="18"/>
              </w:rPr>
              <w:br/>
            </w:r>
            <w:r w:rsidRPr="00AF1124">
              <w:rPr>
                <w:sz w:val="18"/>
              </w:rPr>
              <w:t>(and reporting units)</w:t>
            </w:r>
          </w:p>
        </w:tc>
        <w:tc>
          <w:tcPr>
            <w:tcW w:w="990" w:type="dxa"/>
            <w:tcBorders>
              <w:top w:val="single" w:sz="18" w:space="0" w:color="auto"/>
              <w:bottom w:val="double" w:sz="6" w:space="0" w:color="auto"/>
            </w:tcBorders>
            <w:vAlign w:val="center"/>
          </w:tcPr>
          <w:p w14:paraId="0B75F723" w14:textId="77777777" w:rsidR="0055181D" w:rsidRPr="00AF1124" w:rsidRDefault="0055181D" w:rsidP="0055181D">
            <w:pPr>
              <w:spacing w:before="40" w:after="40"/>
              <w:jc w:val="center"/>
              <w:rPr>
                <w:b/>
                <w:sz w:val="18"/>
              </w:rPr>
            </w:pPr>
            <w:r w:rsidRPr="00AF1124">
              <w:rPr>
                <w:b/>
                <w:sz w:val="18"/>
              </w:rPr>
              <w:t>Sample Date</w:t>
            </w:r>
          </w:p>
        </w:tc>
        <w:tc>
          <w:tcPr>
            <w:tcW w:w="1350" w:type="dxa"/>
            <w:tcBorders>
              <w:top w:val="single" w:sz="18" w:space="0" w:color="auto"/>
              <w:bottom w:val="double" w:sz="6" w:space="0" w:color="auto"/>
            </w:tcBorders>
            <w:vAlign w:val="center"/>
          </w:tcPr>
          <w:p w14:paraId="4796BA14" w14:textId="77777777" w:rsidR="0055181D" w:rsidRPr="00AF1124" w:rsidRDefault="0055181D" w:rsidP="0055181D">
            <w:pPr>
              <w:spacing w:before="40" w:after="40"/>
              <w:jc w:val="center"/>
              <w:rPr>
                <w:b/>
                <w:sz w:val="18"/>
              </w:rPr>
            </w:pPr>
            <w:r w:rsidRPr="00AF1124">
              <w:rPr>
                <w:b/>
                <w:sz w:val="18"/>
              </w:rPr>
              <w:t>Average Level Detected</w:t>
            </w:r>
          </w:p>
        </w:tc>
        <w:tc>
          <w:tcPr>
            <w:tcW w:w="1170" w:type="dxa"/>
            <w:tcBorders>
              <w:top w:val="single" w:sz="18" w:space="0" w:color="auto"/>
              <w:bottom w:val="double" w:sz="6" w:space="0" w:color="auto"/>
            </w:tcBorders>
            <w:vAlign w:val="center"/>
          </w:tcPr>
          <w:p w14:paraId="7C6D6C3A" w14:textId="77777777" w:rsidR="0055181D" w:rsidRPr="00AF1124" w:rsidRDefault="0055181D" w:rsidP="0055181D">
            <w:pPr>
              <w:spacing w:before="40" w:after="40"/>
              <w:jc w:val="center"/>
              <w:rPr>
                <w:b/>
                <w:sz w:val="18"/>
              </w:rPr>
            </w:pPr>
            <w:smartTag w:uri="urn:schemas-microsoft-com:office:smarttags" w:element="place">
              <w:smartTag w:uri="urn:schemas-microsoft-com:office:smarttags" w:element="PlaceType">
                <w:r w:rsidRPr="00AF1124">
                  <w:rPr>
                    <w:b/>
                    <w:sz w:val="18"/>
                  </w:rPr>
                  <w:t>Range</w:t>
                </w:r>
              </w:smartTag>
              <w:r w:rsidRPr="00AF1124">
                <w:rPr>
                  <w:b/>
                  <w:sz w:val="18"/>
                </w:rPr>
                <w:t xml:space="preserve"> of </w:t>
              </w:r>
              <w:smartTag w:uri="urn:schemas-microsoft-com:office:smarttags" w:element="PlaceName">
                <w:r w:rsidRPr="00AF1124">
                  <w:rPr>
                    <w:b/>
                    <w:sz w:val="18"/>
                  </w:rPr>
                  <w:t>Detections</w:t>
                </w:r>
              </w:smartTag>
            </w:smartTag>
          </w:p>
        </w:tc>
        <w:tc>
          <w:tcPr>
            <w:tcW w:w="1170" w:type="dxa"/>
            <w:tcBorders>
              <w:top w:val="single" w:sz="18" w:space="0" w:color="auto"/>
              <w:bottom w:val="double" w:sz="6" w:space="0" w:color="auto"/>
            </w:tcBorders>
            <w:vAlign w:val="center"/>
          </w:tcPr>
          <w:p w14:paraId="0CDDDA8B" w14:textId="77777777" w:rsidR="0055181D" w:rsidRPr="00AF1124" w:rsidRDefault="0055181D" w:rsidP="0055181D">
            <w:pPr>
              <w:spacing w:before="40" w:after="40"/>
              <w:jc w:val="center"/>
              <w:rPr>
                <w:b/>
                <w:sz w:val="18"/>
              </w:rPr>
            </w:pPr>
            <w:r w:rsidRPr="00AF1124">
              <w:rPr>
                <w:b/>
                <w:bCs/>
              </w:rPr>
              <w:t>MCL</w:t>
            </w:r>
          </w:p>
        </w:tc>
        <w:tc>
          <w:tcPr>
            <w:tcW w:w="1170" w:type="dxa"/>
            <w:tcBorders>
              <w:top w:val="single" w:sz="18" w:space="0" w:color="auto"/>
              <w:bottom w:val="double" w:sz="6" w:space="0" w:color="auto"/>
            </w:tcBorders>
            <w:vAlign w:val="center"/>
          </w:tcPr>
          <w:p w14:paraId="3615C882" w14:textId="77777777" w:rsidR="0055181D" w:rsidRPr="00AF1124" w:rsidRDefault="0055181D" w:rsidP="0055181D">
            <w:pPr>
              <w:spacing w:before="40" w:after="40"/>
              <w:jc w:val="center"/>
              <w:rPr>
                <w:b/>
                <w:sz w:val="18"/>
              </w:rPr>
            </w:pPr>
            <w:r w:rsidRPr="00AF1124">
              <w:rPr>
                <w:b/>
                <w:sz w:val="18"/>
              </w:rPr>
              <w:t>PHG</w:t>
            </w:r>
            <w:r w:rsidRPr="00AF1124">
              <w:rPr>
                <w:b/>
                <w:sz w:val="18"/>
              </w:rPr>
              <w:br/>
              <w:t>(MCLG)</w:t>
            </w:r>
          </w:p>
        </w:tc>
        <w:tc>
          <w:tcPr>
            <w:tcW w:w="2718" w:type="dxa"/>
            <w:tcBorders>
              <w:top w:val="single" w:sz="18" w:space="0" w:color="auto"/>
              <w:bottom w:val="double" w:sz="6" w:space="0" w:color="auto"/>
              <w:right w:val="single" w:sz="6" w:space="0" w:color="auto"/>
            </w:tcBorders>
            <w:vAlign w:val="center"/>
          </w:tcPr>
          <w:p w14:paraId="7CB9FE09" w14:textId="77777777" w:rsidR="0055181D" w:rsidRPr="00AF1124" w:rsidRDefault="0055181D" w:rsidP="0055181D">
            <w:pPr>
              <w:pStyle w:val="Heading7"/>
              <w:spacing w:before="40" w:after="40" w:line="240" w:lineRule="auto"/>
              <w:rPr>
                <w:rFonts w:ascii="Times New Roman" w:hAnsi="Times New Roman"/>
                <w:bCs w:val="0"/>
              </w:rPr>
            </w:pPr>
            <w:r w:rsidRPr="00AF1124">
              <w:rPr>
                <w:rFonts w:ascii="Times New Roman" w:hAnsi="Times New Roman"/>
                <w:bCs w:val="0"/>
              </w:rPr>
              <w:t>Typical Source of Contaminant</w:t>
            </w:r>
          </w:p>
        </w:tc>
      </w:tr>
      <w:tr w:rsidR="0055181D" w:rsidRPr="001F3468" w14:paraId="042B76FA" w14:textId="77777777" w:rsidTr="00406620">
        <w:trPr>
          <w:jc w:val="center"/>
        </w:trPr>
        <w:tc>
          <w:tcPr>
            <w:tcW w:w="2268" w:type="dxa"/>
            <w:tcBorders>
              <w:top w:val="double" w:sz="6" w:space="0" w:color="auto"/>
              <w:left w:val="single" w:sz="6" w:space="0" w:color="auto"/>
              <w:bottom w:val="single" w:sz="4" w:space="0" w:color="auto"/>
            </w:tcBorders>
            <w:shd w:val="clear" w:color="auto" w:fill="auto"/>
            <w:vAlign w:val="center"/>
          </w:tcPr>
          <w:p w14:paraId="51F42CE0" w14:textId="6ED352A8" w:rsidR="0055181D" w:rsidRPr="002F6B15" w:rsidRDefault="0055181D" w:rsidP="00BC0F69">
            <w:pPr>
              <w:ind w:left="187"/>
              <w:rPr>
                <w:sz w:val="18"/>
              </w:rPr>
            </w:pPr>
            <w:r w:rsidRPr="002F6B15">
              <w:rPr>
                <w:sz w:val="18"/>
              </w:rPr>
              <w:t xml:space="preserve">Alkalinity (ppm) </w:t>
            </w:r>
          </w:p>
        </w:tc>
        <w:tc>
          <w:tcPr>
            <w:tcW w:w="990" w:type="dxa"/>
            <w:tcBorders>
              <w:top w:val="double" w:sz="6" w:space="0" w:color="auto"/>
              <w:bottom w:val="single" w:sz="4" w:space="0" w:color="auto"/>
            </w:tcBorders>
            <w:shd w:val="clear" w:color="auto" w:fill="auto"/>
            <w:vAlign w:val="center"/>
          </w:tcPr>
          <w:p w14:paraId="1F6A6771" w14:textId="77777777" w:rsidR="0055181D" w:rsidRPr="002F6B15" w:rsidRDefault="0055181D" w:rsidP="0055181D">
            <w:pPr>
              <w:spacing w:before="40" w:after="40"/>
              <w:jc w:val="center"/>
              <w:rPr>
                <w:sz w:val="18"/>
              </w:rPr>
            </w:pPr>
            <w:r w:rsidRPr="002F6B15">
              <w:rPr>
                <w:sz w:val="18"/>
              </w:rPr>
              <w:t>2018</w:t>
            </w:r>
          </w:p>
        </w:tc>
        <w:tc>
          <w:tcPr>
            <w:tcW w:w="1350" w:type="dxa"/>
            <w:tcBorders>
              <w:top w:val="double" w:sz="6" w:space="0" w:color="auto"/>
              <w:bottom w:val="single" w:sz="4" w:space="0" w:color="auto"/>
            </w:tcBorders>
            <w:shd w:val="clear" w:color="auto" w:fill="auto"/>
            <w:vAlign w:val="center"/>
          </w:tcPr>
          <w:p w14:paraId="500F1A44" w14:textId="77777777" w:rsidR="0055181D" w:rsidRPr="002F6B15" w:rsidRDefault="0055181D" w:rsidP="0055181D">
            <w:pPr>
              <w:spacing w:before="40" w:after="40"/>
              <w:jc w:val="center"/>
              <w:rPr>
                <w:sz w:val="18"/>
              </w:rPr>
            </w:pPr>
            <w:r w:rsidRPr="002F6B15">
              <w:rPr>
                <w:sz w:val="18"/>
              </w:rPr>
              <w:t>150</w:t>
            </w:r>
          </w:p>
        </w:tc>
        <w:tc>
          <w:tcPr>
            <w:tcW w:w="1170" w:type="dxa"/>
            <w:tcBorders>
              <w:top w:val="double" w:sz="6" w:space="0" w:color="auto"/>
              <w:bottom w:val="single" w:sz="4" w:space="0" w:color="auto"/>
            </w:tcBorders>
            <w:shd w:val="clear" w:color="auto" w:fill="auto"/>
            <w:vAlign w:val="center"/>
          </w:tcPr>
          <w:p w14:paraId="6E6F6FBA" w14:textId="77777777" w:rsidR="0055181D" w:rsidRPr="002F6B15" w:rsidRDefault="0055181D" w:rsidP="0055181D">
            <w:pPr>
              <w:spacing w:before="40" w:after="40"/>
              <w:jc w:val="center"/>
              <w:rPr>
                <w:sz w:val="18"/>
              </w:rPr>
            </w:pPr>
            <w:r w:rsidRPr="002F6B15">
              <w:rPr>
                <w:sz w:val="18"/>
              </w:rPr>
              <w:t>150 - 150</w:t>
            </w:r>
          </w:p>
        </w:tc>
        <w:tc>
          <w:tcPr>
            <w:tcW w:w="1170" w:type="dxa"/>
            <w:tcBorders>
              <w:top w:val="double" w:sz="6" w:space="0" w:color="auto"/>
              <w:bottom w:val="single" w:sz="4" w:space="0" w:color="auto"/>
            </w:tcBorders>
            <w:shd w:val="clear" w:color="auto" w:fill="auto"/>
            <w:vAlign w:val="center"/>
          </w:tcPr>
          <w:p w14:paraId="441E2848" w14:textId="77777777" w:rsidR="0055181D" w:rsidRPr="002F6B15" w:rsidRDefault="0055181D" w:rsidP="0055181D">
            <w:pPr>
              <w:spacing w:before="40" w:after="40"/>
              <w:jc w:val="center"/>
              <w:rPr>
                <w:bCs/>
              </w:rPr>
            </w:pPr>
            <w:r w:rsidRPr="002F6B15">
              <w:rPr>
                <w:bCs/>
              </w:rPr>
              <w:t>n/a</w:t>
            </w:r>
          </w:p>
        </w:tc>
        <w:tc>
          <w:tcPr>
            <w:tcW w:w="1170" w:type="dxa"/>
            <w:tcBorders>
              <w:top w:val="double" w:sz="6" w:space="0" w:color="auto"/>
              <w:bottom w:val="single" w:sz="4" w:space="0" w:color="auto"/>
            </w:tcBorders>
            <w:vAlign w:val="center"/>
          </w:tcPr>
          <w:p w14:paraId="53FC39C8" w14:textId="77777777" w:rsidR="0055181D" w:rsidRPr="002F6B15" w:rsidRDefault="0055181D" w:rsidP="0055181D">
            <w:pPr>
              <w:spacing w:before="40" w:after="40"/>
              <w:jc w:val="center"/>
              <w:rPr>
                <w:sz w:val="18"/>
              </w:rPr>
            </w:pPr>
            <w:r w:rsidRPr="002F6B15">
              <w:rPr>
                <w:sz w:val="18"/>
              </w:rPr>
              <w:t>n/a</w:t>
            </w:r>
          </w:p>
        </w:tc>
        <w:tc>
          <w:tcPr>
            <w:tcW w:w="2718" w:type="dxa"/>
            <w:tcBorders>
              <w:top w:val="double" w:sz="6" w:space="0" w:color="auto"/>
              <w:bottom w:val="single" w:sz="4" w:space="0" w:color="auto"/>
              <w:right w:val="single" w:sz="6" w:space="0" w:color="auto"/>
            </w:tcBorders>
            <w:vAlign w:val="center"/>
          </w:tcPr>
          <w:p w14:paraId="0E418F84" w14:textId="77777777" w:rsidR="0055181D" w:rsidRPr="00420D59" w:rsidRDefault="0055181D" w:rsidP="0055181D">
            <w:pPr>
              <w:pStyle w:val="Heading7"/>
              <w:spacing w:before="40" w:after="40" w:line="240" w:lineRule="auto"/>
              <w:rPr>
                <w:rFonts w:ascii="Times New Roman" w:hAnsi="Times New Roman"/>
                <w:b w:val="0"/>
                <w:bCs w:val="0"/>
              </w:rPr>
            </w:pPr>
          </w:p>
        </w:tc>
      </w:tr>
      <w:tr w:rsidR="0055181D" w:rsidRPr="001F3468" w14:paraId="4570ACC2" w14:textId="77777777" w:rsidTr="00406620">
        <w:trPr>
          <w:jc w:val="center"/>
        </w:trPr>
        <w:tc>
          <w:tcPr>
            <w:tcW w:w="2268" w:type="dxa"/>
            <w:tcBorders>
              <w:top w:val="single" w:sz="4" w:space="0" w:color="auto"/>
              <w:left w:val="single" w:sz="6" w:space="0" w:color="auto"/>
              <w:bottom w:val="single" w:sz="4" w:space="0" w:color="auto"/>
            </w:tcBorders>
            <w:shd w:val="clear" w:color="auto" w:fill="auto"/>
            <w:vAlign w:val="center"/>
          </w:tcPr>
          <w:p w14:paraId="127FF4E5" w14:textId="179B89A0" w:rsidR="0055181D" w:rsidRPr="002F6B15" w:rsidRDefault="0055181D" w:rsidP="00BC0F69">
            <w:pPr>
              <w:ind w:left="187"/>
              <w:rPr>
                <w:sz w:val="18"/>
              </w:rPr>
            </w:pPr>
            <w:r w:rsidRPr="002F6B15">
              <w:rPr>
                <w:sz w:val="18"/>
              </w:rPr>
              <w:t xml:space="preserve">Calcium (ppm) </w:t>
            </w:r>
          </w:p>
        </w:tc>
        <w:tc>
          <w:tcPr>
            <w:tcW w:w="990" w:type="dxa"/>
            <w:tcBorders>
              <w:top w:val="single" w:sz="4" w:space="0" w:color="auto"/>
              <w:bottom w:val="single" w:sz="4" w:space="0" w:color="auto"/>
            </w:tcBorders>
            <w:shd w:val="clear" w:color="auto" w:fill="auto"/>
            <w:vAlign w:val="center"/>
          </w:tcPr>
          <w:p w14:paraId="51E29EC7" w14:textId="77777777" w:rsidR="0055181D" w:rsidRPr="002F6B15" w:rsidRDefault="0055181D" w:rsidP="0055181D">
            <w:pPr>
              <w:spacing w:before="40" w:after="40"/>
              <w:jc w:val="center"/>
              <w:rPr>
                <w:sz w:val="18"/>
              </w:rPr>
            </w:pPr>
            <w:r w:rsidRPr="002F6B15">
              <w:rPr>
                <w:sz w:val="18"/>
              </w:rPr>
              <w:t>2018</w:t>
            </w:r>
          </w:p>
        </w:tc>
        <w:tc>
          <w:tcPr>
            <w:tcW w:w="1350" w:type="dxa"/>
            <w:tcBorders>
              <w:top w:val="single" w:sz="4" w:space="0" w:color="auto"/>
              <w:bottom w:val="single" w:sz="4" w:space="0" w:color="auto"/>
            </w:tcBorders>
            <w:shd w:val="clear" w:color="auto" w:fill="auto"/>
            <w:vAlign w:val="center"/>
          </w:tcPr>
          <w:p w14:paraId="7DF20ADC" w14:textId="77777777" w:rsidR="0055181D" w:rsidRPr="002F6B15" w:rsidRDefault="0055181D" w:rsidP="0055181D">
            <w:pPr>
              <w:spacing w:before="40" w:after="40"/>
              <w:jc w:val="center"/>
              <w:rPr>
                <w:sz w:val="18"/>
              </w:rPr>
            </w:pPr>
            <w:r w:rsidRPr="002F6B15">
              <w:rPr>
                <w:sz w:val="18"/>
              </w:rPr>
              <w:t>53</w:t>
            </w:r>
          </w:p>
        </w:tc>
        <w:tc>
          <w:tcPr>
            <w:tcW w:w="1170" w:type="dxa"/>
            <w:tcBorders>
              <w:top w:val="single" w:sz="4" w:space="0" w:color="auto"/>
              <w:bottom w:val="single" w:sz="4" w:space="0" w:color="auto"/>
            </w:tcBorders>
            <w:shd w:val="clear" w:color="auto" w:fill="auto"/>
            <w:vAlign w:val="center"/>
          </w:tcPr>
          <w:p w14:paraId="4997A091" w14:textId="77777777" w:rsidR="0055181D" w:rsidRPr="002F6B15" w:rsidRDefault="0055181D" w:rsidP="0055181D">
            <w:pPr>
              <w:spacing w:before="40" w:after="40"/>
              <w:jc w:val="center"/>
              <w:rPr>
                <w:sz w:val="18"/>
              </w:rPr>
            </w:pPr>
            <w:r w:rsidRPr="002F6B15">
              <w:rPr>
                <w:sz w:val="18"/>
              </w:rPr>
              <w:t>51 - 59</w:t>
            </w:r>
          </w:p>
        </w:tc>
        <w:tc>
          <w:tcPr>
            <w:tcW w:w="1170" w:type="dxa"/>
            <w:tcBorders>
              <w:top w:val="single" w:sz="4" w:space="0" w:color="auto"/>
              <w:bottom w:val="single" w:sz="4" w:space="0" w:color="auto"/>
            </w:tcBorders>
            <w:shd w:val="clear" w:color="auto" w:fill="auto"/>
            <w:vAlign w:val="center"/>
          </w:tcPr>
          <w:p w14:paraId="58F7C440" w14:textId="77777777" w:rsidR="0055181D" w:rsidRPr="002F6B15" w:rsidRDefault="0055181D" w:rsidP="0055181D">
            <w:pPr>
              <w:spacing w:before="40" w:after="40"/>
              <w:jc w:val="center"/>
              <w:rPr>
                <w:bCs/>
              </w:rPr>
            </w:pPr>
            <w:r w:rsidRPr="002F6B15">
              <w:rPr>
                <w:bCs/>
              </w:rPr>
              <w:t>n/a</w:t>
            </w:r>
          </w:p>
        </w:tc>
        <w:tc>
          <w:tcPr>
            <w:tcW w:w="1170" w:type="dxa"/>
            <w:tcBorders>
              <w:top w:val="single" w:sz="4" w:space="0" w:color="auto"/>
              <w:bottom w:val="single" w:sz="4" w:space="0" w:color="auto"/>
            </w:tcBorders>
            <w:vAlign w:val="center"/>
          </w:tcPr>
          <w:p w14:paraId="3430A278" w14:textId="77777777" w:rsidR="0055181D" w:rsidRPr="002F6B15" w:rsidRDefault="0055181D" w:rsidP="0055181D">
            <w:pPr>
              <w:spacing w:before="40" w:after="40"/>
              <w:jc w:val="center"/>
              <w:rPr>
                <w:sz w:val="18"/>
              </w:rPr>
            </w:pPr>
            <w:r w:rsidRPr="002F6B15">
              <w:rPr>
                <w:sz w:val="18"/>
              </w:rPr>
              <w:t>n/a</w:t>
            </w:r>
          </w:p>
        </w:tc>
        <w:tc>
          <w:tcPr>
            <w:tcW w:w="2718" w:type="dxa"/>
            <w:tcBorders>
              <w:top w:val="single" w:sz="4" w:space="0" w:color="auto"/>
              <w:bottom w:val="single" w:sz="4" w:space="0" w:color="auto"/>
              <w:right w:val="single" w:sz="6" w:space="0" w:color="auto"/>
            </w:tcBorders>
            <w:vAlign w:val="center"/>
          </w:tcPr>
          <w:p w14:paraId="48D5998E" w14:textId="77777777" w:rsidR="0055181D" w:rsidRPr="00420D59" w:rsidRDefault="0055181D" w:rsidP="0055181D">
            <w:pPr>
              <w:pStyle w:val="Heading7"/>
              <w:spacing w:before="40" w:after="40" w:line="240" w:lineRule="auto"/>
              <w:rPr>
                <w:rFonts w:ascii="Times New Roman" w:hAnsi="Times New Roman"/>
                <w:b w:val="0"/>
                <w:bCs w:val="0"/>
              </w:rPr>
            </w:pPr>
          </w:p>
        </w:tc>
      </w:tr>
      <w:tr w:rsidR="0055181D" w:rsidRPr="001F3468" w14:paraId="0BEEAB0F" w14:textId="77777777" w:rsidTr="00406620">
        <w:trPr>
          <w:trHeight w:val="600"/>
          <w:jc w:val="center"/>
        </w:trPr>
        <w:tc>
          <w:tcPr>
            <w:tcW w:w="2268" w:type="dxa"/>
            <w:tcBorders>
              <w:top w:val="single" w:sz="4" w:space="0" w:color="auto"/>
              <w:left w:val="single" w:sz="6" w:space="0" w:color="auto"/>
            </w:tcBorders>
            <w:shd w:val="clear" w:color="auto" w:fill="auto"/>
          </w:tcPr>
          <w:p w14:paraId="0EA075F5" w14:textId="77777777" w:rsidR="0055181D" w:rsidRPr="002F6B15" w:rsidRDefault="0055181D" w:rsidP="0055181D">
            <w:pPr>
              <w:ind w:left="187"/>
              <w:rPr>
                <w:sz w:val="18"/>
              </w:rPr>
            </w:pPr>
            <w:r w:rsidRPr="002F6B15">
              <w:rPr>
                <w:sz w:val="18"/>
              </w:rPr>
              <w:t xml:space="preserve">Chloride  (ppm) </w:t>
            </w:r>
          </w:p>
        </w:tc>
        <w:tc>
          <w:tcPr>
            <w:tcW w:w="990" w:type="dxa"/>
            <w:tcBorders>
              <w:top w:val="single" w:sz="4" w:space="0" w:color="auto"/>
            </w:tcBorders>
            <w:shd w:val="clear" w:color="auto" w:fill="auto"/>
          </w:tcPr>
          <w:p w14:paraId="3CD9E590" w14:textId="77777777" w:rsidR="0055181D" w:rsidRPr="002F6B15" w:rsidRDefault="0055181D" w:rsidP="0055181D">
            <w:pPr>
              <w:jc w:val="center"/>
              <w:rPr>
                <w:sz w:val="18"/>
              </w:rPr>
            </w:pPr>
            <w:r w:rsidRPr="002F6B15">
              <w:rPr>
                <w:sz w:val="18"/>
              </w:rPr>
              <w:t>2018</w:t>
            </w:r>
          </w:p>
        </w:tc>
        <w:tc>
          <w:tcPr>
            <w:tcW w:w="1350" w:type="dxa"/>
            <w:tcBorders>
              <w:top w:val="single" w:sz="4" w:space="0" w:color="auto"/>
            </w:tcBorders>
            <w:shd w:val="clear" w:color="auto" w:fill="auto"/>
          </w:tcPr>
          <w:p w14:paraId="0E488993" w14:textId="65C61189" w:rsidR="0055181D" w:rsidRPr="002F6B15" w:rsidRDefault="0055181D" w:rsidP="0055181D">
            <w:pPr>
              <w:jc w:val="center"/>
              <w:rPr>
                <w:sz w:val="18"/>
              </w:rPr>
            </w:pPr>
            <w:r w:rsidRPr="002F6B15">
              <w:rPr>
                <w:sz w:val="18"/>
              </w:rPr>
              <w:t>6</w:t>
            </w:r>
            <w:r w:rsidR="00406620">
              <w:rPr>
                <w:sz w:val="18"/>
              </w:rPr>
              <w:t>8</w:t>
            </w:r>
          </w:p>
        </w:tc>
        <w:tc>
          <w:tcPr>
            <w:tcW w:w="1170" w:type="dxa"/>
            <w:tcBorders>
              <w:top w:val="single" w:sz="4" w:space="0" w:color="auto"/>
            </w:tcBorders>
            <w:shd w:val="clear" w:color="auto" w:fill="auto"/>
          </w:tcPr>
          <w:p w14:paraId="0FD29217" w14:textId="77777777" w:rsidR="0055181D" w:rsidRPr="002F6B15" w:rsidRDefault="0055181D" w:rsidP="0055181D">
            <w:pPr>
              <w:jc w:val="center"/>
              <w:rPr>
                <w:sz w:val="18"/>
              </w:rPr>
            </w:pPr>
            <w:r w:rsidRPr="002F6B15">
              <w:rPr>
                <w:sz w:val="18"/>
              </w:rPr>
              <w:t>63 - 77</w:t>
            </w:r>
          </w:p>
        </w:tc>
        <w:tc>
          <w:tcPr>
            <w:tcW w:w="1170" w:type="dxa"/>
            <w:tcBorders>
              <w:top w:val="single" w:sz="4" w:space="0" w:color="auto"/>
            </w:tcBorders>
            <w:shd w:val="clear" w:color="auto" w:fill="auto"/>
          </w:tcPr>
          <w:p w14:paraId="1C3B2CFD" w14:textId="77777777" w:rsidR="0055181D" w:rsidRPr="002F6B15" w:rsidRDefault="0055181D" w:rsidP="0055181D">
            <w:pPr>
              <w:jc w:val="center"/>
              <w:rPr>
                <w:sz w:val="18"/>
              </w:rPr>
            </w:pPr>
            <w:r w:rsidRPr="002F6B15">
              <w:rPr>
                <w:sz w:val="18"/>
              </w:rPr>
              <w:t>500</w:t>
            </w:r>
          </w:p>
        </w:tc>
        <w:tc>
          <w:tcPr>
            <w:tcW w:w="1170" w:type="dxa"/>
            <w:tcBorders>
              <w:top w:val="single" w:sz="4" w:space="0" w:color="auto"/>
            </w:tcBorders>
          </w:tcPr>
          <w:p w14:paraId="253994F8" w14:textId="77777777" w:rsidR="0055181D" w:rsidRPr="002F6B15" w:rsidRDefault="0055181D" w:rsidP="0055181D">
            <w:pPr>
              <w:jc w:val="center"/>
              <w:rPr>
                <w:sz w:val="18"/>
              </w:rPr>
            </w:pPr>
            <w:r w:rsidRPr="002F6B15">
              <w:rPr>
                <w:sz w:val="18"/>
              </w:rPr>
              <w:t>n/a</w:t>
            </w:r>
          </w:p>
        </w:tc>
        <w:tc>
          <w:tcPr>
            <w:tcW w:w="2718" w:type="dxa"/>
            <w:tcBorders>
              <w:top w:val="single" w:sz="4" w:space="0" w:color="auto"/>
              <w:right w:val="single" w:sz="6" w:space="0" w:color="auto"/>
            </w:tcBorders>
          </w:tcPr>
          <w:p w14:paraId="2D14A445" w14:textId="77777777" w:rsidR="0055181D" w:rsidRPr="001F3468" w:rsidRDefault="0055181D" w:rsidP="0055181D">
            <w:pPr>
              <w:rPr>
                <w:sz w:val="18"/>
              </w:rPr>
            </w:pPr>
            <w:r>
              <w:rPr>
                <w:sz w:val="18"/>
              </w:rPr>
              <w:t>Runoff/leaching from natural deposits; seawater influence</w:t>
            </w:r>
          </w:p>
        </w:tc>
      </w:tr>
      <w:tr w:rsidR="00C362B4" w:rsidRPr="001F3468" w14:paraId="24054BC2" w14:textId="77777777" w:rsidTr="001B0934">
        <w:trPr>
          <w:trHeight w:val="70"/>
          <w:jc w:val="center"/>
        </w:trPr>
        <w:tc>
          <w:tcPr>
            <w:tcW w:w="2268" w:type="dxa"/>
            <w:tcBorders>
              <w:left w:val="single" w:sz="6" w:space="0" w:color="auto"/>
            </w:tcBorders>
            <w:shd w:val="clear" w:color="auto" w:fill="auto"/>
          </w:tcPr>
          <w:p w14:paraId="739549A0" w14:textId="0904F16C" w:rsidR="00C362B4" w:rsidRPr="00257757" w:rsidRDefault="00C362B4" w:rsidP="00C362B4">
            <w:pPr>
              <w:ind w:left="187"/>
              <w:rPr>
                <w:sz w:val="18"/>
              </w:rPr>
            </w:pPr>
            <w:r w:rsidRPr="00257757">
              <w:rPr>
                <w:sz w:val="18"/>
              </w:rPr>
              <w:t>Color (units)</w:t>
            </w:r>
          </w:p>
        </w:tc>
        <w:tc>
          <w:tcPr>
            <w:tcW w:w="990" w:type="dxa"/>
            <w:shd w:val="clear" w:color="auto" w:fill="auto"/>
          </w:tcPr>
          <w:p w14:paraId="41366747" w14:textId="14813001" w:rsidR="00C362B4" w:rsidRPr="00257757" w:rsidRDefault="00C362B4" w:rsidP="00C362B4">
            <w:pPr>
              <w:jc w:val="center"/>
              <w:rPr>
                <w:sz w:val="18"/>
              </w:rPr>
            </w:pPr>
            <w:r w:rsidRPr="00257757">
              <w:rPr>
                <w:sz w:val="18"/>
              </w:rPr>
              <w:t>202</w:t>
            </w:r>
            <w:r w:rsidR="00257757" w:rsidRPr="00257757">
              <w:rPr>
                <w:sz w:val="18"/>
              </w:rPr>
              <w:t>1</w:t>
            </w:r>
          </w:p>
        </w:tc>
        <w:tc>
          <w:tcPr>
            <w:tcW w:w="1350" w:type="dxa"/>
            <w:shd w:val="clear" w:color="auto" w:fill="auto"/>
          </w:tcPr>
          <w:p w14:paraId="5F24D4D9" w14:textId="014B5036" w:rsidR="00C362B4" w:rsidRPr="00257757" w:rsidRDefault="00257757" w:rsidP="00C362B4">
            <w:pPr>
              <w:jc w:val="center"/>
              <w:rPr>
                <w:sz w:val="18"/>
              </w:rPr>
            </w:pPr>
            <w:r w:rsidRPr="00257757">
              <w:rPr>
                <w:sz w:val="18"/>
              </w:rPr>
              <w:t>ND</w:t>
            </w:r>
          </w:p>
        </w:tc>
        <w:tc>
          <w:tcPr>
            <w:tcW w:w="1170" w:type="dxa"/>
            <w:shd w:val="clear" w:color="auto" w:fill="auto"/>
          </w:tcPr>
          <w:p w14:paraId="230682AB" w14:textId="748B5E1E" w:rsidR="00C362B4" w:rsidRPr="00257757" w:rsidRDefault="00C362B4" w:rsidP="00C362B4">
            <w:pPr>
              <w:jc w:val="center"/>
              <w:rPr>
                <w:sz w:val="18"/>
              </w:rPr>
            </w:pPr>
            <w:r w:rsidRPr="00257757">
              <w:rPr>
                <w:sz w:val="18"/>
              </w:rPr>
              <w:t>0.0 – 5.0</w:t>
            </w:r>
          </w:p>
        </w:tc>
        <w:tc>
          <w:tcPr>
            <w:tcW w:w="1170" w:type="dxa"/>
            <w:shd w:val="clear" w:color="auto" w:fill="auto"/>
          </w:tcPr>
          <w:p w14:paraId="4BCF9AEF" w14:textId="21A68C27" w:rsidR="00C362B4" w:rsidRPr="00257757" w:rsidRDefault="00C362B4" w:rsidP="00C362B4">
            <w:pPr>
              <w:jc w:val="center"/>
              <w:rPr>
                <w:sz w:val="18"/>
              </w:rPr>
            </w:pPr>
            <w:r w:rsidRPr="00257757">
              <w:rPr>
                <w:sz w:val="18"/>
              </w:rPr>
              <w:t>15</w:t>
            </w:r>
          </w:p>
        </w:tc>
        <w:tc>
          <w:tcPr>
            <w:tcW w:w="1170" w:type="dxa"/>
          </w:tcPr>
          <w:p w14:paraId="7677A13B" w14:textId="0D5B7356" w:rsidR="00C362B4" w:rsidRPr="00257757" w:rsidRDefault="00C362B4" w:rsidP="00C362B4">
            <w:pPr>
              <w:jc w:val="center"/>
              <w:rPr>
                <w:sz w:val="18"/>
              </w:rPr>
            </w:pPr>
            <w:r w:rsidRPr="00257757">
              <w:rPr>
                <w:sz w:val="18"/>
              </w:rPr>
              <w:t>n/a</w:t>
            </w:r>
          </w:p>
        </w:tc>
        <w:tc>
          <w:tcPr>
            <w:tcW w:w="2718" w:type="dxa"/>
            <w:tcBorders>
              <w:right w:val="single" w:sz="6" w:space="0" w:color="auto"/>
            </w:tcBorders>
          </w:tcPr>
          <w:p w14:paraId="66714F8A" w14:textId="08646271" w:rsidR="00C362B4" w:rsidRPr="00257757" w:rsidRDefault="00C362B4" w:rsidP="00C362B4">
            <w:pPr>
              <w:pStyle w:val="Default"/>
              <w:rPr>
                <w:sz w:val="18"/>
                <w:szCs w:val="18"/>
              </w:rPr>
            </w:pPr>
            <w:r w:rsidRPr="00257757">
              <w:rPr>
                <w:sz w:val="18"/>
              </w:rPr>
              <w:t xml:space="preserve">Naturally-occurring organic materials </w:t>
            </w:r>
          </w:p>
        </w:tc>
      </w:tr>
      <w:tr w:rsidR="0055181D" w:rsidRPr="001F3468" w14:paraId="72F2FF83" w14:textId="77777777" w:rsidTr="001B0934">
        <w:trPr>
          <w:trHeight w:val="70"/>
          <w:jc w:val="center"/>
        </w:trPr>
        <w:tc>
          <w:tcPr>
            <w:tcW w:w="2268" w:type="dxa"/>
            <w:tcBorders>
              <w:left w:val="single" w:sz="6" w:space="0" w:color="auto"/>
            </w:tcBorders>
            <w:shd w:val="clear" w:color="auto" w:fill="auto"/>
          </w:tcPr>
          <w:p w14:paraId="3F5FAA17" w14:textId="77777777" w:rsidR="0055181D" w:rsidRPr="002D1844" w:rsidRDefault="0055181D" w:rsidP="0055181D">
            <w:pPr>
              <w:ind w:left="187"/>
              <w:rPr>
                <w:sz w:val="18"/>
              </w:rPr>
            </w:pPr>
            <w:r w:rsidRPr="002D1844">
              <w:rPr>
                <w:sz w:val="18"/>
              </w:rPr>
              <w:t xml:space="preserve">Iron (ppb) </w:t>
            </w:r>
          </w:p>
        </w:tc>
        <w:tc>
          <w:tcPr>
            <w:tcW w:w="990" w:type="dxa"/>
            <w:shd w:val="clear" w:color="auto" w:fill="auto"/>
          </w:tcPr>
          <w:p w14:paraId="540D129D" w14:textId="1CB5E59B" w:rsidR="0055181D" w:rsidRPr="002D1844" w:rsidRDefault="0055181D" w:rsidP="00406620">
            <w:pPr>
              <w:jc w:val="center"/>
              <w:rPr>
                <w:sz w:val="18"/>
              </w:rPr>
            </w:pPr>
            <w:r w:rsidRPr="002D1844">
              <w:rPr>
                <w:sz w:val="18"/>
              </w:rPr>
              <w:t>20</w:t>
            </w:r>
            <w:r w:rsidR="00406620">
              <w:rPr>
                <w:sz w:val="18"/>
              </w:rPr>
              <w:t>18</w:t>
            </w:r>
          </w:p>
        </w:tc>
        <w:tc>
          <w:tcPr>
            <w:tcW w:w="1350" w:type="dxa"/>
            <w:shd w:val="clear" w:color="auto" w:fill="auto"/>
          </w:tcPr>
          <w:p w14:paraId="731803AE" w14:textId="4D3F203F" w:rsidR="0055181D" w:rsidRPr="002D1844" w:rsidRDefault="0055181D" w:rsidP="00BC0F69">
            <w:pPr>
              <w:jc w:val="center"/>
              <w:rPr>
                <w:sz w:val="18"/>
              </w:rPr>
            </w:pPr>
            <w:r w:rsidRPr="002D1844">
              <w:rPr>
                <w:sz w:val="18"/>
              </w:rPr>
              <w:t>1</w:t>
            </w:r>
            <w:r w:rsidR="00F3574C">
              <w:rPr>
                <w:sz w:val="18"/>
              </w:rPr>
              <w:t>23</w:t>
            </w:r>
          </w:p>
        </w:tc>
        <w:tc>
          <w:tcPr>
            <w:tcW w:w="1170" w:type="dxa"/>
            <w:shd w:val="clear" w:color="auto" w:fill="auto"/>
          </w:tcPr>
          <w:p w14:paraId="7B520E89" w14:textId="77777777" w:rsidR="0055181D" w:rsidRPr="002D1844" w:rsidRDefault="0055181D" w:rsidP="0055181D">
            <w:pPr>
              <w:jc w:val="center"/>
              <w:rPr>
                <w:sz w:val="18"/>
              </w:rPr>
            </w:pPr>
            <w:r w:rsidRPr="002D1844">
              <w:rPr>
                <w:sz w:val="18"/>
              </w:rPr>
              <w:t>100 - 170</w:t>
            </w:r>
          </w:p>
        </w:tc>
        <w:tc>
          <w:tcPr>
            <w:tcW w:w="1170" w:type="dxa"/>
            <w:shd w:val="clear" w:color="auto" w:fill="auto"/>
          </w:tcPr>
          <w:p w14:paraId="1604A65E" w14:textId="77777777" w:rsidR="0055181D" w:rsidRPr="002D1844" w:rsidRDefault="0055181D" w:rsidP="0055181D">
            <w:pPr>
              <w:jc w:val="center"/>
              <w:rPr>
                <w:sz w:val="18"/>
              </w:rPr>
            </w:pPr>
            <w:r w:rsidRPr="002D1844">
              <w:rPr>
                <w:sz w:val="18"/>
              </w:rPr>
              <w:t>300</w:t>
            </w:r>
          </w:p>
        </w:tc>
        <w:tc>
          <w:tcPr>
            <w:tcW w:w="1170" w:type="dxa"/>
          </w:tcPr>
          <w:p w14:paraId="4B6F1CB8" w14:textId="77777777" w:rsidR="0055181D" w:rsidRPr="002D1844" w:rsidRDefault="0055181D" w:rsidP="0055181D">
            <w:pPr>
              <w:jc w:val="center"/>
              <w:rPr>
                <w:sz w:val="18"/>
              </w:rPr>
            </w:pPr>
            <w:r w:rsidRPr="002D1844">
              <w:rPr>
                <w:sz w:val="18"/>
              </w:rPr>
              <w:t>n/a</w:t>
            </w:r>
          </w:p>
        </w:tc>
        <w:tc>
          <w:tcPr>
            <w:tcW w:w="2718" w:type="dxa"/>
            <w:tcBorders>
              <w:right w:val="single" w:sz="6" w:space="0" w:color="auto"/>
            </w:tcBorders>
          </w:tcPr>
          <w:p w14:paraId="00AD9E02" w14:textId="77777777" w:rsidR="0055181D" w:rsidRPr="003E1617" w:rsidRDefault="0055181D" w:rsidP="0055181D">
            <w:pPr>
              <w:pStyle w:val="Default"/>
              <w:rPr>
                <w:sz w:val="18"/>
                <w:szCs w:val="18"/>
              </w:rPr>
            </w:pPr>
            <w:r w:rsidRPr="003E1617">
              <w:rPr>
                <w:sz w:val="18"/>
                <w:szCs w:val="18"/>
              </w:rPr>
              <w:t xml:space="preserve">Leaching from natural deposits; industrial wastes </w:t>
            </w:r>
          </w:p>
          <w:p w14:paraId="1F935A11" w14:textId="77777777" w:rsidR="0055181D" w:rsidRDefault="0055181D" w:rsidP="0055181D">
            <w:pPr>
              <w:rPr>
                <w:sz w:val="18"/>
              </w:rPr>
            </w:pPr>
          </w:p>
        </w:tc>
      </w:tr>
      <w:tr w:rsidR="0055181D" w:rsidRPr="001F3468" w14:paraId="4ED649E2" w14:textId="77777777" w:rsidTr="00406620">
        <w:trPr>
          <w:trHeight w:val="600"/>
          <w:jc w:val="center"/>
        </w:trPr>
        <w:tc>
          <w:tcPr>
            <w:tcW w:w="2268" w:type="dxa"/>
            <w:tcBorders>
              <w:left w:val="single" w:sz="6" w:space="0" w:color="auto"/>
            </w:tcBorders>
            <w:shd w:val="clear" w:color="auto" w:fill="auto"/>
          </w:tcPr>
          <w:p w14:paraId="6F4138EA" w14:textId="77777777" w:rsidR="0055181D" w:rsidRPr="002F6B15" w:rsidRDefault="0055181D" w:rsidP="0055181D">
            <w:pPr>
              <w:ind w:left="187"/>
              <w:rPr>
                <w:sz w:val="18"/>
              </w:rPr>
            </w:pPr>
            <w:r w:rsidRPr="002F6B15">
              <w:rPr>
                <w:sz w:val="18"/>
              </w:rPr>
              <w:t xml:space="preserve">Magnesium (ppm) </w:t>
            </w:r>
          </w:p>
        </w:tc>
        <w:tc>
          <w:tcPr>
            <w:tcW w:w="990" w:type="dxa"/>
            <w:shd w:val="clear" w:color="auto" w:fill="auto"/>
          </w:tcPr>
          <w:p w14:paraId="34315608" w14:textId="77777777" w:rsidR="0055181D" w:rsidRPr="002F6B15" w:rsidRDefault="0055181D" w:rsidP="0055181D">
            <w:pPr>
              <w:jc w:val="center"/>
              <w:rPr>
                <w:sz w:val="18"/>
              </w:rPr>
            </w:pPr>
            <w:r w:rsidRPr="002F6B15">
              <w:rPr>
                <w:sz w:val="18"/>
              </w:rPr>
              <w:t>2018</w:t>
            </w:r>
          </w:p>
        </w:tc>
        <w:tc>
          <w:tcPr>
            <w:tcW w:w="1350" w:type="dxa"/>
            <w:shd w:val="clear" w:color="auto" w:fill="auto"/>
          </w:tcPr>
          <w:p w14:paraId="63BE2F78" w14:textId="77777777" w:rsidR="0055181D" w:rsidRPr="002F6B15" w:rsidRDefault="0055181D" w:rsidP="0055181D">
            <w:pPr>
              <w:jc w:val="center"/>
              <w:rPr>
                <w:sz w:val="18"/>
              </w:rPr>
            </w:pPr>
            <w:r w:rsidRPr="002F6B15">
              <w:rPr>
                <w:sz w:val="18"/>
              </w:rPr>
              <w:t>9.0</w:t>
            </w:r>
          </w:p>
        </w:tc>
        <w:tc>
          <w:tcPr>
            <w:tcW w:w="1170" w:type="dxa"/>
            <w:shd w:val="clear" w:color="auto" w:fill="auto"/>
          </w:tcPr>
          <w:p w14:paraId="12300223" w14:textId="77777777" w:rsidR="0055181D" w:rsidRPr="002F6B15" w:rsidRDefault="0055181D" w:rsidP="0055181D">
            <w:pPr>
              <w:jc w:val="center"/>
              <w:rPr>
                <w:sz w:val="18"/>
              </w:rPr>
            </w:pPr>
            <w:r w:rsidRPr="002F6B15">
              <w:rPr>
                <w:sz w:val="18"/>
              </w:rPr>
              <w:t>8.7 – 9.4</w:t>
            </w:r>
          </w:p>
        </w:tc>
        <w:tc>
          <w:tcPr>
            <w:tcW w:w="1170" w:type="dxa"/>
            <w:shd w:val="clear" w:color="auto" w:fill="auto"/>
          </w:tcPr>
          <w:p w14:paraId="56CEAFA3" w14:textId="77777777" w:rsidR="0055181D" w:rsidRPr="002F6B15" w:rsidRDefault="0055181D" w:rsidP="0055181D">
            <w:pPr>
              <w:jc w:val="center"/>
              <w:rPr>
                <w:sz w:val="18"/>
              </w:rPr>
            </w:pPr>
            <w:r w:rsidRPr="002F6B15">
              <w:rPr>
                <w:sz w:val="18"/>
              </w:rPr>
              <w:t>n/a</w:t>
            </w:r>
          </w:p>
        </w:tc>
        <w:tc>
          <w:tcPr>
            <w:tcW w:w="1170" w:type="dxa"/>
          </w:tcPr>
          <w:p w14:paraId="5234DF86" w14:textId="77777777" w:rsidR="0055181D" w:rsidRPr="002F6B15" w:rsidRDefault="0055181D" w:rsidP="0055181D">
            <w:pPr>
              <w:jc w:val="center"/>
              <w:rPr>
                <w:sz w:val="18"/>
              </w:rPr>
            </w:pPr>
            <w:r w:rsidRPr="002F6B15">
              <w:rPr>
                <w:sz w:val="18"/>
              </w:rPr>
              <w:t>n/a</w:t>
            </w:r>
          </w:p>
        </w:tc>
        <w:tc>
          <w:tcPr>
            <w:tcW w:w="2718" w:type="dxa"/>
            <w:tcBorders>
              <w:right w:val="single" w:sz="6" w:space="0" w:color="auto"/>
            </w:tcBorders>
          </w:tcPr>
          <w:p w14:paraId="516FF351" w14:textId="77777777" w:rsidR="0055181D" w:rsidRPr="002F6B15" w:rsidRDefault="0055181D" w:rsidP="0055181D">
            <w:pPr>
              <w:pStyle w:val="Default"/>
              <w:rPr>
                <w:color w:val="auto"/>
                <w:sz w:val="18"/>
                <w:szCs w:val="18"/>
              </w:rPr>
            </w:pPr>
          </w:p>
        </w:tc>
      </w:tr>
      <w:tr w:rsidR="00DD2724" w:rsidRPr="001F3468" w14:paraId="0503553F" w14:textId="77777777" w:rsidTr="001A1A02">
        <w:trPr>
          <w:trHeight w:val="600"/>
          <w:jc w:val="center"/>
        </w:trPr>
        <w:tc>
          <w:tcPr>
            <w:tcW w:w="2268" w:type="dxa"/>
            <w:tcBorders>
              <w:left w:val="single" w:sz="6" w:space="0" w:color="auto"/>
            </w:tcBorders>
            <w:shd w:val="clear" w:color="auto" w:fill="auto"/>
          </w:tcPr>
          <w:p w14:paraId="74FD3483" w14:textId="77777777" w:rsidR="00DD2724" w:rsidRPr="001C37D5" w:rsidRDefault="00DD2724" w:rsidP="00DD2724">
            <w:pPr>
              <w:ind w:left="187"/>
              <w:rPr>
                <w:sz w:val="18"/>
              </w:rPr>
            </w:pPr>
            <w:r w:rsidRPr="001C37D5">
              <w:rPr>
                <w:sz w:val="18"/>
              </w:rPr>
              <w:t xml:space="preserve">pH (pH units) </w:t>
            </w:r>
          </w:p>
        </w:tc>
        <w:tc>
          <w:tcPr>
            <w:tcW w:w="990" w:type="dxa"/>
            <w:shd w:val="clear" w:color="auto" w:fill="auto"/>
          </w:tcPr>
          <w:p w14:paraId="30D48A4A" w14:textId="3AE9FCEA" w:rsidR="00DD2724" w:rsidRPr="001C37D5" w:rsidRDefault="00DD2724" w:rsidP="00DD2724">
            <w:pPr>
              <w:jc w:val="center"/>
              <w:rPr>
                <w:sz w:val="18"/>
              </w:rPr>
            </w:pPr>
            <w:r w:rsidRPr="001C37D5">
              <w:rPr>
                <w:sz w:val="18"/>
              </w:rPr>
              <w:t>202</w:t>
            </w:r>
            <w:r>
              <w:rPr>
                <w:sz w:val="18"/>
              </w:rPr>
              <w:t>1</w:t>
            </w:r>
          </w:p>
        </w:tc>
        <w:tc>
          <w:tcPr>
            <w:tcW w:w="1350" w:type="dxa"/>
            <w:shd w:val="clear" w:color="auto" w:fill="auto"/>
          </w:tcPr>
          <w:p w14:paraId="64CA06BB" w14:textId="4300F405" w:rsidR="00DD2724" w:rsidRPr="001C37D5" w:rsidRDefault="00DD2724" w:rsidP="00DD2724">
            <w:pPr>
              <w:jc w:val="center"/>
              <w:rPr>
                <w:sz w:val="18"/>
              </w:rPr>
            </w:pPr>
            <w:r>
              <w:rPr>
                <w:sz w:val="18"/>
              </w:rPr>
              <w:t>7.</w:t>
            </w:r>
            <w:r w:rsidR="00572280">
              <w:rPr>
                <w:sz w:val="18"/>
              </w:rPr>
              <w:t>9</w:t>
            </w:r>
          </w:p>
        </w:tc>
        <w:tc>
          <w:tcPr>
            <w:tcW w:w="1170" w:type="dxa"/>
            <w:shd w:val="clear" w:color="auto" w:fill="auto"/>
          </w:tcPr>
          <w:p w14:paraId="35712992" w14:textId="1B0ECBC9" w:rsidR="00DD2724" w:rsidRPr="001C37D5" w:rsidRDefault="00DD2724" w:rsidP="00DD2724">
            <w:pPr>
              <w:jc w:val="center"/>
              <w:rPr>
                <w:sz w:val="18"/>
              </w:rPr>
            </w:pPr>
            <w:r w:rsidRPr="001C37D5">
              <w:rPr>
                <w:sz w:val="18"/>
              </w:rPr>
              <w:t>7.</w:t>
            </w:r>
            <w:r>
              <w:rPr>
                <w:sz w:val="18"/>
              </w:rPr>
              <w:t>6</w:t>
            </w:r>
            <w:r w:rsidRPr="001C37D5">
              <w:rPr>
                <w:sz w:val="18"/>
              </w:rPr>
              <w:t xml:space="preserve"> – 7.9</w:t>
            </w:r>
          </w:p>
        </w:tc>
        <w:tc>
          <w:tcPr>
            <w:tcW w:w="1170" w:type="dxa"/>
          </w:tcPr>
          <w:p w14:paraId="5154A69F" w14:textId="77777777" w:rsidR="00DD2724" w:rsidRPr="001C37D5" w:rsidRDefault="00DD2724" w:rsidP="00DD2724">
            <w:pPr>
              <w:jc w:val="center"/>
              <w:rPr>
                <w:sz w:val="18"/>
              </w:rPr>
            </w:pPr>
            <w:r w:rsidRPr="001C37D5">
              <w:rPr>
                <w:sz w:val="18"/>
              </w:rPr>
              <w:t>n/a</w:t>
            </w:r>
          </w:p>
        </w:tc>
        <w:tc>
          <w:tcPr>
            <w:tcW w:w="1170" w:type="dxa"/>
          </w:tcPr>
          <w:p w14:paraId="378900C6" w14:textId="77777777" w:rsidR="00DD2724" w:rsidRPr="001C37D5" w:rsidRDefault="00DD2724" w:rsidP="00DD2724">
            <w:pPr>
              <w:jc w:val="center"/>
              <w:rPr>
                <w:sz w:val="18"/>
              </w:rPr>
            </w:pPr>
            <w:r w:rsidRPr="001C37D5">
              <w:rPr>
                <w:sz w:val="18"/>
              </w:rPr>
              <w:t>n/a</w:t>
            </w:r>
          </w:p>
        </w:tc>
        <w:tc>
          <w:tcPr>
            <w:tcW w:w="2718" w:type="dxa"/>
            <w:tcBorders>
              <w:right w:val="single" w:sz="6" w:space="0" w:color="auto"/>
            </w:tcBorders>
          </w:tcPr>
          <w:p w14:paraId="1DEF6BB2" w14:textId="77777777" w:rsidR="00DD2724" w:rsidRPr="003E1617" w:rsidRDefault="00DD2724" w:rsidP="00DD2724">
            <w:pPr>
              <w:pStyle w:val="Default"/>
              <w:rPr>
                <w:sz w:val="18"/>
                <w:szCs w:val="18"/>
              </w:rPr>
            </w:pPr>
          </w:p>
        </w:tc>
      </w:tr>
      <w:tr w:rsidR="00DD2724" w:rsidRPr="001F3468" w14:paraId="57A543C6" w14:textId="77777777" w:rsidTr="00406620">
        <w:trPr>
          <w:trHeight w:val="600"/>
          <w:jc w:val="center"/>
        </w:trPr>
        <w:tc>
          <w:tcPr>
            <w:tcW w:w="2268" w:type="dxa"/>
            <w:tcBorders>
              <w:left w:val="single" w:sz="6" w:space="0" w:color="auto"/>
            </w:tcBorders>
            <w:shd w:val="clear" w:color="auto" w:fill="auto"/>
          </w:tcPr>
          <w:p w14:paraId="6BEA1399" w14:textId="77777777" w:rsidR="00DD2724" w:rsidRPr="002F6B15" w:rsidRDefault="00DD2724" w:rsidP="00DD2724">
            <w:pPr>
              <w:ind w:left="187"/>
              <w:rPr>
                <w:sz w:val="18"/>
              </w:rPr>
            </w:pPr>
            <w:r w:rsidRPr="002F6B15">
              <w:rPr>
                <w:sz w:val="18"/>
              </w:rPr>
              <w:t xml:space="preserve">Potassium (ppm) </w:t>
            </w:r>
          </w:p>
        </w:tc>
        <w:tc>
          <w:tcPr>
            <w:tcW w:w="990" w:type="dxa"/>
            <w:shd w:val="clear" w:color="auto" w:fill="auto"/>
          </w:tcPr>
          <w:p w14:paraId="0DFEB9E3" w14:textId="77777777" w:rsidR="00DD2724" w:rsidRPr="002F6B15" w:rsidRDefault="00DD2724" w:rsidP="00DD2724">
            <w:pPr>
              <w:jc w:val="center"/>
              <w:rPr>
                <w:sz w:val="18"/>
              </w:rPr>
            </w:pPr>
            <w:r w:rsidRPr="002F6B15">
              <w:rPr>
                <w:sz w:val="18"/>
              </w:rPr>
              <w:t>2018</w:t>
            </w:r>
          </w:p>
        </w:tc>
        <w:tc>
          <w:tcPr>
            <w:tcW w:w="1350" w:type="dxa"/>
            <w:shd w:val="clear" w:color="auto" w:fill="auto"/>
          </w:tcPr>
          <w:p w14:paraId="002E0320" w14:textId="2CC49778" w:rsidR="00DD2724" w:rsidRPr="002F6B15" w:rsidRDefault="00DD2724" w:rsidP="00DD2724">
            <w:pPr>
              <w:jc w:val="center"/>
              <w:rPr>
                <w:sz w:val="18"/>
              </w:rPr>
            </w:pPr>
            <w:r w:rsidRPr="002F6B15">
              <w:rPr>
                <w:sz w:val="18"/>
              </w:rPr>
              <w:t>2.</w:t>
            </w:r>
            <w:r w:rsidR="00406620">
              <w:rPr>
                <w:sz w:val="18"/>
              </w:rPr>
              <w:t>9</w:t>
            </w:r>
          </w:p>
        </w:tc>
        <w:tc>
          <w:tcPr>
            <w:tcW w:w="1170" w:type="dxa"/>
            <w:shd w:val="clear" w:color="auto" w:fill="auto"/>
          </w:tcPr>
          <w:p w14:paraId="003A84F2" w14:textId="77777777" w:rsidR="00DD2724" w:rsidRPr="002F6B15" w:rsidRDefault="00DD2724" w:rsidP="00DD2724">
            <w:pPr>
              <w:jc w:val="center"/>
              <w:rPr>
                <w:sz w:val="18"/>
              </w:rPr>
            </w:pPr>
            <w:r w:rsidRPr="002F6B15">
              <w:rPr>
                <w:sz w:val="18"/>
              </w:rPr>
              <w:t>2.8 – 3.0</w:t>
            </w:r>
          </w:p>
        </w:tc>
        <w:tc>
          <w:tcPr>
            <w:tcW w:w="1170" w:type="dxa"/>
          </w:tcPr>
          <w:p w14:paraId="600AF2BC" w14:textId="77777777" w:rsidR="00DD2724" w:rsidRPr="002F6B15" w:rsidRDefault="00DD2724" w:rsidP="00DD2724">
            <w:pPr>
              <w:jc w:val="center"/>
              <w:rPr>
                <w:sz w:val="18"/>
              </w:rPr>
            </w:pPr>
            <w:r w:rsidRPr="002F6B15">
              <w:rPr>
                <w:sz w:val="18"/>
              </w:rPr>
              <w:t>n/a</w:t>
            </w:r>
          </w:p>
        </w:tc>
        <w:tc>
          <w:tcPr>
            <w:tcW w:w="1170" w:type="dxa"/>
          </w:tcPr>
          <w:p w14:paraId="1F0EEEB4" w14:textId="77777777" w:rsidR="00DD2724" w:rsidRPr="002F6B15" w:rsidRDefault="00DD2724" w:rsidP="00DD2724">
            <w:pPr>
              <w:jc w:val="center"/>
              <w:rPr>
                <w:sz w:val="18"/>
              </w:rPr>
            </w:pPr>
            <w:r w:rsidRPr="002F6B15">
              <w:rPr>
                <w:sz w:val="18"/>
              </w:rPr>
              <w:t>n/a</w:t>
            </w:r>
          </w:p>
        </w:tc>
        <w:tc>
          <w:tcPr>
            <w:tcW w:w="2718" w:type="dxa"/>
            <w:tcBorders>
              <w:right w:val="single" w:sz="6" w:space="0" w:color="auto"/>
            </w:tcBorders>
          </w:tcPr>
          <w:p w14:paraId="1AE82A23" w14:textId="77777777" w:rsidR="00DD2724" w:rsidRPr="003E1617" w:rsidRDefault="00DD2724" w:rsidP="00DD2724">
            <w:pPr>
              <w:pStyle w:val="Default"/>
              <w:rPr>
                <w:sz w:val="18"/>
                <w:szCs w:val="18"/>
              </w:rPr>
            </w:pPr>
          </w:p>
        </w:tc>
      </w:tr>
      <w:tr w:rsidR="00DD2724" w:rsidRPr="001F3468" w14:paraId="18E9A7D7" w14:textId="77777777" w:rsidTr="00DF531C">
        <w:trPr>
          <w:trHeight w:val="600"/>
          <w:jc w:val="center"/>
        </w:trPr>
        <w:tc>
          <w:tcPr>
            <w:tcW w:w="2268" w:type="dxa"/>
            <w:tcBorders>
              <w:left w:val="single" w:sz="6" w:space="0" w:color="auto"/>
            </w:tcBorders>
            <w:shd w:val="clear" w:color="auto" w:fill="auto"/>
          </w:tcPr>
          <w:p w14:paraId="7A25F292" w14:textId="77777777" w:rsidR="00DD2724" w:rsidRPr="002F6B15" w:rsidRDefault="00DD2724" w:rsidP="00DD2724">
            <w:pPr>
              <w:ind w:left="180"/>
              <w:rPr>
                <w:sz w:val="18"/>
              </w:rPr>
            </w:pPr>
            <w:r w:rsidRPr="002F6B15">
              <w:rPr>
                <w:sz w:val="18"/>
              </w:rPr>
              <w:t>Specific Conductance (uS/cm)</w:t>
            </w:r>
          </w:p>
        </w:tc>
        <w:tc>
          <w:tcPr>
            <w:tcW w:w="990" w:type="dxa"/>
            <w:shd w:val="clear" w:color="auto" w:fill="auto"/>
          </w:tcPr>
          <w:p w14:paraId="1CD7BD9B" w14:textId="7B7CBE5D" w:rsidR="00DD2724" w:rsidRPr="002F6B15" w:rsidRDefault="00DD2724" w:rsidP="00DD2724">
            <w:pPr>
              <w:jc w:val="center"/>
              <w:rPr>
                <w:sz w:val="18"/>
              </w:rPr>
            </w:pPr>
            <w:r>
              <w:rPr>
                <w:sz w:val="18"/>
              </w:rPr>
              <w:t>2021</w:t>
            </w:r>
          </w:p>
        </w:tc>
        <w:tc>
          <w:tcPr>
            <w:tcW w:w="1350" w:type="dxa"/>
            <w:shd w:val="clear" w:color="auto" w:fill="auto"/>
          </w:tcPr>
          <w:p w14:paraId="1B91B2CF" w14:textId="3C1D72DF" w:rsidR="00DD2724" w:rsidRPr="002F6B15" w:rsidRDefault="00DD2724" w:rsidP="00DD2724">
            <w:pPr>
              <w:jc w:val="center"/>
              <w:rPr>
                <w:sz w:val="18"/>
              </w:rPr>
            </w:pPr>
            <w:r>
              <w:rPr>
                <w:sz w:val="18"/>
              </w:rPr>
              <w:t>687</w:t>
            </w:r>
          </w:p>
        </w:tc>
        <w:tc>
          <w:tcPr>
            <w:tcW w:w="1170" w:type="dxa"/>
            <w:shd w:val="clear" w:color="auto" w:fill="auto"/>
          </w:tcPr>
          <w:p w14:paraId="3F857E53" w14:textId="387D1343" w:rsidR="00DD2724" w:rsidRPr="002F6B15" w:rsidRDefault="00DD2724" w:rsidP="00DD2724">
            <w:pPr>
              <w:jc w:val="center"/>
              <w:rPr>
                <w:sz w:val="18"/>
              </w:rPr>
            </w:pPr>
            <w:r w:rsidRPr="002F6B15">
              <w:rPr>
                <w:sz w:val="18"/>
              </w:rPr>
              <w:t>6</w:t>
            </w:r>
            <w:r>
              <w:rPr>
                <w:sz w:val="18"/>
              </w:rPr>
              <w:t>5</w:t>
            </w:r>
            <w:r w:rsidRPr="002F6B15">
              <w:rPr>
                <w:sz w:val="18"/>
              </w:rPr>
              <w:t>0 - 7</w:t>
            </w:r>
            <w:r>
              <w:rPr>
                <w:sz w:val="18"/>
              </w:rPr>
              <w:t>3</w:t>
            </w:r>
            <w:r w:rsidRPr="002F6B15">
              <w:rPr>
                <w:sz w:val="18"/>
              </w:rPr>
              <w:t>0</w:t>
            </w:r>
          </w:p>
        </w:tc>
        <w:tc>
          <w:tcPr>
            <w:tcW w:w="1170" w:type="dxa"/>
          </w:tcPr>
          <w:p w14:paraId="7F4C08CB" w14:textId="77777777" w:rsidR="00DD2724" w:rsidRPr="002F6B15" w:rsidRDefault="00DD2724" w:rsidP="00DD2724">
            <w:pPr>
              <w:jc w:val="center"/>
              <w:rPr>
                <w:sz w:val="18"/>
              </w:rPr>
            </w:pPr>
            <w:r w:rsidRPr="002F6B15">
              <w:rPr>
                <w:sz w:val="18"/>
              </w:rPr>
              <w:t>1600</w:t>
            </w:r>
          </w:p>
        </w:tc>
        <w:tc>
          <w:tcPr>
            <w:tcW w:w="1170" w:type="dxa"/>
          </w:tcPr>
          <w:p w14:paraId="22FA615D" w14:textId="77777777" w:rsidR="00DD2724" w:rsidRPr="002F6B15" w:rsidRDefault="00DD2724" w:rsidP="00DD2724">
            <w:pPr>
              <w:jc w:val="center"/>
              <w:rPr>
                <w:sz w:val="18"/>
              </w:rPr>
            </w:pPr>
            <w:r w:rsidRPr="002F6B15">
              <w:rPr>
                <w:sz w:val="18"/>
              </w:rPr>
              <w:t>n/a</w:t>
            </w:r>
          </w:p>
        </w:tc>
        <w:tc>
          <w:tcPr>
            <w:tcW w:w="2718" w:type="dxa"/>
            <w:tcBorders>
              <w:right w:val="single" w:sz="6" w:space="0" w:color="auto"/>
            </w:tcBorders>
          </w:tcPr>
          <w:p w14:paraId="7A75EBF2" w14:textId="77777777" w:rsidR="00DD2724" w:rsidRDefault="00DD2724" w:rsidP="00DD2724">
            <w:pPr>
              <w:rPr>
                <w:sz w:val="18"/>
              </w:rPr>
            </w:pPr>
            <w:r>
              <w:rPr>
                <w:sz w:val="18"/>
              </w:rPr>
              <w:t>Substances that form ions when in water; seawater influence</w:t>
            </w:r>
          </w:p>
        </w:tc>
      </w:tr>
      <w:tr w:rsidR="00DD2724" w:rsidRPr="001F3468" w14:paraId="2705917A" w14:textId="77777777" w:rsidTr="00406620">
        <w:trPr>
          <w:trHeight w:val="600"/>
          <w:jc w:val="center"/>
        </w:trPr>
        <w:tc>
          <w:tcPr>
            <w:tcW w:w="2268" w:type="dxa"/>
            <w:tcBorders>
              <w:left w:val="single" w:sz="6" w:space="0" w:color="auto"/>
            </w:tcBorders>
            <w:shd w:val="clear" w:color="auto" w:fill="auto"/>
          </w:tcPr>
          <w:p w14:paraId="56D89F92" w14:textId="77777777" w:rsidR="00DD2724" w:rsidRPr="002F6B15" w:rsidRDefault="00DD2724" w:rsidP="00DD2724">
            <w:pPr>
              <w:ind w:left="187"/>
              <w:rPr>
                <w:sz w:val="18"/>
              </w:rPr>
            </w:pPr>
            <w:r w:rsidRPr="002F6B15">
              <w:rPr>
                <w:sz w:val="18"/>
              </w:rPr>
              <w:t>Sulfate  (ppm)</w:t>
            </w:r>
          </w:p>
        </w:tc>
        <w:tc>
          <w:tcPr>
            <w:tcW w:w="990" w:type="dxa"/>
            <w:shd w:val="clear" w:color="auto" w:fill="auto"/>
          </w:tcPr>
          <w:p w14:paraId="4F6E9448" w14:textId="77777777" w:rsidR="00DD2724" w:rsidRPr="002F6B15" w:rsidRDefault="00DD2724" w:rsidP="00DD2724">
            <w:pPr>
              <w:jc w:val="center"/>
              <w:rPr>
                <w:sz w:val="18"/>
              </w:rPr>
            </w:pPr>
            <w:r w:rsidRPr="002F6B15">
              <w:rPr>
                <w:sz w:val="18"/>
              </w:rPr>
              <w:t>2018</w:t>
            </w:r>
          </w:p>
        </w:tc>
        <w:tc>
          <w:tcPr>
            <w:tcW w:w="1350" w:type="dxa"/>
            <w:shd w:val="clear" w:color="auto" w:fill="auto"/>
          </w:tcPr>
          <w:p w14:paraId="603B6BBD" w14:textId="38064EC7" w:rsidR="00DD2724" w:rsidRPr="002F6B15" w:rsidRDefault="00DD2724" w:rsidP="00406620">
            <w:pPr>
              <w:jc w:val="center"/>
              <w:rPr>
                <w:sz w:val="18"/>
              </w:rPr>
            </w:pPr>
            <w:r w:rsidRPr="002F6B15">
              <w:rPr>
                <w:sz w:val="18"/>
              </w:rPr>
              <w:t>8</w:t>
            </w:r>
            <w:r w:rsidR="00406620">
              <w:rPr>
                <w:sz w:val="18"/>
              </w:rPr>
              <w:t>4</w:t>
            </w:r>
          </w:p>
        </w:tc>
        <w:tc>
          <w:tcPr>
            <w:tcW w:w="1170" w:type="dxa"/>
            <w:shd w:val="clear" w:color="auto" w:fill="auto"/>
          </w:tcPr>
          <w:p w14:paraId="62A12CD7" w14:textId="77777777" w:rsidR="00DD2724" w:rsidRPr="002F6B15" w:rsidRDefault="00DD2724" w:rsidP="00DD2724">
            <w:pPr>
              <w:jc w:val="center"/>
              <w:rPr>
                <w:sz w:val="18"/>
              </w:rPr>
            </w:pPr>
            <w:r w:rsidRPr="002F6B15">
              <w:rPr>
                <w:sz w:val="18"/>
              </w:rPr>
              <w:t>79 - 92</w:t>
            </w:r>
          </w:p>
        </w:tc>
        <w:tc>
          <w:tcPr>
            <w:tcW w:w="1170" w:type="dxa"/>
          </w:tcPr>
          <w:p w14:paraId="5C42259F" w14:textId="77777777" w:rsidR="00DD2724" w:rsidRPr="002F6B15" w:rsidRDefault="00DD2724" w:rsidP="00DD2724">
            <w:pPr>
              <w:jc w:val="center"/>
              <w:rPr>
                <w:sz w:val="18"/>
              </w:rPr>
            </w:pPr>
            <w:r w:rsidRPr="002F6B15">
              <w:rPr>
                <w:sz w:val="18"/>
              </w:rPr>
              <w:t>500</w:t>
            </w:r>
          </w:p>
        </w:tc>
        <w:tc>
          <w:tcPr>
            <w:tcW w:w="1170" w:type="dxa"/>
          </w:tcPr>
          <w:p w14:paraId="70AA25B7" w14:textId="77777777" w:rsidR="00DD2724" w:rsidRPr="002F6B15" w:rsidRDefault="00DD2724" w:rsidP="00DD2724">
            <w:pPr>
              <w:jc w:val="center"/>
              <w:rPr>
                <w:sz w:val="18"/>
              </w:rPr>
            </w:pPr>
            <w:r w:rsidRPr="002F6B15">
              <w:rPr>
                <w:sz w:val="18"/>
              </w:rPr>
              <w:t>n/a</w:t>
            </w:r>
          </w:p>
        </w:tc>
        <w:tc>
          <w:tcPr>
            <w:tcW w:w="2718" w:type="dxa"/>
            <w:tcBorders>
              <w:right w:val="single" w:sz="6" w:space="0" w:color="auto"/>
            </w:tcBorders>
          </w:tcPr>
          <w:p w14:paraId="4A75DF55" w14:textId="77777777" w:rsidR="00DD2724" w:rsidRPr="001F3468" w:rsidRDefault="00DD2724" w:rsidP="00DD2724">
            <w:pPr>
              <w:rPr>
                <w:sz w:val="18"/>
              </w:rPr>
            </w:pPr>
            <w:r>
              <w:rPr>
                <w:sz w:val="18"/>
              </w:rPr>
              <w:t>Runoff/leaching from natural deposits; industrial wastes</w:t>
            </w:r>
          </w:p>
        </w:tc>
      </w:tr>
      <w:tr w:rsidR="00DD2724" w:rsidRPr="001F3468" w14:paraId="67D521A1" w14:textId="77777777" w:rsidTr="001B785F">
        <w:trPr>
          <w:trHeight w:val="600"/>
          <w:jc w:val="center"/>
        </w:trPr>
        <w:tc>
          <w:tcPr>
            <w:tcW w:w="2268" w:type="dxa"/>
            <w:tcBorders>
              <w:left w:val="single" w:sz="6" w:space="0" w:color="auto"/>
            </w:tcBorders>
            <w:shd w:val="clear" w:color="auto" w:fill="auto"/>
          </w:tcPr>
          <w:p w14:paraId="1BAAC7BE" w14:textId="77777777" w:rsidR="00DD2724" w:rsidRPr="00BA600E" w:rsidRDefault="00DD2724" w:rsidP="00DD2724">
            <w:pPr>
              <w:ind w:left="187"/>
              <w:rPr>
                <w:sz w:val="18"/>
              </w:rPr>
            </w:pPr>
            <w:r w:rsidRPr="00BA600E">
              <w:rPr>
                <w:sz w:val="18"/>
              </w:rPr>
              <w:t>Total Dissolved Solids  (TDS)  (ppm)</w:t>
            </w:r>
          </w:p>
        </w:tc>
        <w:tc>
          <w:tcPr>
            <w:tcW w:w="990" w:type="dxa"/>
            <w:shd w:val="clear" w:color="auto" w:fill="auto"/>
          </w:tcPr>
          <w:p w14:paraId="01BD9660" w14:textId="2353B575" w:rsidR="00DD2724" w:rsidRPr="00BA600E" w:rsidRDefault="00DD2724" w:rsidP="00406620">
            <w:pPr>
              <w:jc w:val="center"/>
              <w:rPr>
                <w:sz w:val="18"/>
              </w:rPr>
            </w:pPr>
            <w:r w:rsidRPr="00BA600E">
              <w:rPr>
                <w:sz w:val="18"/>
              </w:rPr>
              <w:t>20</w:t>
            </w:r>
            <w:r w:rsidR="001B785F">
              <w:rPr>
                <w:sz w:val="18"/>
              </w:rPr>
              <w:t>18</w:t>
            </w:r>
          </w:p>
        </w:tc>
        <w:tc>
          <w:tcPr>
            <w:tcW w:w="1350" w:type="dxa"/>
            <w:shd w:val="clear" w:color="auto" w:fill="auto"/>
          </w:tcPr>
          <w:p w14:paraId="613E85E3" w14:textId="07407951" w:rsidR="00DD2724" w:rsidRPr="00BA600E" w:rsidRDefault="00406620" w:rsidP="00572280">
            <w:pPr>
              <w:jc w:val="center"/>
              <w:rPr>
                <w:sz w:val="18"/>
              </w:rPr>
            </w:pPr>
            <w:r>
              <w:rPr>
                <w:sz w:val="18"/>
              </w:rPr>
              <w:t>4</w:t>
            </w:r>
            <w:r w:rsidR="00572280">
              <w:rPr>
                <w:sz w:val="18"/>
              </w:rPr>
              <w:t>33</w:t>
            </w:r>
          </w:p>
        </w:tc>
        <w:tc>
          <w:tcPr>
            <w:tcW w:w="1170" w:type="dxa"/>
            <w:shd w:val="clear" w:color="auto" w:fill="auto"/>
          </w:tcPr>
          <w:p w14:paraId="36A34B55" w14:textId="77777777" w:rsidR="00DD2724" w:rsidRPr="00BA600E" w:rsidRDefault="00DD2724" w:rsidP="00DD2724">
            <w:pPr>
              <w:jc w:val="center"/>
              <w:rPr>
                <w:sz w:val="18"/>
              </w:rPr>
            </w:pPr>
            <w:r w:rsidRPr="00BA600E">
              <w:rPr>
                <w:sz w:val="18"/>
              </w:rPr>
              <w:t>410 - 470</w:t>
            </w:r>
          </w:p>
        </w:tc>
        <w:tc>
          <w:tcPr>
            <w:tcW w:w="1170" w:type="dxa"/>
          </w:tcPr>
          <w:p w14:paraId="318DBBA5" w14:textId="77777777" w:rsidR="00DD2724" w:rsidRPr="00BA600E" w:rsidRDefault="00DD2724" w:rsidP="00DD2724">
            <w:pPr>
              <w:jc w:val="center"/>
              <w:rPr>
                <w:sz w:val="18"/>
              </w:rPr>
            </w:pPr>
            <w:r w:rsidRPr="00BA600E">
              <w:rPr>
                <w:sz w:val="18"/>
              </w:rPr>
              <w:t>1000</w:t>
            </w:r>
          </w:p>
        </w:tc>
        <w:tc>
          <w:tcPr>
            <w:tcW w:w="1170" w:type="dxa"/>
          </w:tcPr>
          <w:p w14:paraId="25647286" w14:textId="77777777" w:rsidR="00DD2724" w:rsidRPr="00BA600E" w:rsidRDefault="00DD2724" w:rsidP="00DD2724">
            <w:pPr>
              <w:jc w:val="center"/>
              <w:rPr>
                <w:sz w:val="18"/>
              </w:rPr>
            </w:pPr>
            <w:r w:rsidRPr="00BA600E">
              <w:rPr>
                <w:sz w:val="18"/>
              </w:rPr>
              <w:t>n/a</w:t>
            </w:r>
          </w:p>
        </w:tc>
        <w:tc>
          <w:tcPr>
            <w:tcW w:w="2718" w:type="dxa"/>
            <w:tcBorders>
              <w:right w:val="single" w:sz="6" w:space="0" w:color="auto"/>
            </w:tcBorders>
          </w:tcPr>
          <w:p w14:paraId="198A4065" w14:textId="77777777" w:rsidR="00DD2724" w:rsidRPr="001F3468" w:rsidRDefault="00DD2724" w:rsidP="00DD2724">
            <w:pPr>
              <w:rPr>
                <w:sz w:val="18"/>
              </w:rPr>
            </w:pPr>
            <w:r>
              <w:rPr>
                <w:sz w:val="18"/>
              </w:rPr>
              <w:t>Runoff/leaching from natural deposits</w:t>
            </w:r>
          </w:p>
        </w:tc>
      </w:tr>
      <w:tr w:rsidR="00DD2724" w:rsidRPr="001F3468" w14:paraId="7334857F" w14:textId="77777777" w:rsidTr="00DD2724">
        <w:trPr>
          <w:trHeight w:val="600"/>
          <w:jc w:val="center"/>
        </w:trPr>
        <w:tc>
          <w:tcPr>
            <w:tcW w:w="2268" w:type="dxa"/>
            <w:tcBorders>
              <w:left w:val="single" w:sz="6" w:space="0" w:color="auto"/>
            </w:tcBorders>
            <w:shd w:val="clear" w:color="auto" w:fill="auto"/>
          </w:tcPr>
          <w:p w14:paraId="76780D81" w14:textId="77777777" w:rsidR="00DD2724" w:rsidRPr="001C37D5" w:rsidRDefault="00DD2724" w:rsidP="00DD2724">
            <w:pPr>
              <w:ind w:left="187"/>
              <w:rPr>
                <w:sz w:val="18"/>
              </w:rPr>
            </w:pPr>
            <w:r w:rsidRPr="001C37D5">
              <w:rPr>
                <w:sz w:val="18"/>
              </w:rPr>
              <w:t>Turbidity (units)</w:t>
            </w:r>
          </w:p>
        </w:tc>
        <w:tc>
          <w:tcPr>
            <w:tcW w:w="990" w:type="dxa"/>
            <w:shd w:val="clear" w:color="auto" w:fill="auto"/>
          </w:tcPr>
          <w:p w14:paraId="76AAFCE7" w14:textId="6BEC7BC9" w:rsidR="00DD2724" w:rsidRPr="001C37D5" w:rsidRDefault="00DD2724" w:rsidP="00DD2724">
            <w:pPr>
              <w:jc w:val="center"/>
              <w:rPr>
                <w:sz w:val="18"/>
              </w:rPr>
            </w:pPr>
            <w:r w:rsidRPr="001C37D5">
              <w:rPr>
                <w:sz w:val="18"/>
              </w:rPr>
              <w:t>202</w:t>
            </w:r>
            <w:r>
              <w:rPr>
                <w:sz w:val="18"/>
              </w:rPr>
              <w:t>1</w:t>
            </w:r>
          </w:p>
        </w:tc>
        <w:tc>
          <w:tcPr>
            <w:tcW w:w="1350" w:type="dxa"/>
            <w:shd w:val="clear" w:color="auto" w:fill="auto"/>
          </w:tcPr>
          <w:p w14:paraId="18B5319E" w14:textId="420D2712" w:rsidR="00DD2724" w:rsidRPr="001C37D5" w:rsidRDefault="00DD2724" w:rsidP="00DD2724">
            <w:pPr>
              <w:jc w:val="center"/>
              <w:rPr>
                <w:sz w:val="18"/>
              </w:rPr>
            </w:pPr>
            <w:r>
              <w:rPr>
                <w:sz w:val="18"/>
              </w:rPr>
              <w:t>0.018</w:t>
            </w:r>
          </w:p>
        </w:tc>
        <w:tc>
          <w:tcPr>
            <w:tcW w:w="1170" w:type="dxa"/>
            <w:shd w:val="clear" w:color="auto" w:fill="auto"/>
          </w:tcPr>
          <w:p w14:paraId="7A3D2C13" w14:textId="0498029A" w:rsidR="00DD2724" w:rsidRPr="001C37D5" w:rsidRDefault="00DD2724" w:rsidP="00DD2724">
            <w:pPr>
              <w:jc w:val="center"/>
              <w:rPr>
                <w:sz w:val="18"/>
              </w:rPr>
            </w:pPr>
            <w:r>
              <w:rPr>
                <w:sz w:val="18"/>
              </w:rPr>
              <w:t>ND-0.018</w:t>
            </w:r>
          </w:p>
        </w:tc>
        <w:tc>
          <w:tcPr>
            <w:tcW w:w="1170" w:type="dxa"/>
          </w:tcPr>
          <w:p w14:paraId="17D0BF27" w14:textId="77777777" w:rsidR="00DD2724" w:rsidRPr="001C37D5" w:rsidRDefault="00DD2724" w:rsidP="00DD2724">
            <w:pPr>
              <w:jc w:val="center"/>
              <w:rPr>
                <w:sz w:val="18"/>
              </w:rPr>
            </w:pPr>
            <w:r w:rsidRPr="001C37D5">
              <w:rPr>
                <w:sz w:val="18"/>
              </w:rPr>
              <w:t>5</w:t>
            </w:r>
          </w:p>
        </w:tc>
        <w:tc>
          <w:tcPr>
            <w:tcW w:w="1170" w:type="dxa"/>
          </w:tcPr>
          <w:p w14:paraId="3E420486" w14:textId="77777777" w:rsidR="00DD2724" w:rsidRPr="001C37D5" w:rsidRDefault="00DD2724" w:rsidP="00DD2724">
            <w:pPr>
              <w:jc w:val="center"/>
              <w:rPr>
                <w:sz w:val="18"/>
              </w:rPr>
            </w:pPr>
            <w:r w:rsidRPr="001C37D5">
              <w:rPr>
                <w:sz w:val="18"/>
              </w:rPr>
              <w:t>n/a</w:t>
            </w:r>
          </w:p>
        </w:tc>
        <w:tc>
          <w:tcPr>
            <w:tcW w:w="2718" w:type="dxa"/>
            <w:tcBorders>
              <w:right w:val="single" w:sz="6" w:space="0" w:color="auto"/>
            </w:tcBorders>
          </w:tcPr>
          <w:p w14:paraId="05B45BDB" w14:textId="77777777" w:rsidR="00DD2724" w:rsidRDefault="00DD2724" w:rsidP="00DD2724">
            <w:pPr>
              <w:rPr>
                <w:sz w:val="18"/>
              </w:rPr>
            </w:pPr>
            <w:r>
              <w:rPr>
                <w:sz w:val="18"/>
              </w:rPr>
              <w:t>Soil runoff</w:t>
            </w:r>
          </w:p>
        </w:tc>
      </w:tr>
      <w:tr w:rsidR="00DD2724" w:rsidRPr="001F3468" w14:paraId="56BE5174" w14:textId="77777777" w:rsidTr="001B0934">
        <w:trPr>
          <w:trHeight w:val="600"/>
          <w:jc w:val="center"/>
        </w:trPr>
        <w:tc>
          <w:tcPr>
            <w:tcW w:w="2268" w:type="dxa"/>
            <w:tcBorders>
              <w:left w:val="single" w:sz="6" w:space="0" w:color="auto"/>
            </w:tcBorders>
            <w:shd w:val="clear" w:color="auto" w:fill="auto"/>
          </w:tcPr>
          <w:p w14:paraId="40F24808" w14:textId="77777777" w:rsidR="00DD2724" w:rsidRPr="00BA600E" w:rsidRDefault="00DD2724" w:rsidP="00DD2724">
            <w:pPr>
              <w:ind w:left="187"/>
              <w:rPr>
                <w:sz w:val="18"/>
              </w:rPr>
            </w:pPr>
            <w:r w:rsidRPr="00BA600E">
              <w:rPr>
                <w:sz w:val="18"/>
              </w:rPr>
              <w:t>Zinc (ppm)</w:t>
            </w:r>
          </w:p>
        </w:tc>
        <w:tc>
          <w:tcPr>
            <w:tcW w:w="990" w:type="dxa"/>
            <w:shd w:val="clear" w:color="auto" w:fill="auto"/>
          </w:tcPr>
          <w:p w14:paraId="29C22E27" w14:textId="77777777" w:rsidR="00DD2724" w:rsidRPr="00BA600E" w:rsidRDefault="00DD2724" w:rsidP="00DD2724">
            <w:pPr>
              <w:jc w:val="center"/>
              <w:rPr>
                <w:sz w:val="18"/>
              </w:rPr>
            </w:pPr>
            <w:r w:rsidRPr="00BA600E">
              <w:rPr>
                <w:sz w:val="18"/>
              </w:rPr>
              <w:t>2018</w:t>
            </w:r>
          </w:p>
        </w:tc>
        <w:tc>
          <w:tcPr>
            <w:tcW w:w="1350" w:type="dxa"/>
            <w:shd w:val="clear" w:color="auto" w:fill="auto"/>
          </w:tcPr>
          <w:p w14:paraId="19716071" w14:textId="77777777" w:rsidR="00DD2724" w:rsidRPr="00BA600E" w:rsidRDefault="00DD2724" w:rsidP="00DD2724">
            <w:pPr>
              <w:jc w:val="center"/>
              <w:rPr>
                <w:sz w:val="18"/>
              </w:rPr>
            </w:pPr>
            <w:r w:rsidRPr="00BA600E">
              <w:rPr>
                <w:sz w:val="18"/>
              </w:rPr>
              <w:t>0.07</w:t>
            </w:r>
          </w:p>
        </w:tc>
        <w:tc>
          <w:tcPr>
            <w:tcW w:w="1170" w:type="dxa"/>
            <w:shd w:val="clear" w:color="auto" w:fill="auto"/>
          </w:tcPr>
          <w:p w14:paraId="2D8D9376" w14:textId="77777777" w:rsidR="00DD2724" w:rsidRPr="00BA600E" w:rsidRDefault="00DD2724" w:rsidP="00DD2724">
            <w:pPr>
              <w:jc w:val="center"/>
              <w:rPr>
                <w:sz w:val="18"/>
              </w:rPr>
            </w:pPr>
            <w:r w:rsidRPr="00BA600E">
              <w:rPr>
                <w:sz w:val="18"/>
              </w:rPr>
              <w:t>0.05 – 0.12</w:t>
            </w:r>
          </w:p>
        </w:tc>
        <w:tc>
          <w:tcPr>
            <w:tcW w:w="1170" w:type="dxa"/>
          </w:tcPr>
          <w:p w14:paraId="2B5EE97D" w14:textId="77777777" w:rsidR="00DD2724" w:rsidRPr="00BA600E" w:rsidRDefault="00DD2724" w:rsidP="00DD2724">
            <w:pPr>
              <w:jc w:val="center"/>
              <w:rPr>
                <w:sz w:val="18"/>
              </w:rPr>
            </w:pPr>
            <w:r w:rsidRPr="00BA600E">
              <w:rPr>
                <w:sz w:val="18"/>
              </w:rPr>
              <w:t>5</w:t>
            </w:r>
          </w:p>
        </w:tc>
        <w:tc>
          <w:tcPr>
            <w:tcW w:w="1170" w:type="dxa"/>
          </w:tcPr>
          <w:p w14:paraId="73302F28" w14:textId="77777777" w:rsidR="00DD2724" w:rsidRPr="00BA600E" w:rsidRDefault="00DD2724" w:rsidP="00DD2724">
            <w:pPr>
              <w:jc w:val="center"/>
              <w:rPr>
                <w:sz w:val="18"/>
              </w:rPr>
            </w:pPr>
            <w:r w:rsidRPr="00BA600E">
              <w:rPr>
                <w:sz w:val="18"/>
              </w:rPr>
              <w:t>n/a</w:t>
            </w:r>
          </w:p>
        </w:tc>
        <w:tc>
          <w:tcPr>
            <w:tcW w:w="2718" w:type="dxa"/>
            <w:tcBorders>
              <w:right w:val="single" w:sz="6" w:space="0" w:color="auto"/>
            </w:tcBorders>
          </w:tcPr>
          <w:p w14:paraId="1A8E0E11" w14:textId="77777777" w:rsidR="00DD2724" w:rsidRPr="009D3EC1" w:rsidRDefault="00DD2724" w:rsidP="00DD2724">
            <w:pPr>
              <w:pStyle w:val="Default"/>
              <w:rPr>
                <w:sz w:val="18"/>
                <w:szCs w:val="18"/>
              </w:rPr>
            </w:pPr>
            <w:r w:rsidRPr="009D3EC1">
              <w:rPr>
                <w:sz w:val="18"/>
                <w:szCs w:val="18"/>
              </w:rPr>
              <w:t xml:space="preserve">Runoff/leaching from natural deposits; industrial wastes </w:t>
            </w:r>
          </w:p>
        </w:tc>
      </w:tr>
      <w:tr w:rsidR="00DD2724" w:rsidRPr="000D3BA4" w14:paraId="01B3EE1F" w14:textId="77777777" w:rsidTr="002D7EB5">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E47C095" w14:textId="77777777" w:rsidR="00DD2724" w:rsidRPr="000D3BA4" w:rsidRDefault="00DD2724" w:rsidP="00DD2724">
            <w:pPr>
              <w:pStyle w:val="Heading7"/>
              <w:spacing w:before="20" w:after="20" w:line="240" w:lineRule="auto"/>
              <w:rPr>
                <w:rFonts w:ascii="Times New Roman" w:hAnsi="Times New Roman"/>
                <w:bCs w:val="0"/>
                <w:caps/>
                <w:sz w:val="20"/>
              </w:rPr>
            </w:pPr>
            <w:r w:rsidRPr="000D3BA4">
              <w:rPr>
                <w:rFonts w:ascii="Times New Roman" w:hAnsi="Times New Roman"/>
                <w:bCs w:val="0"/>
                <w:caps/>
                <w:sz w:val="20"/>
              </w:rPr>
              <w:t>TAble 6 – detection of UNREGULATED CONTAMINANTS</w:t>
            </w:r>
          </w:p>
        </w:tc>
      </w:tr>
      <w:tr w:rsidR="00DD2724" w:rsidRPr="001F3468" w14:paraId="4126BAC0" w14:textId="77777777" w:rsidTr="002D7EB5">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6EC2D481" w14:textId="77777777" w:rsidR="00DD2724" w:rsidRPr="001F3468" w:rsidRDefault="00DD2724" w:rsidP="00DD2724">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35F5060" w14:textId="77777777" w:rsidR="00DD2724" w:rsidRPr="001F3468" w:rsidRDefault="00DD2724" w:rsidP="00DD2724">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3A9B58DA" w14:textId="77777777" w:rsidR="00DD2724" w:rsidRPr="001F3468" w:rsidRDefault="00DD2724" w:rsidP="00DD2724">
            <w:pPr>
              <w:spacing w:before="40" w:after="40"/>
              <w:jc w:val="center"/>
              <w:rPr>
                <w:b/>
                <w:bCs/>
                <w:sz w:val="18"/>
              </w:rPr>
            </w:pPr>
            <w:r>
              <w:rPr>
                <w:b/>
                <w:bCs/>
                <w:sz w:val="18"/>
              </w:rPr>
              <w:t xml:space="preserve">Average </w:t>
            </w: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14:paraId="74AC8533" w14:textId="77777777" w:rsidR="00DD2724" w:rsidRPr="001F3468" w:rsidRDefault="00DD2724" w:rsidP="00DD2724">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2340" w:type="dxa"/>
            <w:gridSpan w:val="2"/>
            <w:tcBorders>
              <w:top w:val="single" w:sz="18" w:space="0" w:color="auto"/>
              <w:left w:val="single" w:sz="6" w:space="0" w:color="auto"/>
              <w:bottom w:val="double" w:sz="4" w:space="0" w:color="auto"/>
              <w:right w:val="single" w:sz="6" w:space="0" w:color="auto"/>
            </w:tcBorders>
            <w:vAlign w:val="center"/>
          </w:tcPr>
          <w:p w14:paraId="197EE5D9" w14:textId="77777777" w:rsidR="00DD2724" w:rsidRPr="001F3468" w:rsidRDefault="00DD2724" w:rsidP="00DD2724">
            <w:pPr>
              <w:spacing w:before="40" w:after="40"/>
              <w:jc w:val="center"/>
              <w:rPr>
                <w:b/>
                <w:bCs/>
                <w:sz w:val="18"/>
              </w:rPr>
            </w:pPr>
            <w:r w:rsidRPr="001F3468">
              <w:rPr>
                <w:b/>
                <w:bCs/>
                <w:sz w:val="18"/>
              </w:rPr>
              <w:t>Notification Level</w:t>
            </w:r>
          </w:p>
        </w:tc>
        <w:tc>
          <w:tcPr>
            <w:tcW w:w="2718" w:type="dxa"/>
            <w:tcBorders>
              <w:top w:val="single" w:sz="18" w:space="0" w:color="auto"/>
              <w:left w:val="single" w:sz="6" w:space="0" w:color="auto"/>
              <w:bottom w:val="double" w:sz="4" w:space="0" w:color="auto"/>
              <w:right w:val="single" w:sz="6" w:space="0" w:color="auto"/>
            </w:tcBorders>
            <w:vAlign w:val="center"/>
          </w:tcPr>
          <w:p w14:paraId="34447419" w14:textId="77777777" w:rsidR="00DD2724" w:rsidRPr="00D71373" w:rsidRDefault="00DD2724" w:rsidP="00DD2724">
            <w:pPr>
              <w:spacing w:before="40" w:after="40"/>
              <w:jc w:val="center"/>
              <w:rPr>
                <w:b/>
                <w:bCs/>
                <w:sz w:val="18"/>
                <w:szCs w:val="18"/>
              </w:rPr>
            </w:pPr>
            <w:r w:rsidRPr="00D71373">
              <w:rPr>
                <w:b/>
                <w:sz w:val="18"/>
                <w:szCs w:val="18"/>
              </w:rPr>
              <w:t>Typical Source of Contaminant</w:t>
            </w:r>
          </w:p>
        </w:tc>
      </w:tr>
      <w:tr w:rsidR="00DD2724" w:rsidRPr="001F3468" w14:paraId="67A3E9FE" w14:textId="77777777" w:rsidTr="00FB4BAA">
        <w:trPr>
          <w:cantSplit/>
          <w:trHeight w:val="605"/>
          <w:jc w:val="center"/>
        </w:trPr>
        <w:tc>
          <w:tcPr>
            <w:tcW w:w="2268" w:type="dxa"/>
            <w:tcBorders>
              <w:left w:val="single" w:sz="6" w:space="0" w:color="auto"/>
              <w:right w:val="single" w:sz="6" w:space="0" w:color="auto"/>
            </w:tcBorders>
          </w:tcPr>
          <w:p w14:paraId="05D71F29" w14:textId="77777777" w:rsidR="00DD2724" w:rsidRPr="00A35D29" w:rsidRDefault="00DD2724" w:rsidP="00DD2724">
            <w:pPr>
              <w:ind w:left="187"/>
              <w:rPr>
                <w:sz w:val="18"/>
              </w:rPr>
            </w:pPr>
            <w:r w:rsidRPr="00A35D29">
              <w:rPr>
                <w:sz w:val="18"/>
              </w:rPr>
              <w:t>PFOS  (ppt)</w:t>
            </w:r>
          </w:p>
        </w:tc>
        <w:tc>
          <w:tcPr>
            <w:tcW w:w="990" w:type="dxa"/>
            <w:tcBorders>
              <w:left w:val="single" w:sz="6" w:space="0" w:color="auto"/>
              <w:right w:val="single" w:sz="6" w:space="0" w:color="auto"/>
            </w:tcBorders>
          </w:tcPr>
          <w:p w14:paraId="28D31F58" w14:textId="22691131" w:rsidR="00DD2724" w:rsidRPr="00A35D29" w:rsidRDefault="00DD2724" w:rsidP="00DD2724">
            <w:pPr>
              <w:jc w:val="center"/>
              <w:rPr>
                <w:sz w:val="18"/>
              </w:rPr>
            </w:pPr>
            <w:r w:rsidRPr="00A35D29">
              <w:rPr>
                <w:sz w:val="18"/>
              </w:rPr>
              <w:t>2021</w:t>
            </w:r>
          </w:p>
        </w:tc>
        <w:tc>
          <w:tcPr>
            <w:tcW w:w="1350" w:type="dxa"/>
            <w:tcBorders>
              <w:left w:val="single" w:sz="6" w:space="0" w:color="auto"/>
              <w:right w:val="single" w:sz="6" w:space="0" w:color="auto"/>
            </w:tcBorders>
          </w:tcPr>
          <w:p w14:paraId="46663654" w14:textId="6D9B24DD" w:rsidR="00DD2724" w:rsidRPr="00956990" w:rsidRDefault="00DD2724" w:rsidP="00DD2724">
            <w:pPr>
              <w:jc w:val="center"/>
              <w:rPr>
                <w:sz w:val="18"/>
                <w:u w:val="single"/>
              </w:rPr>
            </w:pPr>
            <w:r>
              <w:rPr>
                <w:sz w:val="18"/>
                <w:u w:val="single"/>
              </w:rPr>
              <w:t>ND</w:t>
            </w:r>
          </w:p>
        </w:tc>
        <w:tc>
          <w:tcPr>
            <w:tcW w:w="1170" w:type="dxa"/>
            <w:tcBorders>
              <w:left w:val="single" w:sz="6" w:space="0" w:color="auto"/>
              <w:right w:val="single" w:sz="6" w:space="0" w:color="auto"/>
            </w:tcBorders>
            <w:shd w:val="clear" w:color="auto" w:fill="auto"/>
          </w:tcPr>
          <w:p w14:paraId="5A3F19AB" w14:textId="320D36AA" w:rsidR="00DD2724" w:rsidRPr="00E05DCD" w:rsidRDefault="00DD2724" w:rsidP="00DD2724">
            <w:pPr>
              <w:jc w:val="center"/>
              <w:rPr>
                <w:sz w:val="18"/>
              </w:rPr>
            </w:pPr>
            <w:r>
              <w:rPr>
                <w:sz w:val="18"/>
              </w:rPr>
              <w:t>ND</w:t>
            </w:r>
          </w:p>
        </w:tc>
        <w:tc>
          <w:tcPr>
            <w:tcW w:w="2340" w:type="dxa"/>
            <w:gridSpan w:val="2"/>
            <w:tcBorders>
              <w:left w:val="single" w:sz="6" w:space="0" w:color="auto"/>
              <w:right w:val="single" w:sz="6" w:space="0" w:color="auto"/>
            </w:tcBorders>
            <w:shd w:val="clear" w:color="auto" w:fill="auto"/>
          </w:tcPr>
          <w:p w14:paraId="41C89734" w14:textId="77777777" w:rsidR="00DD2724" w:rsidRPr="00E05DCD" w:rsidRDefault="00DD2724" w:rsidP="00DD2724">
            <w:pPr>
              <w:jc w:val="center"/>
              <w:rPr>
                <w:sz w:val="18"/>
              </w:rPr>
            </w:pPr>
            <w:r w:rsidRPr="00E05DCD">
              <w:rPr>
                <w:sz w:val="18"/>
              </w:rPr>
              <w:t>70</w:t>
            </w:r>
          </w:p>
        </w:tc>
        <w:tc>
          <w:tcPr>
            <w:tcW w:w="2718" w:type="dxa"/>
            <w:tcBorders>
              <w:top w:val="single" w:sz="6" w:space="0" w:color="auto"/>
              <w:left w:val="single" w:sz="6" w:space="0" w:color="auto"/>
              <w:bottom w:val="single" w:sz="6" w:space="0" w:color="auto"/>
              <w:right w:val="single" w:sz="6" w:space="0" w:color="auto"/>
            </w:tcBorders>
          </w:tcPr>
          <w:p w14:paraId="475D76D0" w14:textId="722C2976" w:rsidR="00DD2724" w:rsidRDefault="00DD2724" w:rsidP="00DD2724">
            <w:pPr>
              <w:rPr>
                <w:sz w:val="18"/>
              </w:rPr>
            </w:pPr>
            <w:r>
              <w:rPr>
                <w:sz w:val="18"/>
              </w:rPr>
              <w:t>All detections less than the testing limit of 2.3 ppt.  See statements below.</w:t>
            </w:r>
          </w:p>
        </w:tc>
      </w:tr>
      <w:tr w:rsidR="00DD2724" w:rsidRPr="001F3468" w14:paraId="6D720F16" w14:textId="77777777" w:rsidTr="00FB4BAA">
        <w:trPr>
          <w:cantSplit/>
          <w:trHeight w:val="605"/>
          <w:jc w:val="center"/>
        </w:trPr>
        <w:tc>
          <w:tcPr>
            <w:tcW w:w="2268" w:type="dxa"/>
            <w:tcBorders>
              <w:left w:val="single" w:sz="6" w:space="0" w:color="auto"/>
              <w:right w:val="single" w:sz="6" w:space="0" w:color="auto"/>
            </w:tcBorders>
          </w:tcPr>
          <w:p w14:paraId="1654ACB6" w14:textId="77777777" w:rsidR="00DD2724" w:rsidRPr="00A35D29" w:rsidRDefault="00DD2724" w:rsidP="00DD2724">
            <w:pPr>
              <w:ind w:left="187"/>
              <w:rPr>
                <w:sz w:val="18"/>
              </w:rPr>
            </w:pPr>
            <w:r w:rsidRPr="00A35D29">
              <w:rPr>
                <w:sz w:val="18"/>
              </w:rPr>
              <w:t>PFOA  (ppt)</w:t>
            </w:r>
          </w:p>
        </w:tc>
        <w:tc>
          <w:tcPr>
            <w:tcW w:w="990" w:type="dxa"/>
            <w:tcBorders>
              <w:left w:val="single" w:sz="6" w:space="0" w:color="auto"/>
              <w:right w:val="single" w:sz="6" w:space="0" w:color="auto"/>
            </w:tcBorders>
          </w:tcPr>
          <w:p w14:paraId="49728A1F" w14:textId="2FD3500D" w:rsidR="00DD2724" w:rsidRPr="00A35D29" w:rsidRDefault="00DD2724" w:rsidP="00DD2724">
            <w:pPr>
              <w:jc w:val="center"/>
              <w:rPr>
                <w:sz w:val="18"/>
              </w:rPr>
            </w:pPr>
            <w:r w:rsidRPr="00A35D29">
              <w:rPr>
                <w:sz w:val="18"/>
              </w:rPr>
              <w:t>2021</w:t>
            </w:r>
          </w:p>
        </w:tc>
        <w:tc>
          <w:tcPr>
            <w:tcW w:w="1350" w:type="dxa"/>
            <w:tcBorders>
              <w:left w:val="single" w:sz="6" w:space="0" w:color="auto"/>
              <w:right w:val="single" w:sz="6" w:space="0" w:color="auto"/>
            </w:tcBorders>
          </w:tcPr>
          <w:p w14:paraId="4A29B674" w14:textId="5DD3E6C8" w:rsidR="00DD2724" w:rsidRPr="00E05DCD" w:rsidRDefault="00DD2724" w:rsidP="00DD2724">
            <w:pPr>
              <w:jc w:val="center"/>
              <w:rPr>
                <w:sz w:val="18"/>
              </w:rPr>
            </w:pPr>
            <w:r>
              <w:rPr>
                <w:sz w:val="18"/>
                <w:u w:val="single"/>
              </w:rPr>
              <w:t>ND</w:t>
            </w:r>
          </w:p>
        </w:tc>
        <w:tc>
          <w:tcPr>
            <w:tcW w:w="1170" w:type="dxa"/>
            <w:tcBorders>
              <w:left w:val="single" w:sz="6" w:space="0" w:color="auto"/>
              <w:right w:val="single" w:sz="6" w:space="0" w:color="auto"/>
            </w:tcBorders>
            <w:shd w:val="clear" w:color="auto" w:fill="auto"/>
          </w:tcPr>
          <w:p w14:paraId="3D496F43" w14:textId="6CB8048C" w:rsidR="00DD2724" w:rsidRPr="00E05DCD" w:rsidRDefault="00DD2724" w:rsidP="00DD2724">
            <w:pPr>
              <w:jc w:val="center"/>
              <w:rPr>
                <w:sz w:val="18"/>
              </w:rPr>
            </w:pPr>
            <w:r>
              <w:rPr>
                <w:sz w:val="18"/>
              </w:rPr>
              <w:t>ND</w:t>
            </w:r>
          </w:p>
        </w:tc>
        <w:tc>
          <w:tcPr>
            <w:tcW w:w="2340" w:type="dxa"/>
            <w:gridSpan w:val="2"/>
            <w:tcBorders>
              <w:left w:val="single" w:sz="6" w:space="0" w:color="auto"/>
              <w:right w:val="single" w:sz="6" w:space="0" w:color="auto"/>
            </w:tcBorders>
            <w:shd w:val="clear" w:color="auto" w:fill="auto"/>
          </w:tcPr>
          <w:p w14:paraId="453E1F20" w14:textId="77777777" w:rsidR="00DD2724" w:rsidRPr="00E05DCD" w:rsidRDefault="00DD2724" w:rsidP="00DD2724">
            <w:pPr>
              <w:jc w:val="center"/>
              <w:rPr>
                <w:sz w:val="18"/>
              </w:rPr>
            </w:pPr>
            <w:r w:rsidRPr="00E05DCD">
              <w:rPr>
                <w:sz w:val="18"/>
              </w:rPr>
              <w:t>70</w:t>
            </w:r>
          </w:p>
        </w:tc>
        <w:tc>
          <w:tcPr>
            <w:tcW w:w="2718" w:type="dxa"/>
            <w:tcBorders>
              <w:top w:val="single" w:sz="6" w:space="0" w:color="auto"/>
              <w:left w:val="single" w:sz="6" w:space="0" w:color="auto"/>
              <w:bottom w:val="single" w:sz="6" w:space="0" w:color="auto"/>
              <w:right w:val="single" w:sz="6" w:space="0" w:color="auto"/>
            </w:tcBorders>
          </w:tcPr>
          <w:p w14:paraId="7B3CFAE5" w14:textId="0D465457" w:rsidR="00DD2724" w:rsidRDefault="00DD2724" w:rsidP="00DD2724">
            <w:pPr>
              <w:rPr>
                <w:sz w:val="18"/>
              </w:rPr>
            </w:pPr>
            <w:r>
              <w:rPr>
                <w:sz w:val="18"/>
              </w:rPr>
              <w:t>All detections less than the testing limit of 2.3 ppt.  See statements below.</w:t>
            </w:r>
          </w:p>
        </w:tc>
      </w:tr>
    </w:tbl>
    <w:p w14:paraId="4BB9AE69" w14:textId="77777777" w:rsidR="00D71373" w:rsidRPr="000F57D7" w:rsidRDefault="00D71373" w:rsidP="00D71373">
      <w:pPr>
        <w:pStyle w:val="Default"/>
        <w:rPr>
          <w:sz w:val="22"/>
          <w:szCs w:val="22"/>
        </w:rPr>
      </w:pPr>
      <w:r w:rsidRPr="000F57D7">
        <w:rPr>
          <w:b/>
          <w:bCs/>
          <w:sz w:val="22"/>
          <w:szCs w:val="22"/>
        </w:rPr>
        <w:t xml:space="preserve">What are per- and polyfluoroalkyl substances and where do they come from? </w:t>
      </w:r>
    </w:p>
    <w:p w14:paraId="2D64CFE2" w14:textId="77777777" w:rsidR="00D71373" w:rsidRPr="000F57D7" w:rsidRDefault="00D71373" w:rsidP="00D71373">
      <w:pPr>
        <w:spacing w:before="40" w:after="40"/>
        <w:rPr>
          <w:sz w:val="22"/>
          <w:szCs w:val="22"/>
        </w:rPr>
      </w:pPr>
      <w:r w:rsidRPr="000F57D7">
        <w:rPr>
          <w:sz w:val="22"/>
          <w:szCs w:val="22"/>
        </w:rPr>
        <w:t>Per- and Polyfluoroalkyl substances (PFAS) refers to a large class of substances, which includes perfluorooctane sulfonate (PFOS) and perfluorooctanic acid (PFOA). DoD’s use of PFAS started in the 1970s, with the introduction of aqueous film forming foam (AFFF) for aircraft fuel fire-fighting purposes. AFFF is mission critical because it quickly extinguishes petroleum-based fires, thus minimizing loss of life. DoD is one of many users of AFFF, with other major users including commercial airports, the oil and gas industry, and local fire departments. PFAS are also present in many industrial and consumer products because they increase a product’s resistance to heat, stains, water and grease. As such, they are not uniquely attributable to DoD activities.</w:t>
      </w:r>
    </w:p>
    <w:p w14:paraId="0F87CD7F" w14:textId="77777777" w:rsidR="00D71373" w:rsidRPr="000F57D7" w:rsidRDefault="00D71373" w:rsidP="00D71373">
      <w:pPr>
        <w:spacing w:before="40" w:after="40"/>
        <w:rPr>
          <w:sz w:val="22"/>
          <w:szCs w:val="22"/>
        </w:rPr>
      </w:pPr>
    </w:p>
    <w:p w14:paraId="67E3440C" w14:textId="77777777" w:rsidR="00D71373" w:rsidRPr="000F57D7" w:rsidRDefault="00D71373" w:rsidP="00D71373">
      <w:pPr>
        <w:pStyle w:val="Default"/>
        <w:rPr>
          <w:sz w:val="22"/>
          <w:szCs w:val="22"/>
        </w:rPr>
      </w:pPr>
      <w:r w:rsidRPr="000F57D7">
        <w:rPr>
          <w:b/>
          <w:bCs/>
          <w:sz w:val="22"/>
          <w:szCs w:val="22"/>
        </w:rPr>
        <w:t xml:space="preserve">Is there a regulation for PFAS in drinking water? </w:t>
      </w:r>
      <w:r w:rsidRPr="000F57D7">
        <w:rPr>
          <w:sz w:val="22"/>
          <w:szCs w:val="22"/>
        </w:rPr>
        <w:t xml:space="preserve">1 </w:t>
      </w:r>
    </w:p>
    <w:p w14:paraId="14B66212" w14:textId="77777777" w:rsidR="00D71373" w:rsidRPr="000F57D7" w:rsidRDefault="00D71373" w:rsidP="00D71373">
      <w:pPr>
        <w:pStyle w:val="Default"/>
        <w:rPr>
          <w:sz w:val="22"/>
          <w:szCs w:val="22"/>
        </w:rPr>
      </w:pPr>
      <w:r w:rsidRPr="000F57D7">
        <w:rPr>
          <w:sz w:val="22"/>
          <w:szCs w:val="22"/>
        </w:rPr>
        <w:t xml:space="preserve">There is currently no federal drinking water standard or regulation for PFAS. In May 2016, the EPA established drinking water health advisory levels at 70 parts per trillion (ppt) for perfluorooctanesulfonic acid (PFOS) and perfluorooctanoic acid (PFOA), individually or combined. Both PFOS and PFOA are types of PFAS. </w:t>
      </w:r>
    </w:p>
    <w:p w14:paraId="33DCFA9F" w14:textId="77777777" w:rsidR="00D71373" w:rsidRPr="000F57D7" w:rsidRDefault="00D71373" w:rsidP="00D71373">
      <w:pPr>
        <w:pStyle w:val="Default"/>
        <w:rPr>
          <w:sz w:val="22"/>
          <w:szCs w:val="22"/>
        </w:rPr>
      </w:pPr>
      <w:r w:rsidRPr="000F57D7">
        <w:rPr>
          <w:sz w:val="22"/>
          <w:szCs w:val="22"/>
        </w:rPr>
        <w:lastRenderedPageBreak/>
        <w:t xml:space="preserve">While not a requirement under the Safe Drinking Water Act, DoD proactively issued a policy to monitor drinking water for 18 PFAS at all DoD-owned and operated water systems at a minimum of every three years. </w:t>
      </w:r>
    </w:p>
    <w:p w14:paraId="3F877470" w14:textId="77777777" w:rsidR="00D71373" w:rsidRPr="000F57D7" w:rsidRDefault="00D71373" w:rsidP="00D71373">
      <w:pPr>
        <w:spacing w:before="40" w:after="40"/>
        <w:rPr>
          <w:sz w:val="22"/>
          <w:szCs w:val="22"/>
        </w:rPr>
      </w:pPr>
      <w:r w:rsidRPr="000F57D7">
        <w:rPr>
          <w:sz w:val="22"/>
          <w:szCs w:val="22"/>
        </w:rPr>
        <w:t>The EPA recommends if water sampling results confirm that drinking water contains PFOA and PFOS at individual or combined concentrations greater than 70 parts per trillion, water systems should quickly undertake additional sampling to assess the level, scope, and localized source of contamination to inform next steps.</w:t>
      </w:r>
    </w:p>
    <w:p w14:paraId="4A8ABBE3" w14:textId="77777777" w:rsidR="00D71373" w:rsidRPr="000F57D7" w:rsidRDefault="00D71373" w:rsidP="00D71373">
      <w:pPr>
        <w:spacing w:before="40" w:after="40"/>
        <w:rPr>
          <w:sz w:val="22"/>
          <w:szCs w:val="22"/>
        </w:rPr>
      </w:pPr>
    </w:p>
    <w:p w14:paraId="4756CD14" w14:textId="77777777" w:rsidR="00D71373" w:rsidRPr="000F57D7" w:rsidRDefault="00D71373" w:rsidP="00D71373">
      <w:pPr>
        <w:pStyle w:val="Default"/>
        <w:rPr>
          <w:sz w:val="22"/>
          <w:szCs w:val="22"/>
        </w:rPr>
      </w:pPr>
      <w:r w:rsidRPr="000F57D7">
        <w:rPr>
          <w:b/>
          <w:bCs/>
          <w:sz w:val="22"/>
          <w:szCs w:val="22"/>
        </w:rPr>
        <w:t>Has MCL</w:t>
      </w:r>
      <w:r w:rsidR="00E56764" w:rsidRPr="000F57D7">
        <w:rPr>
          <w:b/>
          <w:bCs/>
          <w:sz w:val="22"/>
          <w:szCs w:val="22"/>
        </w:rPr>
        <w:t>B</w:t>
      </w:r>
      <w:r w:rsidRPr="000F57D7">
        <w:rPr>
          <w:b/>
          <w:bCs/>
          <w:sz w:val="22"/>
          <w:szCs w:val="22"/>
        </w:rPr>
        <w:t xml:space="preserve">B Yermo Annex tested its water for PFAS? </w:t>
      </w:r>
    </w:p>
    <w:p w14:paraId="68065B65" w14:textId="724341AB" w:rsidR="00D71373" w:rsidRPr="000F57D7" w:rsidRDefault="00D71373" w:rsidP="00D71373">
      <w:pPr>
        <w:pStyle w:val="Default"/>
        <w:rPr>
          <w:sz w:val="22"/>
          <w:szCs w:val="22"/>
        </w:rPr>
      </w:pPr>
      <w:r w:rsidRPr="000F57D7">
        <w:rPr>
          <w:sz w:val="22"/>
          <w:szCs w:val="22"/>
        </w:rPr>
        <w:t>Yes. In May</w:t>
      </w:r>
      <w:r w:rsidR="00540C66" w:rsidRPr="000F57D7">
        <w:rPr>
          <w:sz w:val="22"/>
          <w:szCs w:val="22"/>
        </w:rPr>
        <w:t>, August, and November</w:t>
      </w:r>
      <w:r w:rsidRPr="000F57D7">
        <w:rPr>
          <w:sz w:val="22"/>
          <w:szCs w:val="22"/>
        </w:rPr>
        <w:t xml:space="preserve"> 202</w:t>
      </w:r>
      <w:r w:rsidR="00A35D29" w:rsidRPr="000F57D7">
        <w:rPr>
          <w:sz w:val="22"/>
          <w:szCs w:val="22"/>
        </w:rPr>
        <w:t>1</w:t>
      </w:r>
      <w:r w:rsidRPr="000F57D7">
        <w:rPr>
          <w:sz w:val="22"/>
          <w:szCs w:val="22"/>
        </w:rPr>
        <w:t xml:space="preserve"> samples were collected from </w:t>
      </w:r>
      <w:r w:rsidR="00837CFC" w:rsidRPr="000F57D7">
        <w:rPr>
          <w:sz w:val="22"/>
          <w:szCs w:val="22"/>
        </w:rPr>
        <w:t xml:space="preserve">the </w:t>
      </w:r>
      <w:r w:rsidRPr="000F57D7">
        <w:rPr>
          <w:sz w:val="22"/>
          <w:szCs w:val="22"/>
        </w:rPr>
        <w:t xml:space="preserve">Yermo Drinking Water Facility building 580. </w:t>
      </w:r>
    </w:p>
    <w:p w14:paraId="56ED1771" w14:textId="312240A2" w:rsidR="00D71373" w:rsidRPr="000F57D7" w:rsidRDefault="00D71373" w:rsidP="00737455">
      <w:pPr>
        <w:spacing w:before="40" w:after="40"/>
        <w:rPr>
          <w:sz w:val="22"/>
          <w:szCs w:val="22"/>
        </w:rPr>
      </w:pPr>
      <w:r w:rsidRPr="000F57D7">
        <w:rPr>
          <w:sz w:val="22"/>
          <w:szCs w:val="22"/>
        </w:rPr>
        <w:t>We are informing you that</w:t>
      </w:r>
      <w:r w:rsidR="00097E5C" w:rsidRPr="000F57D7">
        <w:rPr>
          <w:sz w:val="22"/>
          <w:szCs w:val="22"/>
        </w:rPr>
        <w:t xml:space="preserve"> five of the</w:t>
      </w:r>
      <w:r w:rsidRPr="000F57D7">
        <w:rPr>
          <w:sz w:val="22"/>
          <w:szCs w:val="22"/>
        </w:rPr>
        <w:t xml:space="preserve"> 18 PFAS compounds covered by the sampling method were detected at or above the method reporting limit (MRL). </w:t>
      </w:r>
      <w:r w:rsidR="00474FD0" w:rsidRPr="000F57D7">
        <w:rPr>
          <w:sz w:val="22"/>
          <w:szCs w:val="22"/>
        </w:rPr>
        <w:t xml:space="preserve">However, </w:t>
      </w:r>
      <w:r w:rsidRPr="000F57D7">
        <w:rPr>
          <w:sz w:val="22"/>
          <w:szCs w:val="22"/>
        </w:rPr>
        <w:t xml:space="preserve">PFOS and PFOA </w:t>
      </w:r>
      <w:r w:rsidR="00474FD0" w:rsidRPr="000F57D7">
        <w:rPr>
          <w:sz w:val="22"/>
          <w:szCs w:val="22"/>
        </w:rPr>
        <w:t xml:space="preserve">were not detected above the </w:t>
      </w:r>
      <w:r w:rsidR="00254A21" w:rsidRPr="000F57D7">
        <w:rPr>
          <w:sz w:val="22"/>
          <w:szCs w:val="22"/>
        </w:rPr>
        <w:t xml:space="preserve">MRL, and the MRL is </w:t>
      </w:r>
      <w:r w:rsidRPr="000F57D7">
        <w:rPr>
          <w:sz w:val="22"/>
          <w:szCs w:val="22"/>
        </w:rPr>
        <w:t>b</w:t>
      </w:r>
      <w:r w:rsidR="00E56764" w:rsidRPr="000F57D7">
        <w:rPr>
          <w:sz w:val="22"/>
          <w:szCs w:val="22"/>
        </w:rPr>
        <w:t>elow the EPA lifetime HA level</w:t>
      </w:r>
      <w:r w:rsidRPr="000F57D7">
        <w:rPr>
          <w:sz w:val="22"/>
          <w:szCs w:val="22"/>
        </w:rPr>
        <w:t xml:space="preserve">. The results are provided in </w:t>
      </w:r>
      <w:r w:rsidR="00E56764" w:rsidRPr="000F57D7">
        <w:rPr>
          <w:sz w:val="22"/>
          <w:szCs w:val="22"/>
        </w:rPr>
        <w:t>Table 6</w:t>
      </w:r>
      <w:r w:rsidRPr="000F57D7">
        <w:rPr>
          <w:sz w:val="22"/>
          <w:szCs w:val="22"/>
        </w:rPr>
        <w:t xml:space="preserve">. Consistent with the EPA lifetime HA, since PFOS and PFOA are below the EPA HA levels, no adverse health impacts are expected over a lifetime of drinking this water. In accordance with DoD policy, </w:t>
      </w:r>
      <w:r w:rsidR="00E56764" w:rsidRPr="000F57D7">
        <w:rPr>
          <w:sz w:val="22"/>
          <w:szCs w:val="22"/>
        </w:rPr>
        <w:t>MCLBB Yermo Annex</w:t>
      </w:r>
      <w:r w:rsidRPr="000F57D7">
        <w:rPr>
          <w:sz w:val="22"/>
          <w:szCs w:val="22"/>
        </w:rPr>
        <w:t xml:space="preserve"> will </w:t>
      </w:r>
      <w:r w:rsidR="00254A21" w:rsidRPr="000F57D7">
        <w:rPr>
          <w:sz w:val="22"/>
          <w:szCs w:val="22"/>
        </w:rPr>
        <w:t>c</w:t>
      </w:r>
      <w:r w:rsidRPr="000F57D7">
        <w:rPr>
          <w:sz w:val="22"/>
          <w:szCs w:val="22"/>
        </w:rPr>
        <w:t>ollect quarterly samples for the 18 PFAS for one year and then every two years thereafter as long as the results are below the MRL.</w:t>
      </w:r>
    </w:p>
    <w:p w14:paraId="57A9C745" w14:textId="77777777" w:rsidR="00BC6327" w:rsidRPr="000F57D7" w:rsidRDefault="00BC6327" w:rsidP="000D3BA4">
      <w:pPr>
        <w:pStyle w:val="BodyText"/>
        <w:tabs>
          <w:tab w:val="left" w:pos="9900"/>
        </w:tabs>
        <w:spacing w:before="240" w:after="240"/>
        <w:rPr>
          <w:rFonts w:ascii="Times New Roman" w:hAnsi="Times New Roman"/>
          <w:b/>
          <w:szCs w:val="22"/>
        </w:rPr>
      </w:pPr>
      <w:r w:rsidRPr="000F57D7">
        <w:rPr>
          <w:rFonts w:ascii="Times New Roman" w:hAnsi="Times New Roman"/>
          <w:b/>
          <w:szCs w:val="22"/>
        </w:rPr>
        <w:t>Additional General Information on Drinking Water</w:t>
      </w:r>
    </w:p>
    <w:p w14:paraId="274E8580" w14:textId="77777777" w:rsidR="001331D3" w:rsidRPr="000F57D7" w:rsidRDefault="001331D3" w:rsidP="002B0B02">
      <w:pPr>
        <w:pStyle w:val="BodyText"/>
        <w:tabs>
          <w:tab w:val="left" w:pos="9900"/>
        </w:tabs>
        <w:spacing w:before="0" w:after="180"/>
        <w:rPr>
          <w:rFonts w:ascii="Times New Roman" w:hAnsi="Times New Roman"/>
          <w:szCs w:val="22"/>
        </w:rPr>
      </w:pPr>
      <w:r w:rsidRPr="000F57D7">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0A643467" w14:textId="77777777" w:rsidR="00BC6327" w:rsidRPr="000F57D7" w:rsidRDefault="00BC6327" w:rsidP="002B0B02">
      <w:pPr>
        <w:pStyle w:val="BodyText"/>
        <w:spacing w:before="0" w:after="180"/>
        <w:rPr>
          <w:rFonts w:ascii="Times New Roman" w:hAnsi="Times New Roman"/>
          <w:szCs w:val="22"/>
        </w:rPr>
      </w:pPr>
      <w:r w:rsidRPr="000F57D7">
        <w:rPr>
          <w:rFonts w:ascii="Times New Roman" w:hAnsi="Times New Roman"/>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0F57D7">
        <w:rPr>
          <w:rFonts w:ascii="Times New Roman" w:hAnsi="Times New Roman"/>
          <w:i/>
          <w:szCs w:val="22"/>
        </w:rPr>
        <w:t>Cryptosporidium</w:t>
      </w:r>
      <w:r w:rsidRPr="000F57D7">
        <w:rPr>
          <w:rFonts w:ascii="Times New Roman" w:hAnsi="Times New Roman"/>
          <w:szCs w:val="22"/>
        </w:rPr>
        <w:t xml:space="preserve"> and other microbial contaminants are available from the Safe Drinking Water Hotline (1-800-426-4791).</w:t>
      </w:r>
    </w:p>
    <w:p w14:paraId="413B1009" w14:textId="4C10CF26" w:rsidR="008D6F4A" w:rsidRPr="000F57D7" w:rsidRDefault="008D6F4A" w:rsidP="002B0B02">
      <w:pPr>
        <w:pStyle w:val="BodyText"/>
        <w:spacing w:before="0" w:after="240"/>
        <w:rPr>
          <w:rFonts w:ascii="Times New Roman" w:hAnsi="Times New Roman"/>
          <w:szCs w:val="22"/>
        </w:rPr>
      </w:pPr>
      <w:r w:rsidRPr="000F57D7">
        <w:rPr>
          <w:rFonts w:ascii="Times New Roman" w:hAnsi="Times New Roman"/>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F54AE" w:rsidRPr="000F57D7">
        <w:rPr>
          <w:rFonts w:ascii="Times New Roman" w:hAnsi="Times New Roman"/>
          <w:szCs w:val="22"/>
          <w:u w:val="single"/>
        </w:rPr>
        <w:t>MCLB YERMO ANNEX</w:t>
      </w:r>
      <w:r w:rsidRPr="000F57D7">
        <w:rPr>
          <w:rFonts w:ascii="Times New Roman" w:hAnsi="Times New Roman"/>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0" w:history="1">
        <w:r w:rsidRPr="000F57D7">
          <w:rPr>
            <w:rStyle w:val="Hyperlink"/>
            <w:rFonts w:ascii="Times New Roman" w:hAnsi="Times New Roman"/>
            <w:szCs w:val="22"/>
          </w:rPr>
          <w:t>http://www.epa.gov/safewater/lead</w:t>
        </w:r>
      </w:hyperlink>
      <w:r w:rsidRPr="000F57D7">
        <w:rPr>
          <w:rFonts w:ascii="Times New Roman" w:hAnsi="Times New Roman"/>
          <w:szCs w:val="22"/>
        </w:rPr>
        <w:t>.</w:t>
      </w:r>
    </w:p>
    <w:p w14:paraId="3043126E" w14:textId="57162A28" w:rsidR="000D3BA4" w:rsidRPr="001F3468" w:rsidRDefault="000D3BA4" w:rsidP="000D3BA4">
      <w:pPr>
        <w:pStyle w:val="BodyText"/>
        <w:tabs>
          <w:tab w:val="left" w:pos="9900"/>
        </w:tabs>
        <w:spacing w:before="240" w:after="240"/>
        <w:rPr>
          <w:rFonts w:ascii="Times New Roman" w:hAnsi="Times New Roman"/>
          <w:b/>
          <w:sz w:val="26"/>
        </w:rPr>
      </w:pPr>
      <w:bookmarkStart w:id="3" w:name="_Hlk106787960"/>
      <w:r>
        <w:rPr>
          <w:rFonts w:ascii="Times New Roman" w:hAnsi="Times New Roman"/>
          <w:b/>
          <w:sz w:val="26"/>
        </w:rPr>
        <w:t xml:space="preserve">Summary Information for Violation of </w:t>
      </w:r>
      <w:r w:rsidR="00AE6159">
        <w:rPr>
          <w:rFonts w:ascii="Times New Roman" w:hAnsi="Times New Roman"/>
          <w:b/>
          <w:sz w:val="26"/>
        </w:rPr>
        <w:t>the</w:t>
      </w:r>
      <w:r>
        <w:rPr>
          <w:rFonts w:ascii="Times New Roman" w:hAnsi="Times New Roman"/>
          <w:b/>
          <w:sz w:val="26"/>
        </w:rPr>
        <w:t xml:space="preserve"> Monitoring and Reporting Requirement</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1498"/>
        <w:gridCol w:w="990"/>
        <w:gridCol w:w="3690"/>
        <w:gridCol w:w="2438"/>
      </w:tblGrid>
      <w:tr w:rsidR="000D3BA4" w:rsidRPr="001F3468" w14:paraId="78D9437A" w14:textId="77777777" w:rsidTr="00CC5847">
        <w:trPr>
          <w:jc w:val="center"/>
        </w:trPr>
        <w:tc>
          <w:tcPr>
            <w:tcW w:w="10890" w:type="dxa"/>
            <w:gridSpan w:val="5"/>
            <w:tcBorders>
              <w:top w:val="single" w:sz="18" w:space="0" w:color="auto"/>
              <w:left w:val="single" w:sz="6" w:space="0" w:color="auto"/>
              <w:bottom w:val="single" w:sz="18" w:space="0" w:color="auto"/>
              <w:right w:val="single" w:sz="6" w:space="0" w:color="auto"/>
            </w:tcBorders>
            <w:vAlign w:val="center"/>
          </w:tcPr>
          <w:p w14:paraId="7AD2822F" w14:textId="294A8E8B" w:rsidR="000D3BA4" w:rsidRPr="001F3468" w:rsidRDefault="000D3BA4" w:rsidP="00CC5847">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w:t>
            </w:r>
            <w:r>
              <w:rPr>
                <w:rFonts w:ascii="Times New Roman" w:hAnsi="Times New Roman"/>
                <w:bCs w:val="0"/>
                <w:caps/>
                <w:sz w:val="20"/>
              </w:rPr>
              <w:t>7</w:t>
            </w:r>
            <w:r w:rsidRPr="001F3468">
              <w:rPr>
                <w:rFonts w:ascii="Times New Roman" w:hAnsi="Times New Roman"/>
                <w:bCs w:val="0"/>
                <w:caps/>
                <w:sz w:val="20"/>
              </w:rPr>
              <w:t xml:space="preserve"> – </w:t>
            </w:r>
            <w:r>
              <w:rPr>
                <w:rFonts w:ascii="Times New Roman" w:hAnsi="Times New Roman"/>
                <w:bCs w:val="0"/>
                <w:caps/>
                <w:sz w:val="20"/>
              </w:rPr>
              <w:t>Violation of Monitoring reporting Requirement</w:t>
            </w:r>
          </w:p>
        </w:tc>
      </w:tr>
      <w:tr w:rsidR="00073548" w:rsidRPr="001F3468" w14:paraId="0062DF4E" w14:textId="77777777" w:rsidTr="00AE6159">
        <w:trPr>
          <w:jc w:val="center"/>
        </w:trPr>
        <w:tc>
          <w:tcPr>
            <w:tcW w:w="2274" w:type="dxa"/>
            <w:tcBorders>
              <w:top w:val="single" w:sz="18" w:space="0" w:color="auto"/>
              <w:left w:val="single" w:sz="6" w:space="0" w:color="auto"/>
              <w:bottom w:val="double" w:sz="6" w:space="0" w:color="auto"/>
            </w:tcBorders>
            <w:vAlign w:val="center"/>
          </w:tcPr>
          <w:p w14:paraId="41FE89A5" w14:textId="3EA7A5CB" w:rsidR="00073548" w:rsidRPr="001F3468" w:rsidRDefault="00073548" w:rsidP="00CC5847">
            <w:pPr>
              <w:pStyle w:val="Heading8"/>
              <w:spacing w:line="240" w:lineRule="auto"/>
              <w:jc w:val="center"/>
            </w:pPr>
            <w:r>
              <w:rPr>
                <w:rFonts w:ascii="Times New Roman" w:hAnsi="Times New Roman"/>
                <w:bCs w:val="0"/>
              </w:rPr>
              <w:t>Violation</w:t>
            </w:r>
          </w:p>
        </w:tc>
        <w:tc>
          <w:tcPr>
            <w:tcW w:w="1498" w:type="dxa"/>
            <w:tcBorders>
              <w:top w:val="single" w:sz="18" w:space="0" w:color="auto"/>
              <w:bottom w:val="double" w:sz="6" w:space="0" w:color="auto"/>
            </w:tcBorders>
            <w:vAlign w:val="center"/>
          </w:tcPr>
          <w:p w14:paraId="5CF34F30" w14:textId="69D8504C" w:rsidR="00073548" w:rsidRPr="001F3468" w:rsidRDefault="00073548" w:rsidP="00CC5847">
            <w:pPr>
              <w:jc w:val="center"/>
              <w:rPr>
                <w:b/>
                <w:sz w:val="18"/>
              </w:rPr>
            </w:pPr>
            <w:r>
              <w:rPr>
                <w:b/>
                <w:sz w:val="18"/>
              </w:rPr>
              <w:t>Explanation</w:t>
            </w:r>
          </w:p>
        </w:tc>
        <w:tc>
          <w:tcPr>
            <w:tcW w:w="990" w:type="dxa"/>
            <w:tcBorders>
              <w:top w:val="single" w:sz="18" w:space="0" w:color="auto"/>
              <w:bottom w:val="double" w:sz="6" w:space="0" w:color="auto"/>
            </w:tcBorders>
            <w:vAlign w:val="center"/>
          </w:tcPr>
          <w:p w14:paraId="7D31D2E1" w14:textId="586FA2B7" w:rsidR="00073548" w:rsidRPr="001F3468" w:rsidRDefault="00073548" w:rsidP="00CC5847">
            <w:pPr>
              <w:jc w:val="center"/>
              <w:rPr>
                <w:b/>
                <w:sz w:val="18"/>
                <w:szCs w:val="18"/>
              </w:rPr>
            </w:pPr>
            <w:r>
              <w:rPr>
                <w:b/>
                <w:sz w:val="18"/>
                <w:szCs w:val="18"/>
              </w:rPr>
              <w:t>Duration</w:t>
            </w:r>
          </w:p>
        </w:tc>
        <w:tc>
          <w:tcPr>
            <w:tcW w:w="3690" w:type="dxa"/>
            <w:tcBorders>
              <w:top w:val="single" w:sz="18" w:space="0" w:color="auto"/>
              <w:bottom w:val="double" w:sz="6" w:space="0" w:color="auto"/>
            </w:tcBorders>
            <w:vAlign w:val="center"/>
          </w:tcPr>
          <w:p w14:paraId="7B73F7E6" w14:textId="0A1BB0B7" w:rsidR="00073548" w:rsidRPr="001F3468" w:rsidRDefault="00073548" w:rsidP="00CC5847">
            <w:pPr>
              <w:ind w:left="-126" w:right="-72"/>
              <w:jc w:val="center"/>
              <w:rPr>
                <w:b/>
                <w:sz w:val="18"/>
                <w:szCs w:val="18"/>
              </w:rPr>
            </w:pPr>
            <w:r>
              <w:rPr>
                <w:b/>
                <w:sz w:val="18"/>
                <w:szCs w:val="18"/>
              </w:rPr>
              <w:t>Actions Taken to Correct Violation</w:t>
            </w:r>
          </w:p>
        </w:tc>
        <w:tc>
          <w:tcPr>
            <w:tcW w:w="2438" w:type="dxa"/>
            <w:tcBorders>
              <w:top w:val="single" w:sz="18" w:space="0" w:color="auto"/>
              <w:bottom w:val="double" w:sz="6" w:space="0" w:color="auto"/>
              <w:right w:val="single" w:sz="6" w:space="0" w:color="auto"/>
            </w:tcBorders>
            <w:vAlign w:val="center"/>
          </w:tcPr>
          <w:p w14:paraId="5ED3DA19" w14:textId="173A11A0" w:rsidR="00073548" w:rsidRPr="001F3468" w:rsidRDefault="00073548" w:rsidP="00CC5847">
            <w:pPr>
              <w:jc w:val="center"/>
              <w:rPr>
                <w:b/>
                <w:sz w:val="18"/>
              </w:rPr>
            </w:pPr>
            <w:r>
              <w:rPr>
                <w:b/>
                <w:sz w:val="18"/>
                <w:szCs w:val="18"/>
              </w:rPr>
              <w:t>Health Effects Language</w:t>
            </w:r>
          </w:p>
        </w:tc>
      </w:tr>
      <w:tr w:rsidR="00073548" w:rsidRPr="001F3468" w14:paraId="6029A908" w14:textId="77777777" w:rsidTr="00AE6159">
        <w:trPr>
          <w:jc w:val="center"/>
        </w:trPr>
        <w:tc>
          <w:tcPr>
            <w:tcW w:w="2274" w:type="dxa"/>
            <w:tcBorders>
              <w:top w:val="double" w:sz="6" w:space="0" w:color="auto"/>
              <w:left w:val="single" w:sz="6" w:space="0" w:color="auto"/>
              <w:bottom w:val="double" w:sz="6" w:space="0" w:color="auto"/>
            </w:tcBorders>
          </w:tcPr>
          <w:p w14:paraId="319E0391" w14:textId="77777777" w:rsidR="00C0590C" w:rsidRDefault="00C0590C" w:rsidP="00AE6159">
            <w:pPr>
              <w:rPr>
                <w:sz w:val="18"/>
              </w:rPr>
            </w:pPr>
            <w:r>
              <w:rPr>
                <w:sz w:val="18"/>
              </w:rPr>
              <w:t>Citation No. 05-13-21C-030</w:t>
            </w:r>
          </w:p>
          <w:p w14:paraId="72434062" w14:textId="77777777" w:rsidR="00C0590C" w:rsidRDefault="00C0590C" w:rsidP="00AE6159">
            <w:pPr>
              <w:rPr>
                <w:sz w:val="18"/>
              </w:rPr>
            </w:pPr>
          </w:p>
          <w:p w14:paraId="2DEBAC92" w14:textId="77777777" w:rsidR="00C0590C" w:rsidRDefault="00C0590C" w:rsidP="00AE6159">
            <w:pPr>
              <w:rPr>
                <w:sz w:val="18"/>
              </w:rPr>
            </w:pPr>
            <w:r>
              <w:rPr>
                <w:sz w:val="18"/>
              </w:rPr>
              <w:t>Citation for Noncompliance California Code of Regulations, Title 22, Section 64675 and 64675.5</w:t>
            </w:r>
          </w:p>
          <w:p w14:paraId="7E010353" w14:textId="77777777" w:rsidR="00C0590C" w:rsidRDefault="00C0590C" w:rsidP="00AE6159">
            <w:pPr>
              <w:rPr>
                <w:sz w:val="18"/>
              </w:rPr>
            </w:pPr>
          </w:p>
          <w:p w14:paraId="6C1D6E3A" w14:textId="3D3E7419" w:rsidR="00073548" w:rsidRPr="001F3468" w:rsidRDefault="00073548" w:rsidP="00AE6159">
            <w:pPr>
              <w:rPr>
                <w:sz w:val="18"/>
              </w:rPr>
            </w:pPr>
            <w:r>
              <w:rPr>
                <w:sz w:val="18"/>
              </w:rPr>
              <w:t>Lead and Copper Monitoring</w:t>
            </w:r>
            <w:r w:rsidR="002C6DF0">
              <w:rPr>
                <w:sz w:val="18"/>
              </w:rPr>
              <w:t xml:space="preserve"> </w:t>
            </w:r>
            <w:r w:rsidR="00C0590C">
              <w:rPr>
                <w:sz w:val="18"/>
              </w:rPr>
              <w:t xml:space="preserve">Violation </w:t>
            </w:r>
            <w:r w:rsidR="002C6DF0">
              <w:rPr>
                <w:sz w:val="18"/>
              </w:rPr>
              <w:t>2021</w:t>
            </w:r>
          </w:p>
        </w:tc>
        <w:tc>
          <w:tcPr>
            <w:tcW w:w="1498" w:type="dxa"/>
            <w:tcBorders>
              <w:top w:val="double" w:sz="6" w:space="0" w:color="auto"/>
              <w:bottom w:val="double" w:sz="6" w:space="0" w:color="auto"/>
            </w:tcBorders>
          </w:tcPr>
          <w:p w14:paraId="401A9E6F" w14:textId="4176579D" w:rsidR="00073548" w:rsidRPr="001F3468" w:rsidRDefault="00073548" w:rsidP="00AE6159">
            <w:pPr>
              <w:rPr>
                <w:sz w:val="18"/>
              </w:rPr>
            </w:pPr>
            <w:r>
              <w:rPr>
                <w:sz w:val="18"/>
              </w:rPr>
              <w:t>Monitoring not performed during required timeframe of June-September 2021</w:t>
            </w:r>
          </w:p>
        </w:tc>
        <w:tc>
          <w:tcPr>
            <w:tcW w:w="990" w:type="dxa"/>
            <w:tcBorders>
              <w:top w:val="double" w:sz="6" w:space="0" w:color="auto"/>
              <w:bottom w:val="double" w:sz="6" w:space="0" w:color="auto"/>
            </w:tcBorders>
          </w:tcPr>
          <w:p w14:paraId="583CD7D2" w14:textId="4B51E748" w:rsidR="00073548" w:rsidRPr="001F3468" w:rsidRDefault="00073548" w:rsidP="00AE6159">
            <w:pPr>
              <w:rPr>
                <w:sz w:val="18"/>
              </w:rPr>
            </w:pPr>
            <w:r>
              <w:rPr>
                <w:sz w:val="18"/>
              </w:rPr>
              <w:t>&lt;1 month</w:t>
            </w:r>
          </w:p>
        </w:tc>
        <w:tc>
          <w:tcPr>
            <w:tcW w:w="3690" w:type="dxa"/>
            <w:tcBorders>
              <w:top w:val="double" w:sz="6" w:space="0" w:color="auto"/>
              <w:bottom w:val="double" w:sz="6" w:space="0" w:color="auto"/>
            </w:tcBorders>
          </w:tcPr>
          <w:p w14:paraId="0F5A9ED4" w14:textId="13367F30" w:rsidR="00073548" w:rsidRDefault="00073548" w:rsidP="00AE6159">
            <w:pPr>
              <w:rPr>
                <w:sz w:val="18"/>
              </w:rPr>
            </w:pPr>
            <w:r>
              <w:rPr>
                <w:sz w:val="18"/>
              </w:rPr>
              <w:t xml:space="preserve">Interim monitoring </w:t>
            </w:r>
            <w:r w:rsidR="0054572D">
              <w:rPr>
                <w:sz w:val="18"/>
              </w:rPr>
              <w:t xml:space="preserve">was </w:t>
            </w:r>
            <w:r>
              <w:rPr>
                <w:sz w:val="18"/>
              </w:rPr>
              <w:t>performed in October 2021</w:t>
            </w:r>
            <w:r w:rsidR="002C6DF0">
              <w:rPr>
                <w:sz w:val="18"/>
              </w:rPr>
              <w:t>.</w:t>
            </w:r>
            <w:r w:rsidR="0054572D">
              <w:rPr>
                <w:sz w:val="18"/>
              </w:rPr>
              <w:t xml:space="preserve"> </w:t>
            </w:r>
            <w:r w:rsidR="002C6DF0">
              <w:rPr>
                <w:sz w:val="18"/>
              </w:rPr>
              <w:t xml:space="preserve"> Interim results shown in Table 2 demonstrate no sites exceeded the AL</w:t>
            </w:r>
            <w:r w:rsidR="00A860C9">
              <w:rPr>
                <w:sz w:val="18"/>
              </w:rPr>
              <w:t xml:space="preserve"> in October 2021; however the sampling was performed outside of the required sampling window</w:t>
            </w:r>
            <w:r w:rsidR="002C6DF0">
              <w:rPr>
                <w:sz w:val="18"/>
              </w:rPr>
              <w:t>.</w:t>
            </w:r>
          </w:p>
          <w:p w14:paraId="6E08353B" w14:textId="77777777" w:rsidR="0054572D" w:rsidRDefault="0054572D" w:rsidP="00AE6159">
            <w:pPr>
              <w:rPr>
                <w:sz w:val="18"/>
              </w:rPr>
            </w:pPr>
          </w:p>
          <w:p w14:paraId="313088C7" w14:textId="5766C206" w:rsidR="0054572D" w:rsidRPr="001F3468" w:rsidRDefault="0054572D" w:rsidP="00AE6159">
            <w:pPr>
              <w:rPr>
                <w:sz w:val="18"/>
              </w:rPr>
            </w:pPr>
            <w:r>
              <w:rPr>
                <w:sz w:val="18"/>
              </w:rPr>
              <w:t xml:space="preserve">Lead and Copper Monitoring will be performed in 2022 within the required </w:t>
            </w:r>
            <w:r w:rsidR="00AE6159">
              <w:rPr>
                <w:sz w:val="18"/>
              </w:rPr>
              <w:t>sampling months of June-September.  Results will be provided in the 2022 Consumer Confidence Report.</w:t>
            </w:r>
          </w:p>
        </w:tc>
        <w:tc>
          <w:tcPr>
            <w:tcW w:w="2438" w:type="dxa"/>
            <w:tcBorders>
              <w:top w:val="double" w:sz="6" w:space="0" w:color="auto"/>
              <w:bottom w:val="double" w:sz="6" w:space="0" w:color="auto"/>
              <w:right w:val="single" w:sz="6" w:space="0" w:color="auto"/>
            </w:tcBorders>
          </w:tcPr>
          <w:p w14:paraId="1F3C1CCD" w14:textId="3BE7C05E" w:rsidR="00073548" w:rsidRPr="001F3468" w:rsidRDefault="0054572D" w:rsidP="00AE6159">
            <w:pPr>
              <w:rPr>
                <w:sz w:val="18"/>
              </w:rPr>
            </w:pPr>
            <w:r>
              <w:rPr>
                <w:sz w:val="18"/>
              </w:rPr>
              <w:t>See “Lead-Specific Language” in the “Additional General Information on Drinking Water” section.</w:t>
            </w:r>
          </w:p>
        </w:tc>
      </w:tr>
      <w:bookmarkEnd w:id="3"/>
    </w:tbl>
    <w:p w14:paraId="11E30117" w14:textId="77777777" w:rsidR="00702A57" w:rsidRDefault="00702A57" w:rsidP="002B0B02">
      <w:pPr>
        <w:pStyle w:val="BodyText"/>
        <w:spacing w:before="0" w:after="240"/>
        <w:rPr>
          <w:rFonts w:ascii="Times New Roman" w:hAnsi="Times New Roman"/>
        </w:rPr>
      </w:pPr>
    </w:p>
    <w:sectPr w:rsidR="00702A57" w:rsidSect="00883433">
      <w:headerReference w:type="default" r:id="rId11"/>
      <w:footerReference w:type="default" r:id="rId12"/>
      <w:footerReference w:type="first" r:id="rId13"/>
      <w:type w:val="continuous"/>
      <w:pgSz w:w="12240" w:h="15840" w:code="1"/>
      <w:pgMar w:top="864" w:right="720" w:bottom="864" w:left="720" w:header="432" w:footer="432"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hristine Le" w:date="2022-06-28T10:32:00Z" w:initials="CL">
    <w:p w14:paraId="799691EF" w14:textId="77777777" w:rsidR="00C362B4" w:rsidRDefault="00C362B4">
      <w:pPr>
        <w:pStyle w:val="CommentText"/>
      </w:pPr>
      <w:r>
        <w:rPr>
          <w:rStyle w:val="CommentReference"/>
        </w:rPr>
        <w:annotationRef/>
      </w:r>
      <w:r>
        <w:t>Table 4: Missing results for Nickel and Total Chromium; I've added the results from the previous CCR, but please double check if these constituents were sampled  in 2021.</w:t>
      </w:r>
    </w:p>
    <w:p w14:paraId="20698286" w14:textId="77777777" w:rsidR="00C362B4" w:rsidRDefault="00C362B4">
      <w:pPr>
        <w:pStyle w:val="CommentText"/>
      </w:pPr>
    </w:p>
    <w:p w14:paraId="76293601" w14:textId="77777777" w:rsidR="00C362B4" w:rsidRDefault="00C362B4" w:rsidP="009E58A2">
      <w:pPr>
        <w:pStyle w:val="CommentText"/>
      </w:pPr>
      <w:r>
        <w:t>From the Waterboards CCR Guidance Manual: If you monitor less frequently than annually, you will need to use your most recent data even though it is outside of the previous calendar year.</w:t>
      </w:r>
    </w:p>
  </w:comment>
  <w:comment w:id="2" w:author="Christine Le" w:date="2022-06-28T10:35:00Z" w:initials="CL">
    <w:p w14:paraId="7AC4A978" w14:textId="77777777" w:rsidR="00C362B4" w:rsidRDefault="00C362B4" w:rsidP="00542478">
      <w:pPr>
        <w:pStyle w:val="CommentText"/>
      </w:pPr>
      <w:r>
        <w:rPr>
          <w:rStyle w:val="CommentReference"/>
        </w:rPr>
        <w:annotationRef/>
      </w:r>
      <w:r>
        <w:t>Table 5: Missing results for Color; I've added the results from the previous CCR, but please double check if this constituent was sampled in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293601" w15:done="0"/>
  <w15:commentEx w15:paraId="7AC4A9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5724" w16cex:dateUtc="2022-06-28T17:32:00Z"/>
  <w16cex:commentExtensible w16cex:durableId="266557E1" w16cex:dateUtc="2022-06-28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293601" w16cid:durableId="26655724"/>
  <w16cid:commentId w16cid:paraId="7AC4A978" w16cid:durableId="266557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14E4D" w14:textId="77777777" w:rsidR="00996863" w:rsidRDefault="00996863">
      <w:r>
        <w:separator/>
      </w:r>
    </w:p>
  </w:endnote>
  <w:endnote w:type="continuationSeparator" w:id="0">
    <w:p w14:paraId="496B24BA" w14:textId="77777777" w:rsidR="00996863" w:rsidRDefault="0099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43C89" w14:textId="024FA91A" w:rsidR="00AF1124" w:rsidRDefault="00AF1124">
    <w:pPr>
      <w:pStyle w:val="Footer"/>
      <w:tabs>
        <w:tab w:val="clear" w:pos="4320"/>
        <w:tab w:val="clear" w:pos="8640"/>
        <w:tab w:val="right" w:pos="10800"/>
      </w:tabs>
      <w:rPr>
        <w:i/>
        <w:iCs/>
      </w:rPr>
    </w:pPr>
    <w:r w:rsidRPr="00AB5E87">
      <w:rPr>
        <w:i/>
        <w:iCs/>
      </w:rPr>
      <w:t>SWS CCR Form</w:t>
    </w:r>
    <w:r w:rsidRPr="00AB5E87">
      <w:rPr>
        <w:i/>
        <w:iCs/>
      </w:rPr>
      <w:tab/>
      <w:t xml:space="preserve">Revised </w:t>
    </w:r>
    <w:r w:rsidR="003A245E">
      <w:rPr>
        <w:i/>
        <w:iCs/>
      </w:rPr>
      <w:t>June 202</w:t>
    </w:r>
    <w:r w:rsidR="00954797">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42B2" w14:textId="086D7186" w:rsidR="00AF1124" w:rsidRDefault="00AF1124">
    <w:pPr>
      <w:pStyle w:val="Footer"/>
      <w:tabs>
        <w:tab w:val="clear" w:pos="4320"/>
        <w:tab w:val="clear" w:pos="8640"/>
        <w:tab w:val="right" w:pos="10800"/>
      </w:tabs>
      <w:rPr>
        <w:i/>
        <w:iCs/>
      </w:rPr>
    </w:pPr>
    <w:r w:rsidRPr="00AB5E87">
      <w:rPr>
        <w:i/>
        <w:iCs/>
      </w:rPr>
      <w:t>SWS CCR Form</w:t>
    </w:r>
    <w:r w:rsidRPr="00AB5E87">
      <w:rPr>
        <w:i/>
        <w:iCs/>
      </w:rPr>
      <w:tab/>
      <w:t xml:space="preserve">Revised </w:t>
    </w:r>
    <w:r w:rsidR="00DB3BAF">
      <w:rPr>
        <w:i/>
        <w:iCs/>
      </w:rPr>
      <w:t>June 202</w:t>
    </w:r>
    <w:r w:rsidR="00954797">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C0A44" w14:textId="77777777" w:rsidR="00996863" w:rsidRDefault="00996863">
      <w:r>
        <w:separator/>
      </w:r>
    </w:p>
  </w:footnote>
  <w:footnote w:type="continuationSeparator" w:id="0">
    <w:p w14:paraId="66E48A0F" w14:textId="77777777" w:rsidR="00996863" w:rsidRDefault="00996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138CB" w14:textId="7D0857AC" w:rsidR="00AF1124" w:rsidRDefault="00AF1124">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303E3">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AB6EE5">
      <w:rPr>
        <w:rStyle w:val="PageNumber"/>
        <w:i/>
        <w:iCs/>
        <w:u w:val="single"/>
      </w:rPr>
      <w:t>5</w:t>
    </w:r>
  </w:p>
  <w:p w14:paraId="6F8C7964" w14:textId="77777777" w:rsidR="00AF1124" w:rsidRDefault="00AF1124">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e Le">
    <w15:presenceInfo w15:providerId="AD" w15:userId="S::Christine.Le@Waterboards.ca.gov::514395f2-5197-46f8-8739-4c28ee91fa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494"/>
    <w:rsid w:val="00005E6E"/>
    <w:rsid w:val="00006AAD"/>
    <w:rsid w:val="00015F38"/>
    <w:rsid w:val="00022705"/>
    <w:rsid w:val="00024D43"/>
    <w:rsid w:val="00027C06"/>
    <w:rsid w:val="00032906"/>
    <w:rsid w:val="000360D3"/>
    <w:rsid w:val="0003709E"/>
    <w:rsid w:val="000370BE"/>
    <w:rsid w:val="00040F60"/>
    <w:rsid w:val="000415C9"/>
    <w:rsid w:val="00044344"/>
    <w:rsid w:val="000450D8"/>
    <w:rsid w:val="0004674A"/>
    <w:rsid w:val="00052F1E"/>
    <w:rsid w:val="00053754"/>
    <w:rsid w:val="00053BC0"/>
    <w:rsid w:val="000551F9"/>
    <w:rsid w:val="00073548"/>
    <w:rsid w:val="00073BE0"/>
    <w:rsid w:val="00073C53"/>
    <w:rsid w:val="00074CBB"/>
    <w:rsid w:val="00083F63"/>
    <w:rsid w:val="00085A69"/>
    <w:rsid w:val="000943DA"/>
    <w:rsid w:val="00097E5C"/>
    <w:rsid w:val="000A08B0"/>
    <w:rsid w:val="000A0BCF"/>
    <w:rsid w:val="000B74BB"/>
    <w:rsid w:val="000C16DD"/>
    <w:rsid w:val="000C1A52"/>
    <w:rsid w:val="000D3BA4"/>
    <w:rsid w:val="000D4AC7"/>
    <w:rsid w:val="000E0932"/>
    <w:rsid w:val="000E3330"/>
    <w:rsid w:val="000E39E0"/>
    <w:rsid w:val="000F092E"/>
    <w:rsid w:val="000F57D7"/>
    <w:rsid w:val="000F6367"/>
    <w:rsid w:val="00100750"/>
    <w:rsid w:val="00106E0D"/>
    <w:rsid w:val="001118B1"/>
    <w:rsid w:val="001151D3"/>
    <w:rsid w:val="00115508"/>
    <w:rsid w:val="00127B6D"/>
    <w:rsid w:val="001331D3"/>
    <w:rsid w:val="00133F27"/>
    <w:rsid w:val="0014560C"/>
    <w:rsid w:val="001517C1"/>
    <w:rsid w:val="00153D70"/>
    <w:rsid w:val="00154C45"/>
    <w:rsid w:val="00161D5A"/>
    <w:rsid w:val="00164D6B"/>
    <w:rsid w:val="00173A3B"/>
    <w:rsid w:val="00181F3E"/>
    <w:rsid w:val="0018415B"/>
    <w:rsid w:val="00193C3D"/>
    <w:rsid w:val="001A05BF"/>
    <w:rsid w:val="001A1A02"/>
    <w:rsid w:val="001A2BEE"/>
    <w:rsid w:val="001A47B7"/>
    <w:rsid w:val="001A5DB9"/>
    <w:rsid w:val="001A65A0"/>
    <w:rsid w:val="001A67E1"/>
    <w:rsid w:val="001B0934"/>
    <w:rsid w:val="001B095A"/>
    <w:rsid w:val="001B10EB"/>
    <w:rsid w:val="001B4467"/>
    <w:rsid w:val="001B785F"/>
    <w:rsid w:val="001C37D5"/>
    <w:rsid w:val="001C7816"/>
    <w:rsid w:val="001D50D9"/>
    <w:rsid w:val="001E0B3C"/>
    <w:rsid w:val="001E13D1"/>
    <w:rsid w:val="001E521B"/>
    <w:rsid w:val="001E5F9F"/>
    <w:rsid w:val="001E7B9B"/>
    <w:rsid w:val="001E7F17"/>
    <w:rsid w:val="001F155B"/>
    <w:rsid w:val="001F3468"/>
    <w:rsid w:val="00200ED0"/>
    <w:rsid w:val="002010C1"/>
    <w:rsid w:val="002021AA"/>
    <w:rsid w:val="002041B1"/>
    <w:rsid w:val="00205B3E"/>
    <w:rsid w:val="0021051D"/>
    <w:rsid w:val="002122C6"/>
    <w:rsid w:val="00213DB1"/>
    <w:rsid w:val="00214D2C"/>
    <w:rsid w:val="002161BA"/>
    <w:rsid w:val="00220240"/>
    <w:rsid w:val="00232E73"/>
    <w:rsid w:val="0023302C"/>
    <w:rsid w:val="00234EA1"/>
    <w:rsid w:val="00246D6E"/>
    <w:rsid w:val="00247E38"/>
    <w:rsid w:val="002504B8"/>
    <w:rsid w:val="00252BBB"/>
    <w:rsid w:val="00254A21"/>
    <w:rsid w:val="0025510E"/>
    <w:rsid w:val="00257757"/>
    <w:rsid w:val="00264941"/>
    <w:rsid w:val="00273168"/>
    <w:rsid w:val="00273A7C"/>
    <w:rsid w:val="002853C3"/>
    <w:rsid w:val="002856B8"/>
    <w:rsid w:val="00290545"/>
    <w:rsid w:val="002906CF"/>
    <w:rsid w:val="00291FF0"/>
    <w:rsid w:val="00296973"/>
    <w:rsid w:val="002A20BB"/>
    <w:rsid w:val="002A3636"/>
    <w:rsid w:val="002A3EA9"/>
    <w:rsid w:val="002A40C1"/>
    <w:rsid w:val="002A5C9F"/>
    <w:rsid w:val="002A746D"/>
    <w:rsid w:val="002B0B02"/>
    <w:rsid w:val="002B14DC"/>
    <w:rsid w:val="002B3B52"/>
    <w:rsid w:val="002B4D76"/>
    <w:rsid w:val="002C15C7"/>
    <w:rsid w:val="002C6DF0"/>
    <w:rsid w:val="002D016B"/>
    <w:rsid w:val="002D1844"/>
    <w:rsid w:val="002D429D"/>
    <w:rsid w:val="002D72C3"/>
    <w:rsid w:val="002D7EB5"/>
    <w:rsid w:val="002E43B8"/>
    <w:rsid w:val="002F0A31"/>
    <w:rsid w:val="002F2B16"/>
    <w:rsid w:val="002F6B15"/>
    <w:rsid w:val="00301D86"/>
    <w:rsid w:val="00315F9A"/>
    <w:rsid w:val="00317FC2"/>
    <w:rsid w:val="003205C1"/>
    <w:rsid w:val="0033024B"/>
    <w:rsid w:val="00331A33"/>
    <w:rsid w:val="003328CC"/>
    <w:rsid w:val="00332A75"/>
    <w:rsid w:val="00334406"/>
    <w:rsid w:val="00335461"/>
    <w:rsid w:val="00337A26"/>
    <w:rsid w:val="00342536"/>
    <w:rsid w:val="00344889"/>
    <w:rsid w:val="00357F0C"/>
    <w:rsid w:val="00371975"/>
    <w:rsid w:val="00386E65"/>
    <w:rsid w:val="00395E31"/>
    <w:rsid w:val="00397893"/>
    <w:rsid w:val="003A186C"/>
    <w:rsid w:val="003A245E"/>
    <w:rsid w:val="003A5EB5"/>
    <w:rsid w:val="003B1F6B"/>
    <w:rsid w:val="003B3381"/>
    <w:rsid w:val="003C1DFC"/>
    <w:rsid w:val="003D502E"/>
    <w:rsid w:val="003D55CD"/>
    <w:rsid w:val="003D67CC"/>
    <w:rsid w:val="003E00B0"/>
    <w:rsid w:val="003E54F7"/>
    <w:rsid w:val="003F23AC"/>
    <w:rsid w:val="003F486E"/>
    <w:rsid w:val="003F5E00"/>
    <w:rsid w:val="004038E0"/>
    <w:rsid w:val="004053E9"/>
    <w:rsid w:val="00406620"/>
    <w:rsid w:val="00414727"/>
    <w:rsid w:val="004154B7"/>
    <w:rsid w:val="00416A8E"/>
    <w:rsid w:val="0041709B"/>
    <w:rsid w:val="004230E3"/>
    <w:rsid w:val="0042358D"/>
    <w:rsid w:val="0042631E"/>
    <w:rsid w:val="00432820"/>
    <w:rsid w:val="00442027"/>
    <w:rsid w:val="004445E4"/>
    <w:rsid w:val="00446969"/>
    <w:rsid w:val="0045163F"/>
    <w:rsid w:val="00452DDE"/>
    <w:rsid w:val="00453F51"/>
    <w:rsid w:val="004600E0"/>
    <w:rsid w:val="004620ED"/>
    <w:rsid w:val="00467084"/>
    <w:rsid w:val="0047086C"/>
    <w:rsid w:val="00474FD0"/>
    <w:rsid w:val="004848BB"/>
    <w:rsid w:val="004912AD"/>
    <w:rsid w:val="0049235B"/>
    <w:rsid w:val="004A05D8"/>
    <w:rsid w:val="004A07B2"/>
    <w:rsid w:val="004A1ABC"/>
    <w:rsid w:val="004B7187"/>
    <w:rsid w:val="004C5E5E"/>
    <w:rsid w:val="004D509C"/>
    <w:rsid w:val="004E30BB"/>
    <w:rsid w:val="004E64E1"/>
    <w:rsid w:val="004E69BF"/>
    <w:rsid w:val="004F67E6"/>
    <w:rsid w:val="004F751F"/>
    <w:rsid w:val="00501116"/>
    <w:rsid w:val="00501147"/>
    <w:rsid w:val="00501B52"/>
    <w:rsid w:val="005065B7"/>
    <w:rsid w:val="00507D47"/>
    <w:rsid w:val="00514FDA"/>
    <w:rsid w:val="00534BB7"/>
    <w:rsid w:val="00535F64"/>
    <w:rsid w:val="00537BEA"/>
    <w:rsid w:val="0054057D"/>
    <w:rsid w:val="00540C66"/>
    <w:rsid w:val="0054336C"/>
    <w:rsid w:val="0054572D"/>
    <w:rsid w:val="00545F8E"/>
    <w:rsid w:val="00546A68"/>
    <w:rsid w:val="00546FDB"/>
    <w:rsid w:val="0055181D"/>
    <w:rsid w:val="0055419E"/>
    <w:rsid w:val="0056039D"/>
    <w:rsid w:val="00562EA6"/>
    <w:rsid w:val="00570D72"/>
    <w:rsid w:val="00571A25"/>
    <w:rsid w:val="00572280"/>
    <w:rsid w:val="005830FA"/>
    <w:rsid w:val="0058536C"/>
    <w:rsid w:val="005937EB"/>
    <w:rsid w:val="00597E6F"/>
    <w:rsid w:val="005A0092"/>
    <w:rsid w:val="005A087D"/>
    <w:rsid w:val="005A279D"/>
    <w:rsid w:val="005B528A"/>
    <w:rsid w:val="005C04C1"/>
    <w:rsid w:val="005D4238"/>
    <w:rsid w:val="005D4636"/>
    <w:rsid w:val="005D5746"/>
    <w:rsid w:val="005D601F"/>
    <w:rsid w:val="005D698E"/>
    <w:rsid w:val="005E1C4B"/>
    <w:rsid w:val="005E279B"/>
    <w:rsid w:val="005E4953"/>
    <w:rsid w:val="005E6068"/>
    <w:rsid w:val="0060219E"/>
    <w:rsid w:val="00615750"/>
    <w:rsid w:val="00621700"/>
    <w:rsid w:val="00623849"/>
    <w:rsid w:val="0063225D"/>
    <w:rsid w:val="00633095"/>
    <w:rsid w:val="00633A17"/>
    <w:rsid w:val="00642DA9"/>
    <w:rsid w:val="00643C66"/>
    <w:rsid w:val="0066456C"/>
    <w:rsid w:val="00670AF2"/>
    <w:rsid w:val="00680846"/>
    <w:rsid w:val="0068272C"/>
    <w:rsid w:val="00695A6F"/>
    <w:rsid w:val="00696AE9"/>
    <w:rsid w:val="006A04A9"/>
    <w:rsid w:val="006A6865"/>
    <w:rsid w:val="006A739A"/>
    <w:rsid w:val="006D4D93"/>
    <w:rsid w:val="006E03F6"/>
    <w:rsid w:val="006E2736"/>
    <w:rsid w:val="006F527F"/>
    <w:rsid w:val="007003D1"/>
    <w:rsid w:val="007017A9"/>
    <w:rsid w:val="00702A57"/>
    <w:rsid w:val="0071047D"/>
    <w:rsid w:val="00712F53"/>
    <w:rsid w:val="00714D8E"/>
    <w:rsid w:val="0071576E"/>
    <w:rsid w:val="00717A4D"/>
    <w:rsid w:val="00722BA8"/>
    <w:rsid w:val="00726C38"/>
    <w:rsid w:val="00732FF4"/>
    <w:rsid w:val="00737455"/>
    <w:rsid w:val="00742E55"/>
    <w:rsid w:val="00746782"/>
    <w:rsid w:val="007471DB"/>
    <w:rsid w:val="00760532"/>
    <w:rsid w:val="00763835"/>
    <w:rsid w:val="00763BEB"/>
    <w:rsid w:val="00767684"/>
    <w:rsid w:val="007730C6"/>
    <w:rsid w:val="00775871"/>
    <w:rsid w:val="0078259E"/>
    <w:rsid w:val="00783F5A"/>
    <w:rsid w:val="00795DAC"/>
    <w:rsid w:val="00796E52"/>
    <w:rsid w:val="00797CC4"/>
    <w:rsid w:val="007A0203"/>
    <w:rsid w:val="007A6D41"/>
    <w:rsid w:val="007A6D42"/>
    <w:rsid w:val="007B0B24"/>
    <w:rsid w:val="007B2A7A"/>
    <w:rsid w:val="007B585C"/>
    <w:rsid w:val="007C3692"/>
    <w:rsid w:val="007C575E"/>
    <w:rsid w:val="007D3470"/>
    <w:rsid w:val="007D36B1"/>
    <w:rsid w:val="007D6465"/>
    <w:rsid w:val="007F0A19"/>
    <w:rsid w:val="007F584E"/>
    <w:rsid w:val="00802227"/>
    <w:rsid w:val="00803861"/>
    <w:rsid w:val="00803DFB"/>
    <w:rsid w:val="008053F9"/>
    <w:rsid w:val="0080730D"/>
    <w:rsid w:val="008222DE"/>
    <w:rsid w:val="008227AA"/>
    <w:rsid w:val="00824962"/>
    <w:rsid w:val="00831585"/>
    <w:rsid w:val="00837CFC"/>
    <w:rsid w:val="00845BAC"/>
    <w:rsid w:val="00847AB9"/>
    <w:rsid w:val="00857337"/>
    <w:rsid w:val="00866E39"/>
    <w:rsid w:val="00881DB7"/>
    <w:rsid w:val="00883433"/>
    <w:rsid w:val="00885381"/>
    <w:rsid w:val="00893E02"/>
    <w:rsid w:val="00895240"/>
    <w:rsid w:val="00896C20"/>
    <w:rsid w:val="008B2F0B"/>
    <w:rsid w:val="008D1A64"/>
    <w:rsid w:val="008D6F4A"/>
    <w:rsid w:val="008E0C4C"/>
    <w:rsid w:val="00901C69"/>
    <w:rsid w:val="00904288"/>
    <w:rsid w:val="00911A33"/>
    <w:rsid w:val="00914F3D"/>
    <w:rsid w:val="00923DE6"/>
    <w:rsid w:val="00936C4A"/>
    <w:rsid w:val="0094293A"/>
    <w:rsid w:val="0094633A"/>
    <w:rsid w:val="00954797"/>
    <w:rsid w:val="00956990"/>
    <w:rsid w:val="00961102"/>
    <w:rsid w:val="00964EC2"/>
    <w:rsid w:val="00964F04"/>
    <w:rsid w:val="009679E8"/>
    <w:rsid w:val="00973F02"/>
    <w:rsid w:val="009746A3"/>
    <w:rsid w:val="0097532A"/>
    <w:rsid w:val="00975448"/>
    <w:rsid w:val="0099313E"/>
    <w:rsid w:val="00994667"/>
    <w:rsid w:val="00996863"/>
    <w:rsid w:val="009B0EC2"/>
    <w:rsid w:val="009B1047"/>
    <w:rsid w:val="009B337D"/>
    <w:rsid w:val="009C0E21"/>
    <w:rsid w:val="009C1882"/>
    <w:rsid w:val="009C2BF0"/>
    <w:rsid w:val="009C3F08"/>
    <w:rsid w:val="009C4A4B"/>
    <w:rsid w:val="009D1394"/>
    <w:rsid w:val="00A01606"/>
    <w:rsid w:val="00A02643"/>
    <w:rsid w:val="00A0317C"/>
    <w:rsid w:val="00A0640D"/>
    <w:rsid w:val="00A107E3"/>
    <w:rsid w:val="00A12D23"/>
    <w:rsid w:val="00A146AD"/>
    <w:rsid w:val="00A24839"/>
    <w:rsid w:val="00A279DA"/>
    <w:rsid w:val="00A310DA"/>
    <w:rsid w:val="00A35D29"/>
    <w:rsid w:val="00A46E1D"/>
    <w:rsid w:val="00A5035F"/>
    <w:rsid w:val="00A6181A"/>
    <w:rsid w:val="00A665C2"/>
    <w:rsid w:val="00A70DE2"/>
    <w:rsid w:val="00A860C9"/>
    <w:rsid w:val="00A93A21"/>
    <w:rsid w:val="00A9766F"/>
    <w:rsid w:val="00AB01B0"/>
    <w:rsid w:val="00AB5E87"/>
    <w:rsid w:val="00AB6EE5"/>
    <w:rsid w:val="00AC6D1E"/>
    <w:rsid w:val="00AD4876"/>
    <w:rsid w:val="00AE6159"/>
    <w:rsid w:val="00AF1124"/>
    <w:rsid w:val="00B0620C"/>
    <w:rsid w:val="00B0757D"/>
    <w:rsid w:val="00B2410E"/>
    <w:rsid w:val="00B27C1F"/>
    <w:rsid w:val="00B27E88"/>
    <w:rsid w:val="00B3023D"/>
    <w:rsid w:val="00B30E79"/>
    <w:rsid w:val="00B4150E"/>
    <w:rsid w:val="00B45743"/>
    <w:rsid w:val="00B51879"/>
    <w:rsid w:val="00B552D9"/>
    <w:rsid w:val="00B56F52"/>
    <w:rsid w:val="00B606D3"/>
    <w:rsid w:val="00B60886"/>
    <w:rsid w:val="00B646BC"/>
    <w:rsid w:val="00B678D8"/>
    <w:rsid w:val="00B67C49"/>
    <w:rsid w:val="00B72D6F"/>
    <w:rsid w:val="00B772E6"/>
    <w:rsid w:val="00B85CDA"/>
    <w:rsid w:val="00B872EC"/>
    <w:rsid w:val="00B87C5D"/>
    <w:rsid w:val="00B956EE"/>
    <w:rsid w:val="00B96EC8"/>
    <w:rsid w:val="00BA600E"/>
    <w:rsid w:val="00BB084A"/>
    <w:rsid w:val="00BB0CA1"/>
    <w:rsid w:val="00BB3E43"/>
    <w:rsid w:val="00BB412C"/>
    <w:rsid w:val="00BB43ED"/>
    <w:rsid w:val="00BB64FE"/>
    <w:rsid w:val="00BC0F69"/>
    <w:rsid w:val="00BC4EA7"/>
    <w:rsid w:val="00BC6327"/>
    <w:rsid w:val="00BC7BAA"/>
    <w:rsid w:val="00BD1F08"/>
    <w:rsid w:val="00BD55BB"/>
    <w:rsid w:val="00BE4E5D"/>
    <w:rsid w:val="00BE555D"/>
    <w:rsid w:val="00BF5749"/>
    <w:rsid w:val="00BF64C6"/>
    <w:rsid w:val="00BF6946"/>
    <w:rsid w:val="00C00D19"/>
    <w:rsid w:val="00C0590C"/>
    <w:rsid w:val="00C123E3"/>
    <w:rsid w:val="00C21829"/>
    <w:rsid w:val="00C244C3"/>
    <w:rsid w:val="00C24948"/>
    <w:rsid w:val="00C25C5A"/>
    <w:rsid w:val="00C3526A"/>
    <w:rsid w:val="00C362B4"/>
    <w:rsid w:val="00C41E25"/>
    <w:rsid w:val="00C4333B"/>
    <w:rsid w:val="00C43BA2"/>
    <w:rsid w:val="00C45B4E"/>
    <w:rsid w:val="00C4654B"/>
    <w:rsid w:val="00C4774E"/>
    <w:rsid w:val="00C51D70"/>
    <w:rsid w:val="00C55FC5"/>
    <w:rsid w:val="00C6314A"/>
    <w:rsid w:val="00C649AA"/>
    <w:rsid w:val="00C74B55"/>
    <w:rsid w:val="00C77170"/>
    <w:rsid w:val="00C8032D"/>
    <w:rsid w:val="00C818DC"/>
    <w:rsid w:val="00C8487F"/>
    <w:rsid w:val="00C952C9"/>
    <w:rsid w:val="00CB20FF"/>
    <w:rsid w:val="00CB5A7C"/>
    <w:rsid w:val="00CB6FF7"/>
    <w:rsid w:val="00CB761B"/>
    <w:rsid w:val="00CC2F86"/>
    <w:rsid w:val="00CD26F1"/>
    <w:rsid w:val="00CD598A"/>
    <w:rsid w:val="00CE2D72"/>
    <w:rsid w:val="00CF1A7D"/>
    <w:rsid w:val="00CF3A15"/>
    <w:rsid w:val="00CF3CDF"/>
    <w:rsid w:val="00CF54AE"/>
    <w:rsid w:val="00CF6677"/>
    <w:rsid w:val="00D057C3"/>
    <w:rsid w:val="00D06308"/>
    <w:rsid w:val="00D118D4"/>
    <w:rsid w:val="00D15AE0"/>
    <w:rsid w:val="00D15F1F"/>
    <w:rsid w:val="00D37E1F"/>
    <w:rsid w:val="00D47015"/>
    <w:rsid w:val="00D500AE"/>
    <w:rsid w:val="00D5320E"/>
    <w:rsid w:val="00D62222"/>
    <w:rsid w:val="00D622B0"/>
    <w:rsid w:val="00D63DE1"/>
    <w:rsid w:val="00D71373"/>
    <w:rsid w:val="00D7538B"/>
    <w:rsid w:val="00D86049"/>
    <w:rsid w:val="00DA2871"/>
    <w:rsid w:val="00DA7870"/>
    <w:rsid w:val="00DB3043"/>
    <w:rsid w:val="00DB305E"/>
    <w:rsid w:val="00DB3BAF"/>
    <w:rsid w:val="00DB471F"/>
    <w:rsid w:val="00DB4D7F"/>
    <w:rsid w:val="00DC0B11"/>
    <w:rsid w:val="00DC2ED8"/>
    <w:rsid w:val="00DC30BE"/>
    <w:rsid w:val="00DC3DA9"/>
    <w:rsid w:val="00DC61D2"/>
    <w:rsid w:val="00DD2724"/>
    <w:rsid w:val="00DD7BC4"/>
    <w:rsid w:val="00DE2077"/>
    <w:rsid w:val="00DF531C"/>
    <w:rsid w:val="00E034EF"/>
    <w:rsid w:val="00E05DCD"/>
    <w:rsid w:val="00E163DB"/>
    <w:rsid w:val="00E20938"/>
    <w:rsid w:val="00E24E8A"/>
    <w:rsid w:val="00E303E3"/>
    <w:rsid w:val="00E35CD6"/>
    <w:rsid w:val="00E36AD6"/>
    <w:rsid w:val="00E41EE8"/>
    <w:rsid w:val="00E56764"/>
    <w:rsid w:val="00E56B28"/>
    <w:rsid w:val="00E62912"/>
    <w:rsid w:val="00E63282"/>
    <w:rsid w:val="00E64456"/>
    <w:rsid w:val="00E742F3"/>
    <w:rsid w:val="00E76F0D"/>
    <w:rsid w:val="00E80B80"/>
    <w:rsid w:val="00E82C9D"/>
    <w:rsid w:val="00E8436C"/>
    <w:rsid w:val="00E8528D"/>
    <w:rsid w:val="00E91D0B"/>
    <w:rsid w:val="00E925EB"/>
    <w:rsid w:val="00E945C6"/>
    <w:rsid w:val="00E9523A"/>
    <w:rsid w:val="00EB0127"/>
    <w:rsid w:val="00EB3BEC"/>
    <w:rsid w:val="00EB6CF4"/>
    <w:rsid w:val="00ED0802"/>
    <w:rsid w:val="00ED1651"/>
    <w:rsid w:val="00EE5883"/>
    <w:rsid w:val="00EF0F4D"/>
    <w:rsid w:val="00EF7D2E"/>
    <w:rsid w:val="00EF7F82"/>
    <w:rsid w:val="00F01B42"/>
    <w:rsid w:val="00F049C6"/>
    <w:rsid w:val="00F07AC1"/>
    <w:rsid w:val="00F1148C"/>
    <w:rsid w:val="00F20EF9"/>
    <w:rsid w:val="00F3574C"/>
    <w:rsid w:val="00F376C8"/>
    <w:rsid w:val="00F4158B"/>
    <w:rsid w:val="00F51B61"/>
    <w:rsid w:val="00F75012"/>
    <w:rsid w:val="00F75418"/>
    <w:rsid w:val="00F925AF"/>
    <w:rsid w:val="00F943FC"/>
    <w:rsid w:val="00FA3802"/>
    <w:rsid w:val="00FA5B44"/>
    <w:rsid w:val="00FB1988"/>
    <w:rsid w:val="00FB4BAA"/>
    <w:rsid w:val="00FC01B5"/>
    <w:rsid w:val="00FC34F6"/>
    <w:rsid w:val="00FC6B87"/>
    <w:rsid w:val="00FD4B98"/>
    <w:rsid w:val="00FF0A3A"/>
    <w:rsid w:val="00FF0C1D"/>
    <w:rsid w:val="00FF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9CBE277"/>
  <w15:docId w15:val="{3B383BD3-E8D1-45F2-A39A-C74B49A0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BA"/>
  </w:style>
  <w:style w:type="paragraph" w:styleId="Heading1">
    <w:name w:val="heading 1"/>
    <w:basedOn w:val="Normal"/>
    <w:next w:val="Normal"/>
    <w:qFormat/>
    <w:rsid w:val="002161BA"/>
    <w:pPr>
      <w:keepNext/>
      <w:spacing w:before="120"/>
      <w:jc w:val="center"/>
      <w:outlineLvl w:val="0"/>
    </w:pPr>
    <w:rPr>
      <w:b/>
      <w:sz w:val="22"/>
      <w:u w:val="single"/>
    </w:rPr>
  </w:style>
  <w:style w:type="paragraph" w:styleId="Heading2">
    <w:name w:val="heading 2"/>
    <w:basedOn w:val="Normal"/>
    <w:next w:val="Normal"/>
    <w:qFormat/>
    <w:rsid w:val="002161B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2161B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2161BA"/>
    <w:pPr>
      <w:keepNext/>
      <w:ind w:left="-18"/>
      <w:jc w:val="center"/>
      <w:outlineLvl w:val="3"/>
    </w:pPr>
    <w:rPr>
      <w:rFonts w:ascii="Footlight MT Light" w:hAnsi="Footlight MT Light"/>
      <w:b/>
    </w:rPr>
  </w:style>
  <w:style w:type="paragraph" w:styleId="Heading5">
    <w:name w:val="heading 5"/>
    <w:basedOn w:val="Normal"/>
    <w:next w:val="Normal"/>
    <w:qFormat/>
    <w:rsid w:val="002161BA"/>
    <w:pPr>
      <w:keepNext/>
      <w:jc w:val="center"/>
      <w:outlineLvl w:val="4"/>
    </w:pPr>
    <w:rPr>
      <w:rFonts w:ascii="Footlight MT Light" w:hAnsi="Footlight MT Light"/>
      <w:b/>
      <w:sz w:val="22"/>
    </w:rPr>
  </w:style>
  <w:style w:type="paragraph" w:styleId="Heading6">
    <w:name w:val="heading 6"/>
    <w:basedOn w:val="Normal"/>
    <w:next w:val="Normal"/>
    <w:qFormat/>
    <w:rsid w:val="002161BA"/>
    <w:pPr>
      <w:keepNext/>
      <w:jc w:val="right"/>
      <w:outlineLvl w:val="5"/>
    </w:pPr>
    <w:rPr>
      <w:rFonts w:ascii="Footlight MT Light" w:hAnsi="Footlight MT Light"/>
      <w:sz w:val="24"/>
    </w:rPr>
  </w:style>
  <w:style w:type="paragraph" w:styleId="Heading7">
    <w:name w:val="heading 7"/>
    <w:basedOn w:val="Normal"/>
    <w:next w:val="Normal"/>
    <w:qFormat/>
    <w:rsid w:val="002161BA"/>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161BA"/>
    <w:pPr>
      <w:keepNext/>
      <w:spacing w:line="200" w:lineRule="exact"/>
      <w:outlineLvl w:val="7"/>
    </w:pPr>
    <w:rPr>
      <w:rFonts w:ascii="Comic Sans MS" w:hAnsi="Comic Sans MS"/>
      <w:b/>
      <w:bCs/>
      <w:sz w:val="18"/>
    </w:rPr>
  </w:style>
  <w:style w:type="paragraph" w:styleId="Heading9">
    <w:name w:val="heading 9"/>
    <w:basedOn w:val="Normal"/>
    <w:next w:val="Normal"/>
    <w:qFormat/>
    <w:rsid w:val="002161B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1BA"/>
    <w:pPr>
      <w:tabs>
        <w:tab w:val="center" w:pos="4320"/>
        <w:tab w:val="right" w:pos="8640"/>
      </w:tabs>
    </w:pPr>
  </w:style>
  <w:style w:type="paragraph" w:styleId="Footer">
    <w:name w:val="footer"/>
    <w:basedOn w:val="Normal"/>
    <w:rsid w:val="002161BA"/>
    <w:pPr>
      <w:tabs>
        <w:tab w:val="center" w:pos="4320"/>
        <w:tab w:val="right" w:pos="8640"/>
      </w:tabs>
    </w:pPr>
  </w:style>
  <w:style w:type="character" w:styleId="PageNumber">
    <w:name w:val="page number"/>
    <w:basedOn w:val="DefaultParagraphFont"/>
    <w:rsid w:val="002161BA"/>
  </w:style>
  <w:style w:type="paragraph" w:styleId="Caption">
    <w:name w:val="caption"/>
    <w:basedOn w:val="Normal"/>
    <w:next w:val="Normal"/>
    <w:qFormat/>
    <w:rsid w:val="002161BA"/>
    <w:pPr>
      <w:spacing w:before="120"/>
      <w:jc w:val="center"/>
    </w:pPr>
    <w:rPr>
      <w:b/>
      <w:sz w:val="22"/>
      <w:u w:val="single"/>
    </w:rPr>
  </w:style>
  <w:style w:type="paragraph" w:styleId="Title">
    <w:name w:val="Title"/>
    <w:basedOn w:val="Normal"/>
    <w:qFormat/>
    <w:rsid w:val="002161BA"/>
    <w:pPr>
      <w:spacing w:after="120"/>
      <w:jc w:val="center"/>
    </w:pPr>
    <w:rPr>
      <w:b/>
      <w:u w:val="single"/>
    </w:rPr>
  </w:style>
  <w:style w:type="paragraph" w:styleId="BodyText">
    <w:name w:val="Body Text"/>
    <w:basedOn w:val="Normal"/>
    <w:rsid w:val="002161BA"/>
    <w:pPr>
      <w:spacing w:before="120"/>
      <w:jc w:val="both"/>
    </w:pPr>
    <w:rPr>
      <w:rFonts w:ascii="Footlight MT Light" w:hAnsi="Footlight MT Light"/>
      <w:sz w:val="22"/>
    </w:rPr>
  </w:style>
  <w:style w:type="paragraph" w:styleId="BodyText2">
    <w:name w:val="Body Text 2"/>
    <w:basedOn w:val="Normal"/>
    <w:rsid w:val="002161BA"/>
    <w:pPr>
      <w:spacing w:after="120"/>
    </w:pPr>
    <w:rPr>
      <w:rFonts w:ascii="Footlight MT Light" w:hAnsi="Footlight MT Light"/>
      <w:sz w:val="22"/>
    </w:rPr>
  </w:style>
  <w:style w:type="paragraph" w:styleId="BodyText3">
    <w:name w:val="Body Text 3"/>
    <w:basedOn w:val="Normal"/>
    <w:rsid w:val="002161BA"/>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161B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161BA"/>
    <w:pPr>
      <w:ind w:firstLine="720"/>
    </w:pPr>
    <w:rPr>
      <w:snapToGrid w:val="0"/>
      <w:u w:val="single"/>
    </w:rPr>
  </w:style>
  <w:style w:type="paragraph" w:styleId="BodyTextIndent3">
    <w:name w:val="Body Text Indent 3"/>
    <w:basedOn w:val="Normal"/>
    <w:rsid w:val="002161BA"/>
    <w:pPr>
      <w:ind w:left="360" w:hanging="360"/>
    </w:pPr>
    <w:rPr>
      <w:snapToGrid w:val="0"/>
      <w:u w:val="single"/>
    </w:rPr>
  </w:style>
  <w:style w:type="paragraph" w:styleId="BlockText">
    <w:name w:val="Block Text"/>
    <w:basedOn w:val="Normal"/>
    <w:rsid w:val="002161BA"/>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paragraph" w:customStyle="1" w:styleId="Default">
    <w:name w:val="Default"/>
    <w:rsid w:val="00432820"/>
    <w:pPr>
      <w:autoSpaceDE w:val="0"/>
      <w:autoSpaceDN w:val="0"/>
      <w:adjustRightInd w:val="0"/>
    </w:pPr>
    <w:rPr>
      <w:color w:val="000000"/>
      <w:sz w:val="24"/>
      <w:szCs w:val="24"/>
    </w:rPr>
  </w:style>
  <w:style w:type="character" w:customStyle="1" w:styleId="tgc">
    <w:name w:val="_tgc"/>
    <w:basedOn w:val="DefaultParagraphFont"/>
    <w:rsid w:val="00714D8E"/>
  </w:style>
  <w:style w:type="character" w:styleId="CommentReference">
    <w:name w:val="annotation reference"/>
    <w:basedOn w:val="DefaultParagraphFont"/>
    <w:semiHidden/>
    <w:unhideWhenUsed/>
    <w:rsid w:val="00C362B4"/>
    <w:rPr>
      <w:sz w:val="16"/>
      <w:szCs w:val="16"/>
    </w:rPr>
  </w:style>
  <w:style w:type="paragraph" w:styleId="CommentText">
    <w:name w:val="annotation text"/>
    <w:basedOn w:val="Normal"/>
    <w:link w:val="CommentTextChar"/>
    <w:unhideWhenUsed/>
    <w:rsid w:val="00C362B4"/>
  </w:style>
  <w:style w:type="character" w:customStyle="1" w:styleId="CommentTextChar">
    <w:name w:val="Comment Text Char"/>
    <w:basedOn w:val="DefaultParagraphFont"/>
    <w:link w:val="CommentText"/>
    <w:rsid w:val="00C362B4"/>
  </w:style>
  <w:style w:type="paragraph" w:styleId="CommentSubject">
    <w:name w:val="annotation subject"/>
    <w:basedOn w:val="CommentText"/>
    <w:next w:val="CommentText"/>
    <w:link w:val="CommentSubjectChar"/>
    <w:semiHidden/>
    <w:unhideWhenUsed/>
    <w:rsid w:val="00C362B4"/>
    <w:rPr>
      <w:b/>
      <w:bCs/>
    </w:rPr>
  </w:style>
  <w:style w:type="character" w:customStyle="1" w:styleId="CommentSubjectChar">
    <w:name w:val="Comment Subject Char"/>
    <w:basedOn w:val="CommentTextChar"/>
    <w:link w:val="CommentSubject"/>
    <w:semiHidden/>
    <w:rsid w:val="00C36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31298">
      <w:bodyDiv w:val="1"/>
      <w:marLeft w:val="0"/>
      <w:marRight w:val="0"/>
      <w:marTop w:val="0"/>
      <w:marBottom w:val="0"/>
      <w:divBdr>
        <w:top w:val="none" w:sz="0" w:space="0" w:color="auto"/>
        <w:left w:val="none" w:sz="0" w:space="0" w:color="auto"/>
        <w:bottom w:val="none" w:sz="0" w:space="0" w:color="auto"/>
        <w:right w:val="none" w:sz="0" w:space="0" w:color="auto"/>
      </w:divBdr>
    </w:div>
    <w:div w:id="1797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pa.gov/safewater/lead"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FE4B-A136-4BB1-A2EE-EA6C81E6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16856</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lastModifiedBy>Campbell CIV Malvis C</cp:lastModifiedBy>
  <cp:revision>2</cp:revision>
  <cp:lastPrinted>2017-04-28T18:45:00Z</cp:lastPrinted>
  <dcterms:created xsi:type="dcterms:W3CDTF">2022-06-29T21:21:00Z</dcterms:created>
  <dcterms:modified xsi:type="dcterms:W3CDTF">2022-06-29T21:21:00Z</dcterms:modified>
</cp:coreProperties>
</file>