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027E" w:rsidRPr="00B664F0" w:rsidRDefault="00826A48" w:rsidP="00B664F0">
      <w:pPr>
        <w:spacing w:line="240" w:lineRule="auto"/>
        <w:jc w:val="center"/>
        <w:rPr>
          <w:rFonts w:ascii="Fredericka the Great" w:hAnsi="Fredericka the Great"/>
          <w:b/>
          <w:sz w:val="52"/>
        </w:rPr>
      </w:pPr>
      <w:r w:rsidRPr="00B664F0">
        <w:rPr>
          <w:rFonts w:ascii="Fredericka the Great" w:hAnsi="Fredericka the Great"/>
          <w:b/>
          <w:noProof/>
          <w:sz w:val="52"/>
        </w:rPr>
        <w:drawing>
          <wp:anchor distT="0" distB="0" distL="114300" distR="114300" simplePos="0" relativeHeight="251660288" behindDoc="1" locked="0" layoutInCell="1" allowOverlap="1">
            <wp:simplePos x="0" y="0"/>
            <wp:positionH relativeFrom="column">
              <wp:posOffset>95250</wp:posOffset>
            </wp:positionH>
            <wp:positionV relativeFrom="paragraph">
              <wp:posOffset>47625</wp:posOffset>
            </wp:positionV>
            <wp:extent cx="1773555" cy="1581150"/>
            <wp:effectExtent l="19050" t="0" r="0" b="0"/>
            <wp:wrapTight wrapText="bothSides">
              <wp:wrapPolygon edited="0">
                <wp:start x="-232" y="0"/>
                <wp:lineTo x="-232" y="21340"/>
                <wp:lineTo x="21577" y="21340"/>
                <wp:lineTo x="21577" y="0"/>
                <wp:lineTo x="-232" y="0"/>
              </wp:wrapPolygon>
            </wp:wrapTight>
            <wp:docPr id="3" name="Picture 2" descr="BBLDWP logo 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DWP logo frame.jpg"/>
                    <pic:cNvPicPr/>
                  </pic:nvPicPr>
                  <pic:blipFill>
                    <a:blip r:embed="rId8" cstate="print"/>
                    <a:srcRect l="5128" r="5128"/>
                    <a:stretch>
                      <a:fillRect/>
                    </a:stretch>
                  </pic:blipFill>
                  <pic:spPr>
                    <a:xfrm>
                      <a:off x="0" y="0"/>
                      <a:ext cx="1773555" cy="1581150"/>
                    </a:xfrm>
                    <a:prstGeom prst="rect">
                      <a:avLst/>
                    </a:prstGeom>
                  </pic:spPr>
                </pic:pic>
              </a:graphicData>
            </a:graphic>
          </wp:anchor>
        </w:drawing>
      </w:r>
      <w:r w:rsidR="009A37C5" w:rsidRPr="00B664F0">
        <w:rPr>
          <w:rFonts w:ascii="Fredericka the Great" w:hAnsi="Fredericka the Great"/>
          <w:b/>
          <w:sz w:val="52"/>
        </w:rPr>
        <w:t>201</w:t>
      </w:r>
      <w:r w:rsidR="009767D1">
        <w:rPr>
          <w:rFonts w:ascii="Fredericka the Great" w:hAnsi="Fredericka the Great"/>
          <w:b/>
          <w:sz w:val="52"/>
        </w:rPr>
        <w:t>8</w:t>
      </w:r>
      <w:r w:rsidR="009A37C5" w:rsidRPr="00B664F0">
        <w:rPr>
          <w:rFonts w:ascii="Fredericka the Great" w:hAnsi="Fredericka the Great"/>
          <w:b/>
          <w:sz w:val="52"/>
        </w:rPr>
        <w:t xml:space="preserve"> Annual</w:t>
      </w:r>
    </w:p>
    <w:p w:rsidR="00223E44" w:rsidRPr="00B664F0" w:rsidRDefault="009A37C5" w:rsidP="00B664F0">
      <w:pPr>
        <w:spacing w:line="240" w:lineRule="auto"/>
        <w:jc w:val="center"/>
        <w:rPr>
          <w:rFonts w:ascii="Fredericka the Great" w:hAnsi="Fredericka the Great"/>
          <w:b/>
          <w:sz w:val="52"/>
        </w:rPr>
      </w:pPr>
      <w:r w:rsidRPr="00B664F0">
        <w:rPr>
          <w:rFonts w:ascii="Fredericka the Great" w:hAnsi="Fredericka the Great"/>
          <w:b/>
          <w:sz w:val="52"/>
        </w:rPr>
        <w:t>Consumer Confidence Report</w:t>
      </w:r>
    </w:p>
    <w:p w:rsidR="009A37C5" w:rsidRDefault="007860FB" w:rsidP="00E6027E">
      <w:pPr>
        <w:jc w:val="center"/>
        <w:rPr>
          <w:rFonts w:ascii="Futura Bk BT" w:hAnsi="Futura Bk BT"/>
          <w:sz w:val="40"/>
        </w:rPr>
      </w:pPr>
      <w:r>
        <w:rPr>
          <w:rFonts w:ascii="Futura Bk BT" w:hAnsi="Futura Bk BT"/>
          <w:sz w:val="40"/>
        </w:rPr>
        <w:t>Sugarloaf – Erwin Lake</w:t>
      </w:r>
      <w:r w:rsidR="00A93166">
        <w:rPr>
          <w:rFonts w:ascii="Futura Bk BT" w:hAnsi="Futura Bk BT"/>
          <w:sz w:val="40"/>
        </w:rPr>
        <w:t xml:space="preserve"> </w:t>
      </w:r>
      <w:r w:rsidR="00E6027E" w:rsidRPr="00E6027E">
        <w:rPr>
          <w:rFonts w:ascii="Futura Bk BT" w:hAnsi="Futura Bk BT"/>
          <w:sz w:val="40"/>
        </w:rPr>
        <w:t>Water System</w:t>
      </w:r>
    </w:p>
    <w:p w:rsidR="00E6027E" w:rsidRPr="00BD32DC" w:rsidRDefault="00E6027E" w:rsidP="00BD32DC">
      <w:pPr>
        <w:spacing w:before="240" w:after="120" w:line="240" w:lineRule="auto"/>
        <w:jc w:val="center"/>
        <w:rPr>
          <w:rFonts w:ascii="Futura Bk BT" w:hAnsi="Futura Bk BT"/>
          <w:b/>
          <w:i/>
          <w:sz w:val="28"/>
          <w:szCs w:val="26"/>
        </w:rPr>
      </w:pPr>
      <w:r w:rsidRPr="00F43A83">
        <w:rPr>
          <w:rFonts w:ascii="Futura Bk BT" w:hAnsi="Futura Bk BT"/>
          <w:b/>
          <w:i/>
          <w:sz w:val="28"/>
          <w:szCs w:val="26"/>
        </w:rPr>
        <w:t>This report is a summary of the quality of water provided to our customers.</w:t>
      </w:r>
    </w:p>
    <w:p w:rsidR="00826A48" w:rsidRDefault="00826A48" w:rsidP="00BD32DC">
      <w:pPr>
        <w:spacing w:after="120" w:line="240" w:lineRule="auto"/>
        <w:jc w:val="center"/>
        <w:rPr>
          <w:rFonts w:ascii="Futura Bk BT" w:hAnsi="Futura Bk BT"/>
          <w:sz w:val="24"/>
          <w:szCs w:val="24"/>
        </w:rPr>
      </w:pPr>
      <w:r w:rsidRPr="00826A48">
        <w:rPr>
          <w:rFonts w:ascii="Futura Bk BT" w:hAnsi="Futura Bk BT"/>
          <w:sz w:val="24"/>
          <w:szCs w:val="24"/>
        </w:rPr>
        <w:t>We test the drinking water quality for many constituents as required by</w:t>
      </w:r>
      <w:r>
        <w:rPr>
          <w:rFonts w:ascii="Futura Bk BT" w:hAnsi="Futura Bk BT"/>
          <w:sz w:val="24"/>
          <w:szCs w:val="24"/>
        </w:rPr>
        <w:t xml:space="preserve"> state and federal regulations. </w:t>
      </w:r>
      <w:r w:rsidRPr="00826A48">
        <w:rPr>
          <w:rFonts w:ascii="Futura Bk BT" w:hAnsi="Futura Bk BT"/>
          <w:sz w:val="24"/>
          <w:szCs w:val="24"/>
        </w:rPr>
        <w:t>This report shows the results of our monitoring for the period of Ja</w:t>
      </w:r>
      <w:r w:rsidR="009767D1">
        <w:rPr>
          <w:rFonts w:ascii="Futura Bk BT" w:hAnsi="Futura Bk BT"/>
          <w:sz w:val="24"/>
          <w:szCs w:val="24"/>
        </w:rPr>
        <w:t>nuary 1 - December 31, 2018</w:t>
      </w:r>
      <w:r w:rsidR="00E41554">
        <w:rPr>
          <w:rFonts w:ascii="Futura Bk BT" w:hAnsi="Futura Bk BT"/>
          <w:sz w:val="24"/>
          <w:szCs w:val="24"/>
        </w:rPr>
        <w:t>.</w:t>
      </w:r>
      <w:r w:rsidR="00BD32DC">
        <w:rPr>
          <w:rFonts w:ascii="Futura Bk BT" w:hAnsi="Futura Bk BT"/>
          <w:sz w:val="24"/>
          <w:szCs w:val="24"/>
        </w:rPr>
        <w:tab/>
      </w:r>
    </w:p>
    <w:p w:rsidR="00E6027E" w:rsidRPr="00E6027E" w:rsidRDefault="00E6027E" w:rsidP="00BD32DC">
      <w:pPr>
        <w:spacing w:after="120" w:line="240" w:lineRule="auto"/>
        <w:jc w:val="center"/>
        <w:rPr>
          <w:rFonts w:ascii="Futura Bk BT" w:hAnsi="Futura Bk BT"/>
          <w:i/>
          <w:sz w:val="24"/>
          <w:szCs w:val="24"/>
        </w:rPr>
      </w:pPr>
      <w:proofErr w:type="gramStart"/>
      <w:r w:rsidRPr="00E6027E">
        <w:rPr>
          <w:rFonts w:ascii="Futura Bk BT" w:hAnsi="Futura Bk BT"/>
          <w:i/>
          <w:sz w:val="24"/>
          <w:szCs w:val="24"/>
        </w:rPr>
        <w:t xml:space="preserve">Este </w:t>
      </w:r>
      <w:proofErr w:type="spellStart"/>
      <w:r w:rsidRPr="00E6027E">
        <w:rPr>
          <w:rFonts w:ascii="Futura Bk BT" w:hAnsi="Futura Bk BT"/>
          <w:i/>
          <w:sz w:val="24"/>
          <w:szCs w:val="24"/>
        </w:rPr>
        <w:t>informe</w:t>
      </w:r>
      <w:proofErr w:type="spellEnd"/>
      <w:r w:rsidRPr="00E6027E">
        <w:rPr>
          <w:rFonts w:ascii="Futura Bk BT" w:hAnsi="Futura Bk BT"/>
          <w:i/>
          <w:sz w:val="24"/>
          <w:szCs w:val="24"/>
        </w:rPr>
        <w:t xml:space="preserve"> </w:t>
      </w:r>
      <w:proofErr w:type="spellStart"/>
      <w:r w:rsidRPr="00E6027E">
        <w:rPr>
          <w:rFonts w:ascii="Futura Bk BT" w:hAnsi="Futura Bk BT"/>
          <w:i/>
          <w:sz w:val="24"/>
          <w:szCs w:val="24"/>
        </w:rPr>
        <w:t>contiene</w:t>
      </w:r>
      <w:proofErr w:type="spellEnd"/>
      <w:r w:rsidRPr="00E6027E">
        <w:rPr>
          <w:rFonts w:ascii="Futura Bk BT" w:hAnsi="Futura Bk BT"/>
          <w:i/>
          <w:sz w:val="24"/>
          <w:szCs w:val="24"/>
        </w:rPr>
        <w:t xml:space="preserve"> </w:t>
      </w:r>
      <w:proofErr w:type="spellStart"/>
      <w:r w:rsidRPr="00E6027E">
        <w:rPr>
          <w:rFonts w:ascii="Futura Bk BT" w:hAnsi="Futura Bk BT"/>
          <w:i/>
          <w:sz w:val="24"/>
          <w:szCs w:val="24"/>
        </w:rPr>
        <w:t>informacion</w:t>
      </w:r>
      <w:proofErr w:type="spellEnd"/>
      <w:r w:rsidRPr="00E6027E">
        <w:rPr>
          <w:rFonts w:ascii="Futura Bk BT" w:hAnsi="Futura Bk BT"/>
          <w:i/>
          <w:sz w:val="24"/>
          <w:szCs w:val="24"/>
        </w:rPr>
        <w:t xml:space="preserve"> </w:t>
      </w:r>
      <w:proofErr w:type="spellStart"/>
      <w:r w:rsidRPr="00E6027E">
        <w:rPr>
          <w:rFonts w:ascii="Futura Bk BT" w:hAnsi="Futura Bk BT"/>
          <w:i/>
          <w:sz w:val="24"/>
          <w:szCs w:val="24"/>
        </w:rPr>
        <w:t>muy</w:t>
      </w:r>
      <w:proofErr w:type="spellEnd"/>
      <w:r w:rsidRPr="00E6027E">
        <w:rPr>
          <w:rFonts w:ascii="Futura Bk BT" w:hAnsi="Futura Bk BT"/>
          <w:i/>
          <w:sz w:val="24"/>
          <w:szCs w:val="24"/>
        </w:rPr>
        <w:t xml:space="preserve"> </w:t>
      </w:r>
      <w:proofErr w:type="spellStart"/>
      <w:r w:rsidRPr="00E6027E">
        <w:rPr>
          <w:rFonts w:ascii="Futura Bk BT" w:hAnsi="Futura Bk BT"/>
          <w:i/>
          <w:sz w:val="24"/>
          <w:szCs w:val="24"/>
        </w:rPr>
        <w:t>importante</w:t>
      </w:r>
      <w:proofErr w:type="spellEnd"/>
      <w:r w:rsidRPr="00E6027E">
        <w:rPr>
          <w:rFonts w:ascii="Futura Bk BT" w:hAnsi="Futura Bk BT"/>
          <w:i/>
          <w:sz w:val="24"/>
          <w:szCs w:val="24"/>
        </w:rPr>
        <w:t xml:space="preserve"> </w:t>
      </w:r>
      <w:proofErr w:type="spellStart"/>
      <w:r w:rsidRPr="00E6027E">
        <w:rPr>
          <w:rFonts w:ascii="Futura Bk BT" w:hAnsi="Futura Bk BT"/>
          <w:i/>
          <w:sz w:val="24"/>
          <w:szCs w:val="24"/>
        </w:rPr>
        <w:t>sobre</w:t>
      </w:r>
      <w:proofErr w:type="spellEnd"/>
      <w:r w:rsidRPr="00E6027E">
        <w:rPr>
          <w:rFonts w:ascii="Futura Bk BT" w:hAnsi="Futura Bk BT"/>
          <w:i/>
          <w:sz w:val="24"/>
          <w:szCs w:val="24"/>
        </w:rPr>
        <w:t xml:space="preserve"> </w:t>
      </w:r>
      <w:proofErr w:type="spellStart"/>
      <w:r w:rsidRPr="00E6027E">
        <w:rPr>
          <w:rFonts w:ascii="Futura Bk BT" w:hAnsi="Futura Bk BT"/>
          <w:i/>
          <w:sz w:val="24"/>
          <w:szCs w:val="24"/>
        </w:rPr>
        <w:t>su</w:t>
      </w:r>
      <w:proofErr w:type="spellEnd"/>
      <w:r w:rsidRPr="00E6027E">
        <w:rPr>
          <w:rFonts w:ascii="Futura Bk BT" w:hAnsi="Futura Bk BT"/>
          <w:i/>
          <w:sz w:val="24"/>
          <w:szCs w:val="24"/>
        </w:rPr>
        <w:t xml:space="preserve"> </w:t>
      </w:r>
      <w:proofErr w:type="spellStart"/>
      <w:r w:rsidRPr="00E6027E">
        <w:rPr>
          <w:rFonts w:ascii="Futura Bk BT" w:hAnsi="Futura Bk BT"/>
          <w:i/>
          <w:sz w:val="24"/>
          <w:szCs w:val="24"/>
        </w:rPr>
        <w:t>agua</w:t>
      </w:r>
      <w:proofErr w:type="spellEnd"/>
      <w:r w:rsidRPr="00E6027E">
        <w:rPr>
          <w:rFonts w:ascii="Futura Bk BT" w:hAnsi="Futura Bk BT"/>
          <w:i/>
          <w:sz w:val="24"/>
          <w:szCs w:val="24"/>
        </w:rPr>
        <w:t xml:space="preserve"> potable.</w:t>
      </w:r>
      <w:proofErr w:type="gramEnd"/>
      <w:r w:rsidR="00BD32DC">
        <w:rPr>
          <w:rFonts w:ascii="Futura Bk BT" w:hAnsi="Futura Bk BT"/>
          <w:i/>
          <w:sz w:val="24"/>
          <w:szCs w:val="24"/>
        </w:rPr>
        <w:t xml:space="preserve"> </w:t>
      </w:r>
      <w:r w:rsidR="00BD32DC">
        <w:rPr>
          <w:rFonts w:ascii="Futura Bk BT" w:hAnsi="Futura Bk BT"/>
          <w:i/>
          <w:sz w:val="24"/>
          <w:szCs w:val="24"/>
        </w:rPr>
        <w:br/>
      </w:r>
      <w:proofErr w:type="spellStart"/>
      <w:r w:rsidRPr="00E6027E">
        <w:rPr>
          <w:rFonts w:ascii="Futura Bk BT" w:hAnsi="Futura Bk BT"/>
          <w:i/>
          <w:sz w:val="24"/>
          <w:szCs w:val="24"/>
        </w:rPr>
        <w:t>Traduzcalo</w:t>
      </w:r>
      <w:proofErr w:type="spellEnd"/>
      <w:r w:rsidRPr="00E6027E">
        <w:rPr>
          <w:rFonts w:ascii="Futura Bk BT" w:hAnsi="Futura Bk BT"/>
          <w:i/>
          <w:sz w:val="24"/>
          <w:szCs w:val="24"/>
        </w:rPr>
        <w:t xml:space="preserve"> o </w:t>
      </w:r>
      <w:proofErr w:type="spellStart"/>
      <w:r w:rsidRPr="00E6027E">
        <w:rPr>
          <w:rFonts w:ascii="Futura Bk BT" w:hAnsi="Futura Bk BT"/>
          <w:i/>
          <w:sz w:val="24"/>
          <w:szCs w:val="24"/>
        </w:rPr>
        <w:t>hable</w:t>
      </w:r>
      <w:proofErr w:type="spellEnd"/>
      <w:r w:rsidRPr="00E6027E">
        <w:rPr>
          <w:rFonts w:ascii="Futura Bk BT" w:hAnsi="Futura Bk BT"/>
          <w:i/>
          <w:sz w:val="24"/>
          <w:szCs w:val="24"/>
        </w:rPr>
        <w:t xml:space="preserve"> con </w:t>
      </w:r>
      <w:proofErr w:type="spellStart"/>
      <w:r w:rsidRPr="00E6027E">
        <w:rPr>
          <w:rFonts w:ascii="Futura Bk BT" w:hAnsi="Futura Bk BT"/>
          <w:i/>
          <w:sz w:val="24"/>
          <w:szCs w:val="24"/>
        </w:rPr>
        <w:t>alguien</w:t>
      </w:r>
      <w:proofErr w:type="spellEnd"/>
      <w:r w:rsidRPr="00E6027E">
        <w:rPr>
          <w:rFonts w:ascii="Futura Bk BT" w:hAnsi="Futura Bk BT"/>
          <w:i/>
          <w:sz w:val="24"/>
          <w:szCs w:val="24"/>
        </w:rPr>
        <w:t xml:space="preserve"> </w:t>
      </w:r>
      <w:proofErr w:type="spellStart"/>
      <w:r w:rsidRPr="00E6027E">
        <w:rPr>
          <w:rFonts w:ascii="Futura Bk BT" w:hAnsi="Futura Bk BT"/>
          <w:i/>
          <w:sz w:val="24"/>
          <w:szCs w:val="24"/>
        </w:rPr>
        <w:t>que</w:t>
      </w:r>
      <w:proofErr w:type="spellEnd"/>
      <w:r w:rsidRPr="00E6027E">
        <w:rPr>
          <w:rFonts w:ascii="Futura Bk BT" w:hAnsi="Futura Bk BT"/>
          <w:i/>
          <w:sz w:val="24"/>
          <w:szCs w:val="24"/>
        </w:rPr>
        <w:t xml:space="preserve"> lo </w:t>
      </w:r>
      <w:proofErr w:type="spellStart"/>
      <w:r w:rsidRPr="00E6027E">
        <w:rPr>
          <w:rFonts w:ascii="Futura Bk BT" w:hAnsi="Futura Bk BT"/>
          <w:i/>
          <w:sz w:val="24"/>
          <w:szCs w:val="24"/>
        </w:rPr>
        <w:t>entienda</w:t>
      </w:r>
      <w:proofErr w:type="spellEnd"/>
      <w:r w:rsidRPr="00E6027E">
        <w:rPr>
          <w:rFonts w:ascii="Futura Bk BT" w:hAnsi="Futura Bk BT"/>
          <w:i/>
          <w:sz w:val="24"/>
          <w:szCs w:val="24"/>
        </w:rPr>
        <w:t xml:space="preserve"> </w:t>
      </w:r>
      <w:proofErr w:type="spellStart"/>
      <w:r w:rsidRPr="00E6027E">
        <w:rPr>
          <w:rFonts w:ascii="Futura Bk BT" w:hAnsi="Futura Bk BT"/>
          <w:i/>
          <w:sz w:val="24"/>
          <w:szCs w:val="24"/>
        </w:rPr>
        <w:t>bien</w:t>
      </w:r>
      <w:proofErr w:type="spellEnd"/>
      <w:r w:rsidRPr="00E6027E">
        <w:rPr>
          <w:rFonts w:ascii="Futura Bk BT" w:hAnsi="Futura Bk BT"/>
          <w:i/>
          <w:sz w:val="24"/>
          <w:szCs w:val="24"/>
        </w:rPr>
        <w:t>.</w:t>
      </w:r>
    </w:p>
    <w:p w:rsidR="00E554FF" w:rsidRPr="00E6027E" w:rsidRDefault="00E6027E" w:rsidP="00BD32DC">
      <w:pPr>
        <w:spacing w:after="120" w:line="240" w:lineRule="auto"/>
        <w:rPr>
          <w:rFonts w:ascii="Futura Bk BT" w:hAnsi="Futura Bk BT"/>
          <w:b/>
          <w:sz w:val="24"/>
          <w:szCs w:val="24"/>
          <w:u w:val="single"/>
        </w:rPr>
      </w:pPr>
      <w:r w:rsidRPr="00E6027E">
        <w:rPr>
          <w:rFonts w:ascii="Futura Bk BT" w:hAnsi="Futura Bk BT"/>
          <w:b/>
          <w:sz w:val="24"/>
          <w:szCs w:val="24"/>
          <w:u w:val="single"/>
        </w:rPr>
        <w:t xml:space="preserve">Drinking </w:t>
      </w:r>
      <w:r w:rsidR="003846AE">
        <w:rPr>
          <w:rFonts w:ascii="Futura Bk BT" w:hAnsi="Futura Bk BT"/>
          <w:b/>
          <w:sz w:val="24"/>
          <w:szCs w:val="24"/>
          <w:u w:val="single"/>
        </w:rPr>
        <w:t>W</w:t>
      </w:r>
      <w:r w:rsidRPr="00E6027E">
        <w:rPr>
          <w:rFonts w:ascii="Futura Bk BT" w:hAnsi="Futura Bk BT"/>
          <w:b/>
          <w:sz w:val="24"/>
          <w:szCs w:val="24"/>
          <w:u w:val="single"/>
        </w:rPr>
        <w:t xml:space="preserve">ater </w:t>
      </w:r>
      <w:r w:rsidR="003846AE">
        <w:rPr>
          <w:rFonts w:ascii="Futura Bk BT" w:hAnsi="Futura Bk BT"/>
          <w:b/>
          <w:sz w:val="24"/>
          <w:szCs w:val="24"/>
          <w:u w:val="single"/>
        </w:rPr>
        <w:t>S</w:t>
      </w:r>
      <w:r w:rsidRPr="00E6027E">
        <w:rPr>
          <w:rFonts w:ascii="Futura Bk BT" w:hAnsi="Futura Bk BT"/>
          <w:b/>
          <w:sz w:val="24"/>
          <w:szCs w:val="24"/>
          <w:u w:val="single"/>
        </w:rPr>
        <w:t>ources</w:t>
      </w:r>
    </w:p>
    <w:p w:rsidR="00E6027E" w:rsidRPr="00BD32DC" w:rsidRDefault="00E6027E" w:rsidP="00BD32DC">
      <w:pPr>
        <w:spacing w:after="120" w:line="240" w:lineRule="auto"/>
        <w:rPr>
          <w:rFonts w:ascii="Futura Bk BT" w:hAnsi="Futura Bk BT"/>
          <w:szCs w:val="24"/>
        </w:rPr>
      </w:pPr>
      <w:r w:rsidRPr="00BD32DC">
        <w:rPr>
          <w:rFonts w:ascii="Futura Bk BT" w:hAnsi="Futura Bk BT"/>
          <w:szCs w:val="24"/>
        </w:rPr>
        <w:t>The sources of drinking water (both tap water and bottled water) include rivers, lakes, streams, ponds, reservoirs, springs, and wells. As water travels over the surface of the land or through the ground, it dissolves naturally-occurring minerals and, in some cases</w:t>
      </w:r>
      <w:r w:rsidR="00E41554">
        <w:rPr>
          <w:rFonts w:ascii="Futura Bk BT" w:hAnsi="Futura Bk BT"/>
          <w:szCs w:val="24"/>
        </w:rPr>
        <w:t>,</w:t>
      </w:r>
      <w:r w:rsidRPr="00BD32DC">
        <w:rPr>
          <w:rFonts w:ascii="Futura Bk BT" w:hAnsi="Futura Bk BT"/>
          <w:szCs w:val="24"/>
        </w:rPr>
        <w:t xml:space="preserve"> radioactive material, and can pick up substances resulting from the presence of animals or from human activity. As a result</w:t>
      </w:r>
      <w:r w:rsidR="00826A48" w:rsidRPr="00BD32DC">
        <w:rPr>
          <w:rFonts w:ascii="Futura Bk BT" w:hAnsi="Futura Bk BT"/>
          <w:szCs w:val="24"/>
        </w:rPr>
        <w:t>,</w:t>
      </w:r>
      <w:r w:rsidRPr="00BD32DC">
        <w:rPr>
          <w:rFonts w:ascii="Futura Bk BT" w:hAnsi="Futura Bk BT"/>
          <w:szCs w:val="24"/>
        </w:rPr>
        <w:t xml:space="preserve"> all drinking water, including bottled water, may reasonably be expected to contain at least small amounts of some contaminants. The presence of contaminants does not necessarily indicate that the water poses a health risk. More information about contaminants and potential health effects can be obtained by calling the USEPA's Safe Drinking Water Ho</w:t>
      </w:r>
      <w:r w:rsidR="00826A48" w:rsidRPr="00BD32DC">
        <w:rPr>
          <w:rFonts w:ascii="Futura Bk BT" w:hAnsi="Futura Bk BT"/>
          <w:szCs w:val="24"/>
        </w:rPr>
        <w:t>tline at (</w:t>
      </w:r>
      <w:r w:rsidRPr="00BD32DC">
        <w:rPr>
          <w:rFonts w:ascii="Futura Bk BT" w:hAnsi="Futura Bk BT"/>
          <w:szCs w:val="24"/>
        </w:rPr>
        <w:t>800</w:t>
      </w:r>
      <w:r w:rsidR="00826A48" w:rsidRPr="00BD32DC">
        <w:rPr>
          <w:rFonts w:ascii="Futura Bk BT" w:hAnsi="Futura Bk BT"/>
          <w:szCs w:val="24"/>
        </w:rPr>
        <w:t>)426-4791</w:t>
      </w:r>
      <w:r w:rsidRPr="00BD32DC">
        <w:rPr>
          <w:rFonts w:ascii="Futura Bk BT" w:hAnsi="Futura Bk BT"/>
          <w:szCs w:val="24"/>
        </w:rPr>
        <w:t>.</w:t>
      </w:r>
    </w:p>
    <w:p w:rsidR="00E6027E" w:rsidRPr="00E6027E" w:rsidRDefault="00795D24" w:rsidP="00BD32DC">
      <w:pPr>
        <w:spacing w:after="120" w:line="240" w:lineRule="auto"/>
        <w:rPr>
          <w:rFonts w:ascii="Futura Bk BT" w:hAnsi="Futura Bk BT"/>
          <w:b/>
          <w:sz w:val="24"/>
          <w:szCs w:val="24"/>
          <w:u w:val="single"/>
        </w:rPr>
      </w:pPr>
      <w:r>
        <w:rPr>
          <w:rFonts w:ascii="Futura Bk BT" w:hAnsi="Futura Bk BT"/>
          <w:b/>
          <w:sz w:val="24"/>
          <w:szCs w:val="24"/>
          <w:u w:val="single"/>
        </w:rPr>
        <w:t>DWP’s</w:t>
      </w:r>
      <w:r w:rsidR="00E6027E" w:rsidRPr="00E6027E">
        <w:rPr>
          <w:rFonts w:ascii="Futura Bk BT" w:hAnsi="Futura Bk BT"/>
          <w:b/>
          <w:sz w:val="24"/>
          <w:szCs w:val="24"/>
          <w:u w:val="single"/>
        </w:rPr>
        <w:t xml:space="preserve"> </w:t>
      </w:r>
      <w:r w:rsidR="003846AE">
        <w:rPr>
          <w:rFonts w:ascii="Futura Bk BT" w:hAnsi="Futura Bk BT"/>
          <w:b/>
          <w:sz w:val="24"/>
          <w:szCs w:val="24"/>
          <w:u w:val="single"/>
        </w:rPr>
        <w:t>S</w:t>
      </w:r>
      <w:r w:rsidR="00E6027E" w:rsidRPr="00E6027E">
        <w:rPr>
          <w:rFonts w:ascii="Futura Bk BT" w:hAnsi="Futura Bk BT"/>
          <w:b/>
          <w:sz w:val="24"/>
          <w:szCs w:val="24"/>
          <w:u w:val="single"/>
        </w:rPr>
        <w:t>ources</w:t>
      </w:r>
    </w:p>
    <w:p w:rsidR="00E6027E" w:rsidRPr="00BD32DC" w:rsidRDefault="00E6027E" w:rsidP="00BD32DC">
      <w:pPr>
        <w:spacing w:after="120" w:line="240" w:lineRule="auto"/>
        <w:rPr>
          <w:rFonts w:ascii="Futura Bk BT" w:hAnsi="Futura Bk BT"/>
          <w:szCs w:val="24"/>
        </w:rPr>
      </w:pPr>
      <w:r w:rsidRPr="00BD32DC">
        <w:rPr>
          <w:rFonts w:ascii="Futura Bk BT" w:hAnsi="Futura Bk BT"/>
          <w:szCs w:val="24"/>
        </w:rPr>
        <w:t xml:space="preserve">The City of Big Bear Lake Department of Water produces all its water from local ground water sources. There are </w:t>
      </w:r>
      <w:r w:rsidR="00AF6E1F">
        <w:rPr>
          <w:rFonts w:ascii="Futura Bk BT" w:hAnsi="Futura Bk BT"/>
          <w:szCs w:val="24"/>
        </w:rPr>
        <w:t>7 wells, 9 boosters, and 2</w:t>
      </w:r>
      <w:r w:rsidRPr="00BD32DC">
        <w:rPr>
          <w:rFonts w:ascii="Futura Bk BT" w:hAnsi="Futura Bk BT"/>
          <w:szCs w:val="24"/>
        </w:rPr>
        <w:t xml:space="preserve"> reservoirs with a total storage capacity of</w:t>
      </w:r>
      <w:r w:rsidR="00AF6E1F">
        <w:rPr>
          <w:rFonts w:ascii="Futura Bk BT" w:hAnsi="Futura Bk BT"/>
          <w:szCs w:val="24"/>
        </w:rPr>
        <w:t xml:space="preserve"> 1.5</w:t>
      </w:r>
      <w:r w:rsidRPr="00BD32DC">
        <w:rPr>
          <w:rFonts w:ascii="Futura Bk BT" w:hAnsi="Futura Bk BT"/>
          <w:szCs w:val="24"/>
        </w:rPr>
        <w:t xml:space="preserve"> million gallons in the </w:t>
      </w:r>
      <w:r w:rsidR="00AF6E1F">
        <w:rPr>
          <w:rFonts w:ascii="Futura Bk BT" w:hAnsi="Futura Bk BT"/>
          <w:szCs w:val="24"/>
        </w:rPr>
        <w:t>Sugarloaf – Erwin Lake</w:t>
      </w:r>
      <w:r w:rsidRPr="00BD32DC">
        <w:rPr>
          <w:rFonts w:ascii="Futura Bk BT" w:hAnsi="Futura Bk BT"/>
          <w:szCs w:val="24"/>
        </w:rPr>
        <w:t xml:space="preserve"> system. We also have </w:t>
      </w:r>
      <w:r w:rsidR="00AF6E1F">
        <w:rPr>
          <w:rFonts w:ascii="Futura Bk BT" w:hAnsi="Futura Bk BT"/>
          <w:szCs w:val="24"/>
        </w:rPr>
        <w:t>4 portable generators</w:t>
      </w:r>
      <w:r w:rsidRPr="00BD32DC">
        <w:rPr>
          <w:rFonts w:ascii="Futura Bk BT" w:hAnsi="Futura Bk BT"/>
          <w:szCs w:val="24"/>
        </w:rPr>
        <w:t xml:space="preserve"> and 2 portable booster pumps. In 201</w:t>
      </w:r>
      <w:r w:rsidR="009767D1">
        <w:rPr>
          <w:rFonts w:ascii="Futura Bk BT" w:hAnsi="Futura Bk BT"/>
          <w:szCs w:val="24"/>
        </w:rPr>
        <w:t>8</w:t>
      </w:r>
      <w:r w:rsidRPr="00BD32DC">
        <w:rPr>
          <w:rFonts w:ascii="Futura Bk BT" w:hAnsi="Futura Bk BT"/>
          <w:szCs w:val="24"/>
        </w:rPr>
        <w:t xml:space="preserve"> there were </w:t>
      </w:r>
      <w:proofErr w:type="gramStart"/>
      <w:r w:rsidR="009767D1">
        <w:rPr>
          <w:rFonts w:ascii="Futura Bk BT" w:hAnsi="Futura Bk BT"/>
          <w:szCs w:val="24"/>
        </w:rPr>
        <w:t xml:space="preserve">185.78 </w:t>
      </w:r>
      <w:r w:rsidRPr="00BD32DC">
        <w:rPr>
          <w:rFonts w:ascii="Futura Bk BT" w:hAnsi="Futura Bk BT"/>
          <w:szCs w:val="24"/>
        </w:rPr>
        <w:t xml:space="preserve"> million</w:t>
      </w:r>
      <w:proofErr w:type="gramEnd"/>
      <w:r w:rsidRPr="00BD32DC">
        <w:rPr>
          <w:rFonts w:ascii="Futura Bk BT" w:hAnsi="Futura Bk BT"/>
          <w:szCs w:val="24"/>
        </w:rPr>
        <w:t xml:space="preserve"> gallons of water produced out of the </w:t>
      </w:r>
      <w:r w:rsidR="00AF6E1F">
        <w:rPr>
          <w:rFonts w:ascii="Futura Bk BT" w:hAnsi="Futura Bk BT"/>
          <w:szCs w:val="24"/>
        </w:rPr>
        <w:t>Sugarloaf – Erwin Lake</w:t>
      </w:r>
      <w:r w:rsidRPr="00BD32DC">
        <w:rPr>
          <w:rFonts w:ascii="Futura Bk BT" w:hAnsi="Futura Bk BT"/>
          <w:szCs w:val="24"/>
        </w:rPr>
        <w:t xml:space="preserve"> system.</w:t>
      </w:r>
    </w:p>
    <w:p w:rsidR="00E6027E" w:rsidRPr="00E6027E" w:rsidRDefault="00E6027E" w:rsidP="00BD32DC">
      <w:pPr>
        <w:spacing w:after="120" w:line="240" w:lineRule="auto"/>
        <w:rPr>
          <w:rFonts w:ascii="Futura Bk BT" w:hAnsi="Futura Bk BT"/>
          <w:b/>
          <w:sz w:val="24"/>
          <w:szCs w:val="24"/>
          <w:u w:val="single"/>
        </w:rPr>
      </w:pPr>
      <w:r>
        <w:rPr>
          <w:rFonts w:ascii="Futura Bk BT" w:hAnsi="Futura Bk BT"/>
          <w:b/>
          <w:sz w:val="24"/>
          <w:szCs w:val="24"/>
          <w:u w:val="single"/>
        </w:rPr>
        <w:t>Water System Information</w:t>
      </w:r>
    </w:p>
    <w:p w:rsidR="00E6027E" w:rsidRPr="00BD32DC" w:rsidRDefault="00E6027E" w:rsidP="00BD32DC">
      <w:pPr>
        <w:spacing w:after="120" w:line="240" w:lineRule="auto"/>
        <w:rPr>
          <w:rFonts w:ascii="Futura Bk BT" w:hAnsi="Futura Bk BT"/>
          <w:szCs w:val="24"/>
        </w:rPr>
      </w:pPr>
      <w:r w:rsidRPr="00BD32DC">
        <w:rPr>
          <w:rFonts w:ascii="Futura Bk BT" w:hAnsi="Futura Bk BT"/>
          <w:szCs w:val="24"/>
        </w:rPr>
        <w:t xml:space="preserve">Throughout the year we have conducted many tests for multiple types of water contaminants. In order to ensure that tap water is safe to drink, the USEPA and the State Water Resources Control Board prescribe regulations that limit the amount of certain contaminants in water provided by public water systems. Department regulations also establish limits for contaminants in bottled water that provide </w:t>
      </w:r>
      <w:r w:rsidR="00795D24" w:rsidRPr="00BD32DC">
        <w:rPr>
          <w:rFonts w:ascii="Futura Bk BT" w:hAnsi="Futura Bk BT"/>
          <w:szCs w:val="24"/>
        </w:rPr>
        <w:t>similar</w:t>
      </w:r>
      <w:r w:rsidRPr="00BD32DC">
        <w:rPr>
          <w:rFonts w:ascii="Futura Bk BT" w:hAnsi="Futura Bk BT"/>
          <w:szCs w:val="24"/>
        </w:rPr>
        <w:t xml:space="preserve"> protection for public health. </w:t>
      </w:r>
    </w:p>
    <w:p w:rsidR="00E6027E" w:rsidRPr="00BD32DC" w:rsidRDefault="00E6027E" w:rsidP="00BD32DC">
      <w:pPr>
        <w:spacing w:after="120" w:line="240" w:lineRule="auto"/>
        <w:rPr>
          <w:rFonts w:ascii="Futura Bk BT" w:hAnsi="Futura Bk BT"/>
          <w:szCs w:val="24"/>
        </w:rPr>
      </w:pPr>
      <w:r w:rsidRPr="00BD32DC">
        <w:rPr>
          <w:rFonts w:ascii="Futura Bk BT" w:hAnsi="Futura Bk BT"/>
          <w:szCs w:val="24"/>
        </w:rPr>
        <w:t xml:space="preserve">The City of Big Bear Lake Department of Water is located at 41972 </w:t>
      </w:r>
      <w:proofErr w:type="spellStart"/>
      <w:r w:rsidRPr="00BD32DC">
        <w:rPr>
          <w:rFonts w:ascii="Futura Bk BT" w:hAnsi="Futura Bk BT"/>
          <w:szCs w:val="24"/>
        </w:rPr>
        <w:t>Garstin</w:t>
      </w:r>
      <w:proofErr w:type="spellEnd"/>
      <w:r w:rsidRPr="00BD32DC">
        <w:rPr>
          <w:rFonts w:ascii="Futura Bk BT" w:hAnsi="Futura Bk BT"/>
          <w:szCs w:val="24"/>
        </w:rPr>
        <w:t xml:space="preserve"> Dr</w:t>
      </w:r>
      <w:r w:rsidR="00826A48" w:rsidRPr="00BD32DC">
        <w:rPr>
          <w:rFonts w:ascii="Futura Bk BT" w:hAnsi="Futura Bk BT"/>
          <w:szCs w:val="24"/>
        </w:rPr>
        <w:t>ive Big Bear Lake, CA 92315</w:t>
      </w:r>
      <w:r w:rsidRPr="00BD32DC">
        <w:rPr>
          <w:rFonts w:ascii="Futura Bk BT" w:hAnsi="Futura Bk BT"/>
          <w:szCs w:val="24"/>
        </w:rPr>
        <w:t xml:space="preserve"> and is open Monday through Friday from 8:00 a.m. until 4:30 p.m. Our Board of Directors meets on the fourth Tuesday of every month at 9:00 a.m. at our </w:t>
      </w:r>
      <w:proofErr w:type="spellStart"/>
      <w:r w:rsidRPr="00BD32DC">
        <w:rPr>
          <w:rFonts w:ascii="Futura Bk BT" w:hAnsi="Futura Bk BT"/>
          <w:szCs w:val="24"/>
        </w:rPr>
        <w:t>Garstin</w:t>
      </w:r>
      <w:proofErr w:type="spellEnd"/>
      <w:r w:rsidRPr="00BD32DC">
        <w:rPr>
          <w:rFonts w:ascii="Futura Bk BT" w:hAnsi="Futura Bk BT"/>
          <w:szCs w:val="24"/>
        </w:rPr>
        <w:t xml:space="preserve"> office. The public is welcome to participate in these meetings. Our phone number is (909) 866-5050. For questions regarding your water quality, ask for Jason Hall, or contact The Environmental Protection Agency's Safe Drinking Wat</w:t>
      </w:r>
      <w:r w:rsidR="00826A48" w:rsidRPr="00BD32DC">
        <w:rPr>
          <w:rFonts w:ascii="Futura Bk BT" w:hAnsi="Futura Bk BT"/>
          <w:szCs w:val="24"/>
        </w:rPr>
        <w:t xml:space="preserve">er Hotline at </w:t>
      </w:r>
      <w:r w:rsidRPr="00BD32DC">
        <w:rPr>
          <w:rFonts w:ascii="Futura Bk BT" w:hAnsi="Futura Bk BT"/>
          <w:szCs w:val="24"/>
        </w:rPr>
        <w:t>(800) 426-4791.</w:t>
      </w:r>
    </w:p>
    <w:p w:rsidR="00447D48" w:rsidRDefault="00447D48">
      <w:pPr>
        <w:rPr>
          <w:rFonts w:ascii="Futura Bk BT" w:hAnsi="Futura Bk BT"/>
          <w:b/>
          <w:i/>
          <w:sz w:val="30"/>
          <w:szCs w:val="24"/>
          <w:u w:val="single"/>
        </w:rPr>
      </w:pPr>
      <w:r>
        <w:rPr>
          <w:rFonts w:ascii="Futura Bk BT" w:hAnsi="Futura Bk BT"/>
          <w:b/>
          <w:i/>
          <w:sz w:val="30"/>
          <w:szCs w:val="24"/>
          <w:u w:val="single"/>
        </w:rPr>
        <w:br w:type="page"/>
      </w:r>
    </w:p>
    <w:p w:rsidR="00E6027E" w:rsidRPr="00826A48" w:rsidRDefault="00E6027E" w:rsidP="00BD32DC">
      <w:pPr>
        <w:spacing w:after="120" w:line="240" w:lineRule="auto"/>
        <w:rPr>
          <w:rFonts w:ascii="Futura Bk BT" w:hAnsi="Futura Bk BT"/>
          <w:b/>
          <w:i/>
          <w:szCs w:val="24"/>
          <w:u w:val="single"/>
        </w:rPr>
      </w:pPr>
      <w:r w:rsidRPr="00826A48">
        <w:rPr>
          <w:rFonts w:ascii="Futura Bk BT" w:hAnsi="Futura Bk BT"/>
          <w:b/>
          <w:i/>
          <w:sz w:val="30"/>
          <w:szCs w:val="24"/>
          <w:u w:val="single"/>
        </w:rPr>
        <w:lastRenderedPageBreak/>
        <w:t>Contaminants that may be present in source water before we treat it include</w:t>
      </w:r>
      <w:r w:rsidRPr="00826A48">
        <w:rPr>
          <w:rFonts w:ascii="Futura Bk BT" w:hAnsi="Futura Bk BT"/>
          <w:b/>
          <w:i/>
          <w:sz w:val="30"/>
          <w:szCs w:val="24"/>
        </w:rPr>
        <w:t>:</w:t>
      </w:r>
    </w:p>
    <w:p w:rsidR="00E6027E" w:rsidRPr="00E72352" w:rsidRDefault="00E6027E" w:rsidP="00BD32DC">
      <w:pPr>
        <w:pStyle w:val="ListParagraph"/>
        <w:numPr>
          <w:ilvl w:val="0"/>
          <w:numId w:val="1"/>
        </w:numPr>
        <w:spacing w:after="120" w:line="240" w:lineRule="auto"/>
        <w:rPr>
          <w:rFonts w:ascii="Futura Bk BT" w:hAnsi="Futura Bk BT"/>
          <w:szCs w:val="24"/>
        </w:rPr>
      </w:pPr>
      <w:r w:rsidRPr="00E72352">
        <w:rPr>
          <w:rFonts w:ascii="Futura Bk BT" w:hAnsi="Futura Bk BT"/>
          <w:b/>
          <w:i/>
          <w:szCs w:val="24"/>
        </w:rPr>
        <w:t>Microbial contaminants,</w:t>
      </w:r>
      <w:r w:rsidRPr="00E72352">
        <w:rPr>
          <w:rFonts w:ascii="Futura Bk BT" w:hAnsi="Futura Bk BT"/>
          <w:szCs w:val="24"/>
        </w:rPr>
        <w:t xml:space="preserve"> such as viruses and </w:t>
      </w:r>
      <w:proofErr w:type="gramStart"/>
      <w:r w:rsidRPr="00E72352">
        <w:rPr>
          <w:rFonts w:ascii="Futura Bk BT" w:hAnsi="Futura Bk BT"/>
          <w:szCs w:val="24"/>
        </w:rPr>
        <w:t>bacteria, that</w:t>
      </w:r>
      <w:proofErr w:type="gramEnd"/>
      <w:r w:rsidRPr="00E72352">
        <w:rPr>
          <w:rFonts w:ascii="Futura Bk BT" w:hAnsi="Futura Bk BT"/>
          <w:szCs w:val="24"/>
        </w:rPr>
        <w:t xml:space="preserve"> may come from sewage treatment plants, septic systems, agricultural livestock operations, and wildlife.</w:t>
      </w:r>
    </w:p>
    <w:p w:rsidR="00E6027E" w:rsidRPr="00E72352" w:rsidRDefault="00E6027E" w:rsidP="00BD32DC">
      <w:pPr>
        <w:pStyle w:val="ListParagraph"/>
        <w:numPr>
          <w:ilvl w:val="0"/>
          <w:numId w:val="1"/>
        </w:numPr>
        <w:spacing w:after="120" w:line="240" w:lineRule="auto"/>
        <w:rPr>
          <w:rFonts w:ascii="Futura Bk BT" w:hAnsi="Futura Bk BT"/>
          <w:szCs w:val="24"/>
        </w:rPr>
      </w:pPr>
      <w:r w:rsidRPr="00E72352">
        <w:rPr>
          <w:rFonts w:ascii="Futura Bk BT" w:hAnsi="Futura Bk BT"/>
          <w:b/>
          <w:i/>
          <w:szCs w:val="24"/>
        </w:rPr>
        <w:t>Inorganic contaminants,</w:t>
      </w:r>
      <w:r w:rsidRPr="00E72352">
        <w:rPr>
          <w:rFonts w:ascii="Futura Bk BT" w:hAnsi="Futura Bk BT"/>
          <w:i/>
          <w:szCs w:val="24"/>
        </w:rPr>
        <w:t xml:space="preserve"> </w:t>
      </w:r>
      <w:r w:rsidRPr="00E72352">
        <w:rPr>
          <w:rFonts w:ascii="Futura Bk BT" w:hAnsi="Futura Bk BT"/>
          <w:szCs w:val="24"/>
        </w:rPr>
        <w:t xml:space="preserve">such as salts and metals, that can be naturally-occurring or result from urban </w:t>
      </w:r>
      <w:proofErr w:type="spellStart"/>
      <w:r w:rsidRPr="00E72352">
        <w:rPr>
          <w:rFonts w:ascii="Futura Bk BT" w:hAnsi="Futura Bk BT"/>
          <w:szCs w:val="24"/>
        </w:rPr>
        <w:t>stormwater</w:t>
      </w:r>
      <w:proofErr w:type="spellEnd"/>
      <w:r w:rsidRPr="00E72352">
        <w:rPr>
          <w:rFonts w:ascii="Futura Bk BT" w:hAnsi="Futura Bk BT"/>
          <w:szCs w:val="24"/>
        </w:rPr>
        <w:t xml:space="preserve"> runoff, industrial or domestic wastewater discharges, oil and gas production, mining, or farming.</w:t>
      </w:r>
    </w:p>
    <w:p w:rsidR="00E6027E" w:rsidRPr="00E72352" w:rsidRDefault="00E6027E" w:rsidP="00BD32DC">
      <w:pPr>
        <w:pStyle w:val="ListParagraph"/>
        <w:numPr>
          <w:ilvl w:val="0"/>
          <w:numId w:val="1"/>
        </w:numPr>
        <w:spacing w:after="120" w:line="240" w:lineRule="auto"/>
        <w:rPr>
          <w:rFonts w:ascii="Futura Bk BT" w:hAnsi="Futura Bk BT"/>
          <w:szCs w:val="24"/>
        </w:rPr>
      </w:pPr>
      <w:r w:rsidRPr="00E72352">
        <w:rPr>
          <w:rFonts w:ascii="Futura Bk BT" w:hAnsi="Futura Bk BT"/>
          <w:b/>
          <w:i/>
          <w:szCs w:val="24"/>
        </w:rPr>
        <w:t xml:space="preserve">Pesticides and </w:t>
      </w:r>
      <w:proofErr w:type="gramStart"/>
      <w:r w:rsidRPr="00E72352">
        <w:rPr>
          <w:rFonts w:ascii="Futura Bk BT" w:hAnsi="Futura Bk BT"/>
          <w:b/>
          <w:i/>
          <w:szCs w:val="24"/>
        </w:rPr>
        <w:t>herbicides,</w:t>
      </w:r>
      <w:r w:rsidRPr="00E72352">
        <w:rPr>
          <w:rFonts w:ascii="Futura Bk BT" w:hAnsi="Futura Bk BT"/>
          <w:b/>
          <w:szCs w:val="24"/>
        </w:rPr>
        <w:t xml:space="preserve"> </w:t>
      </w:r>
      <w:r w:rsidRPr="00E72352">
        <w:rPr>
          <w:rFonts w:ascii="Futura Bk BT" w:hAnsi="Futura Bk BT"/>
          <w:szCs w:val="24"/>
        </w:rPr>
        <w:t>that</w:t>
      </w:r>
      <w:proofErr w:type="gramEnd"/>
      <w:r w:rsidRPr="00E72352">
        <w:rPr>
          <w:rFonts w:ascii="Futura Bk BT" w:hAnsi="Futura Bk BT"/>
          <w:szCs w:val="24"/>
        </w:rPr>
        <w:t xml:space="preserve"> may come from a variety of sources such as agriculture, urban </w:t>
      </w:r>
      <w:proofErr w:type="spellStart"/>
      <w:r w:rsidRPr="00E72352">
        <w:rPr>
          <w:rFonts w:ascii="Futura Bk BT" w:hAnsi="Futura Bk BT"/>
          <w:szCs w:val="24"/>
        </w:rPr>
        <w:t>stormwater</w:t>
      </w:r>
      <w:proofErr w:type="spellEnd"/>
      <w:r w:rsidRPr="00E72352">
        <w:rPr>
          <w:rFonts w:ascii="Futura Bk BT" w:hAnsi="Futura Bk BT"/>
          <w:szCs w:val="24"/>
        </w:rPr>
        <w:t xml:space="preserve"> runoff, and residential uses.</w:t>
      </w:r>
    </w:p>
    <w:p w:rsidR="00E6027E" w:rsidRPr="00E72352" w:rsidRDefault="00E6027E" w:rsidP="00BD32DC">
      <w:pPr>
        <w:pStyle w:val="ListParagraph"/>
        <w:numPr>
          <w:ilvl w:val="0"/>
          <w:numId w:val="1"/>
        </w:numPr>
        <w:spacing w:after="120" w:line="240" w:lineRule="auto"/>
        <w:rPr>
          <w:rFonts w:ascii="Futura Bk BT" w:hAnsi="Futura Bk BT"/>
          <w:szCs w:val="24"/>
        </w:rPr>
      </w:pPr>
      <w:r w:rsidRPr="00E72352">
        <w:rPr>
          <w:rFonts w:ascii="Futura Bk BT" w:hAnsi="Futura Bk BT"/>
          <w:b/>
          <w:i/>
          <w:szCs w:val="24"/>
        </w:rPr>
        <w:t>Organic chemical contaminants,</w:t>
      </w:r>
      <w:r w:rsidRPr="00E72352">
        <w:rPr>
          <w:rFonts w:ascii="Futura Bk BT" w:hAnsi="Futura Bk BT"/>
          <w:szCs w:val="24"/>
        </w:rPr>
        <w:t xml:space="preserve"> including synthetic and volatile organic </w:t>
      </w:r>
      <w:proofErr w:type="gramStart"/>
      <w:r w:rsidRPr="00E72352">
        <w:rPr>
          <w:rFonts w:ascii="Futura Bk BT" w:hAnsi="Futura Bk BT"/>
          <w:szCs w:val="24"/>
        </w:rPr>
        <w:t>chemicals, that</w:t>
      </w:r>
      <w:proofErr w:type="gramEnd"/>
      <w:r w:rsidRPr="00E72352">
        <w:rPr>
          <w:rFonts w:ascii="Futura Bk BT" w:hAnsi="Futura Bk BT"/>
          <w:szCs w:val="24"/>
        </w:rPr>
        <w:t xml:space="preserve"> are byproducts of industrial processes and petroleum production, and can also come from gas stations, urban </w:t>
      </w:r>
      <w:proofErr w:type="spellStart"/>
      <w:r w:rsidRPr="00E72352">
        <w:rPr>
          <w:rFonts w:ascii="Futura Bk BT" w:hAnsi="Futura Bk BT"/>
          <w:szCs w:val="24"/>
        </w:rPr>
        <w:t>stormwater</w:t>
      </w:r>
      <w:proofErr w:type="spellEnd"/>
      <w:r w:rsidRPr="00E72352">
        <w:rPr>
          <w:rFonts w:ascii="Futura Bk BT" w:hAnsi="Futura Bk BT"/>
          <w:szCs w:val="24"/>
        </w:rPr>
        <w:t xml:space="preserve"> runoff, agricultural application, and septic systems.</w:t>
      </w:r>
    </w:p>
    <w:p w:rsidR="00E6027E" w:rsidRPr="00E72352" w:rsidRDefault="00E6027E" w:rsidP="00BD32DC">
      <w:pPr>
        <w:pStyle w:val="ListParagraph"/>
        <w:numPr>
          <w:ilvl w:val="0"/>
          <w:numId w:val="1"/>
        </w:numPr>
        <w:spacing w:after="120" w:line="240" w:lineRule="auto"/>
        <w:rPr>
          <w:rFonts w:ascii="Futura Bk BT" w:hAnsi="Futura Bk BT"/>
          <w:szCs w:val="24"/>
        </w:rPr>
      </w:pPr>
      <w:r w:rsidRPr="00E72352">
        <w:rPr>
          <w:rFonts w:ascii="Futura Bk BT" w:hAnsi="Futura Bk BT"/>
          <w:b/>
          <w:i/>
          <w:szCs w:val="24"/>
        </w:rPr>
        <w:t xml:space="preserve">Radioactive </w:t>
      </w:r>
      <w:proofErr w:type="gramStart"/>
      <w:r w:rsidRPr="00E72352">
        <w:rPr>
          <w:rFonts w:ascii="Futura Bk BT" w:hAnsi="Futura Bk BT"/>
          <w:b/>
          <w:i/>
          <w:szCs w:val="24"/>
        </w:rPr>
        <w:t>contaminants,</w:t>
      </w:r>
      <w:r w:rsidRPr="00E72352">
        <w:rPr>
          <w:rFonts w:ascii="Futura Bk BT" w:hAnsi="Futura Bk BT"/>
          <w:szCs w:val="24"/>
        </w:rPr>
        <w:t xml:space="preserve"> that</w:t>
      </w:r>
      <w:proofErr w:type="gramEnd"/>
      <w:r w:rsidRPr="00E72352">
        <w:rPr>
          <w:rFonts w:ascii="Futura Bk BT" w:hAnsi="Futura Bk BT"/>
          <w:szCs w:val="24"/>
        </w:rPr>
        <w:t xml:space="preserve"> can be naturally-occurring or be the result of oil and gas production and mining activities.</w:t>
      </w:r>
    </w:p>
    <w:p w:rsidR="003846AE" w:rsidRPr="00826A48" w:rsidRDefault="00E6027E" w:rsidP="00BD32DC">
      <w:pPr>
        <w:spacing w:after="120" w:line="240" w:lineRule="auto"/>
        <w:ind w:left="360"/>
        <w:jc w:val="center"/>
        <w:rPr>
          <w:rFonts w:ascii="Futura Bk BT" w:hAnsi="Futura Bk BT"/>
          <w:b/>
          <w:i/>
          <w:sz w:val="30"/>
          <w:szCs w:val="24"/>
          <w:u w:val="single"/>
        </w:rPr>
      </w:pPr>
      <w:r w:rsidRPr="00826A48">
        <w:rPr>
          <w:rFonts w:ascii="Futura Bk BT" w:hAnsi="Futura Bk BT"/>
          <w:b/>
          <w:i/>
          <w:sz w:val="30"/>
          <w:szCs w:val="24"/>
          <w:u w:val="single"/>
        </w:rPr>
        <w:t>Water Quality Data for 201</w:t>
      </w:r>
      <w:r w:rsidR="009767D1">
        <w:rPr>
          <w:rFonts w:ascii="Futura Bk BT" w:hAnsi="Futura Bk BT"/>
          <w:b/>
          <w:i/>
          <w:sz w:val="30"/>
          <w:szCs w:val="24"/>
          <w:u w:val="single"/>
        </w:rPr>
        <w:t>8</w:t>
      </w:r>
    </w:p>
    <w:p w:rsidR="00E72352" w:rsidRPr="00E72352" w:rsidRDefault="00E6027E" w:rsidP="00BD32DC">
      <w:pPr>
        <w:spacing w:after="120" w:line="240" w:lineRule="auto"/>
        <w:ind w:left="360"/>
        <w:rPr>
          <w:rFonts w:ascii="Futura Bk BT" w:hAnsi="Futura Bk BT"/>
          <w:szCs w:val="24"/>
        </w:rPr>
      </w:pPr>
      <w:r w:rsidRPr="00E72352">
        <w:rPr>
          <w:rFonts w:ascii="Futura Bk BT" w:hAnsi="Futura Bk BT"/>
          <w:szCs w:val="24"/>
        </w:rPr>
        <w:t xml:space="preserve">The following tables list all of the drinking water contaminants that were detected during the most recent sampling for the constituent. The presence of these contaminants in the water does not necessarily indicate that the water poses a health risk. The state requires us to monitor for certain contaminants less than once per year because the </w:t>
      </w:r>
      <w:r w:rsidR="00911166" w:rsidRPr="00E72352">
        <w:rPr>
          <w:rFonts w:ascii="Futura Bk BT" w:hAnsi="Futura Bk BT"/>
          <w:szCs w:val="24"/>
        </w:rPr>
        <w:t>concentrations</w:t>
      </w:r>
      <w:r w:rsidRPr="00E72352">
        <w:rPr>
          <w:rFonts w:ascii="Futura Bk BT" w:hAnsi="Futura Bk BT"/>
          <w:szCs w:val="24"/>
        </w:rPr>
        <w:t xml:space="preserve"> of these contaminants do not change frequently. Some of the data, though representative of the water quality, i</w:t>
      </w:r>
      <w:r w:rsidR="00E72352" w:rsidRPr="00E72352">
        <w:rPr>
          <w:rFonts w:ascii="Futura Bk BT" w:hAnsi="Futura Bk BT"/>
          <w:szCs w:val="24"/>
        </w:rPr>
        <w:t>s more than one year old.</w:t>
      </w:r>
    </w:p>
    <w:p w:rsidR="00E72352" w:rsidRPr="0062742F" w:rsidRDefault="00E72352" w:rsidP="00BD32DC">
      <w:pPr>
        <w:spacing w:after="120" w:line="240" w:lineRule="auto"/>
        <w:ind w:left="360"/>
        <w:rPr>
          <w:rFonts w:ascii="Futura Bk BT" w:hAnsi="Futura Bk BT"/>
          <w:b/>
          <w:i/>
          <w:sz w:val="26"/>
          <w:szCs w:val="24"/>
        </w:rPr>
      </w:pPr>
      <w:r w:rsidRPr="0062742F">
        <w:rPr>
          <w:rFonts w:ascii="Futura Bk BT" w:hAnsi="Futura Bk BT"/>
          <w:b/>
          <w:i/>
          <w:sz w:val="26"/>
          <w:szCs w:val="24"/>
        </w:rPr>
        <w:t>The following terms and abbreviations are used in tables 1, 2, 3 and 4:</w:t>
      </w:r>
    </w:p>
    <w:p w:rsidR="00E72352" w:rsidRPr="00E72352" w:rsidRDefault="00E72352" w:rsidP="00BD32DC">
      <w:pPr>
        <w:pStyle w:val="ListParagraph"/>
        <w:numPr>
          <w:ilvl w:val="0"/>
          <w:numId w:val="2"/>
        </w:numPr>
        <w:spacing w:after="120" w:line="240" w:lineRule="auto"/>
        <w:rPr>
          <w:rFonts w:ascii="Futura Bk BT" w:hAnsi="Futura Bk BT"/>
          <w:szCs w:val="24"/>
        </w:rPr>
      </w:pPr>
      <w:r w:rsidRPr="00E72352">
        <w:rPr>
          <w:rFonts w:ascii="Futura Bk BT" w:hAnsi="Futura Bk BT"/>
          <w:b/>
          <w:i/>
          <w:szCs w:val="24"/>
        </w:rPr>
        <w:t>Public Health Goal (PHG):</w:t>
      </w:r>
      <w:r w:rsidRPr="00E72352">
        <w:rPr>
          <w:rFonts w:ascii="Futura Bk BT" w:hAnsi="Futura Bk BT"/>
          <w:szCs w:val="24"/>
        </w:rPr>
        <w:t xml:space="preserve"> The level of a contaminant in drinking water below which there is no known or expected risk to health. PHG's are set by the California Environmental Protection Agency.</w:t>
      </w:r>
    </w:p>
    <w:p w:rsidR="00E72352" w:rsidRPr="00E72352" w:rsidRDefault="00E72352" w:rsidP="00BD32DC">
      <w:pPr>
        <w:pStyle w:val="ListParagraph"/>
        <w:numPr>
          <w:ilvl w:val="0"/>
          <w:numId w:val="2"/>
        </w:numPr>
        <w:spacing w:after="120" w:line="240" w:lineRule="auto"/>
        <w:rPr>
          <w:rFonts w:ascii="Futura Bk BT" w:hAnsi="Futura Bk BT"/>
          <w:szCs w:val="24"/>
        </w:rPr>
      </w:pPr>
      <w:r w:rsidRPr="00E72352">
        <w:rPr>
          <w:rFonts w:ascii="Futura Bk BT" w:hAnsi="Futura Bk BT"/>
          <w:b/>
          <w:i/>
          <w:szCs w:val="24"/>
        </w:rPr>
        <w:t xml:space="preserve">Maximum Contaminant Level Goal (MCLG): </w:t>
      </w:r>
      <w:r w:rsidRPr="00E72352">
        <w:rPr>
          <w:rFonts w:ascii="Futura Bk BT" w:hAnsi="Futura Bk BT"/>
          <w:szCs w:val="24"/>
        </w:rPr>
        <w:t>The level of a contaminant in drinking water below which there is no known or expected risk to health. MCLGs are set by the Environmental Protection Agency (USEPA).</w:t>
      </w:r>
    </w:p>
    <w:p w:rsidR="00E72352" w:rsidRPr="00E72352" w:rsidRDefault="00E72352" w:rsidP="00BD32DC">
      <w:pPr>
        <w:pStyle w:val="ListParagraph"/>
        <w:numPr>
          <w:ilvl w:val="0"/>
          <w:numId w:val="2"/>
        </w:numPr>
        <w:spacing w:after="120" w:line="240" w:lineRule="auto"/>
        <w:rPr>
          <w:rFonts w:ascii="Futura Bk BT" w:hAnsi="Futura Bk BT"/>
          <w:szCs w:val="24"/>
        </w:rPr>
      </w:pPr>
      <w:r w:rsidRPr="00E72352">
        <w:rPr>
          <w:rFonts w:ascii="Futura Bk BT" w:hAnsi="Futura Bk BT"/>
          <w:b/>
          <w:i/>
          <w:szCs w:val="24"/>
        </w:rPr>
        <w:t xml:space="preserve">Maximum Contaminant Level (MCL): </w:t>
      </w:r>
      <w:r w:rsidRPr="00E72352">
        <w:rPr>
          <w:rFonts w:ascii="Futura Bk BT" w:hAnsi="Futura Bk BT"/>
          <w:szCs w:val="24"/>
        </w:rPr>
        <w:t>The highest level of a contaminant that is allowed in drinking water. Primary MCLs are set as close to the PHGs (or MCLGs) as is economically and technologically feasible. Secondary MCLs are set to protect the odor, taste, and appearance of drinking water.</w:t>
      </w:r>
    </w:p>
    <w:p w:rsidR="00E72352" w:rsidRPr="00E72352" w:rsidRDefault="00E72352" w:rsidP="00BD32DC">
      <w:pPr>
        <w:pStyle w:val="ListParagraph"/>
        <w:numPr>
          <w:ilvl w:val="0"/>
          <w:numId w:val="2"/>
        </w:numPr>
        <w:spacing w:after="120" w:line="240" w:lineRule="auto"/>
        <w:rPr>
          <w:rFonts w:ascii="Futura Bk BT" w:hAnsi="Futura Bk BT"/>
          <w:szCs w:val="24"/>
        </w:rPr>
      </w:pPr>
      <w:r w:rsidRPr="00E72352">
        <w:rPr>
          <w:rFonts w:ascii="Futura Bk BT" w:hAnsi="Futura Bk BT"/>
          <w:b/>
          <w:i/>
          <w:szCs w:val="24"/>
        </w:rPr>
        <w:t xml:space="preserve">Regulatory Action Level (AL): </w:t>
      </w:r>
      <w:r w:rsidRPr="00E72352">
        <w:rPr>
          <w:rFonts w:ascii="Futura Bk BT" w:hAnsi="Futura Bk BT"/>
          <w:szCs w:val="24"/>
        </w:rPr>
        <w:t>The concentration of a contaminant which, if exceeded, triggers treatment or other requirements that a water system must follow.</w:t>
      </w:r>
    </w:p>
    <w:p w:rsidR="00E72352" w:rsidRPr="00E72352" w:rsidRDefault="00E72352" w:rsidP="00BD32DC">
      <w:pPr>
        <w:pStyle w:val="ListParagraph"/>
        <w:numPr>
          <w:ilvl w:val="0"/>
          <w:numId w:val="2"/>
        </w:numPr>
        <w:spacing w:after="120" w:line="240" w:lineRule="auto"/>
        <w:rPr>
          <w:rFonts w:ascii="Futura Bk BT" w:hAnsi="Futura Bk BT"/>
          <w:szCs w:val="24"/>
        </w:rPr>
      </w:pPr>
      <w:proofErr w:type="spellStart"/>
      <w:r w:rsidRPr="00E72352">
        <w:rPr>
          <w:rFonts w:ascii="Futura Bk BT" w:hAnsi="Futura Bk BT"/>
          <w:b/>
          <w:i/>
          <w:szCs w:val="24"/>
        </w:rPr>
        <w:t>Nephelometric</w:t>
      </w:r>
      <w:proofErr w:type="spellEnd"/>
      <w:r w:rsidRPr="00E72352">
        <w:rPr>
          <w:rFonts w:ascii="Futura Bk BT" w:hAnsi="Futura Bk BT"/>
          <w:b/>
          <w:i/>
          <w:szCs w:val="24"/>
        </w:rPr>
        <w:t xml:space="preserve"> Turbidity Units (NTU). </w:t>
      </w:r>
      <w:r w:rsidRPr="00E72352">
        <w:rPr>
          <w:rFonts w:ascii="Futura Bk BT" w:hAnsi="Futura Bk BT"/>
          <w:szCs w:val="24"/>
        </w:rPr>
        <w:t>This is a measure of suspended material in water.</w:t>
      </w:r>
    </w:p>
    <w:p w:rsidR="00E72352" w:rsidRPr="00E72352" w:rsidRDefault="00E72352" w:rsidP="00BD32DC">
      <w:pPr>
        <w:pStyle w:val="ListParagraph"/>
        <w:numPr>
          <w:ilvl w:val="0"/>
          <w:numId w:val="2"/>
        </w:numPr>
        <w:spacing w:after="120" w:line="240" w:lineRule="auto"/>
        <w:rPr>
          <w:rFonts w:ascii="Futura Bk BT" w:hAnsi="Futura Bk BT"/>
          <w:szCs w:val="24"/>
        </w:rPr>
      </w:pPr>
      <w:r w:rsidRPr="00E72352">
        <w:rPr>
          <w:rFonts w:ascii="Futura Bk BT" w:hAnsi="Futura Bk BT"/>
          <w:b/>
          <w:i/>
          <w:szCs w:val="24"/>
        </w:rPr>
        <w:t xml:space="preserve">N/A: </w:t>
      </w:r>
      <w:r w:rsidRPr="00E72352">
        <w:rPr>
          <w:rFonts w:ascii="Futura Bk BT" w:hAnsi="Futura Bk BT"/>
          <w:szCs w:val="24"/>
        </w:rPr>
        <w:t>not applicable</w:t>
      </w:r>
    </w:p>
    <w:p w:rsidR="00E72352" w:rsidRPr="00E72352" w:rsidRDefault="00E72352" w:rsidP="00BD32DC">
      <w:pPr>
        <w:pStyle w:val="ListParagraph"/>
        <w:numPr>
          <w:ilvl w:val="0"/>
          <w:numId w:val="2"/>
        </w:numPr>
        <w:spacing w:after="120" w:line="240" w:lineRule="auto"/>
        <w:rPr>
          <w:rFonts w:ascii="Futura Bk BT" w:hAnsi="Futura Bk BT"/>
          <w:szCs w:val="24"/>
        </w:rPr>
      </w:pPr>
      <w:r w:rsidRPr="00E72352">
        <w:rPr>
          <w:rFonts w:ascii="Futura Bk BT" w:hAnsi="Futura Bk BT"/>
          <w:b/>
          <w:i/>
          <w:szCs w:val="24"/>
        </w:rPr>
        <w:t>N/S:</w:t>
      </w:r>
      <w:r w:rsidRPr="00E72352">
        <w:rPr>
          <w:rFonts w:ascii="Futura Bk BT" w:hAnsi="Futura Bk BT"/>
          <w:szCs w:val="24"/>
        </w:rPr>
        <w:t xml:space="preserve"> no standard</w:t>
      </w:r>
    </w:p>
    <w:p w:rsidR="00E72352" w:rsidRPr="00E72352" w:rsidRDefault="00E72352" w:rsidP="00BD32DC">
      <w:pPr>
        <w:pStyle w:val="ListParagraph"/>
        <w:numPr>
          <w:ilvl w:val="0"/>
          <w:numId w:val="2"/>
        </w:numPr>
        <w:spacing w:after="120" w:line="240" w:lineRule="auto"/>
        <w:rPr>
          <w:rFonts w:ascii="Futura Bk BT" w:hAnsi="Futura Bk BT"/>
          <w:szCs w:val="24"/>
        </w:rPr>
      </w:pPr>
      <w:r w:rsidRPr="00E72352">
        <w:rPr>
          <w:rFonts w:ascii="Futura Bk BT" w:hAnsi="Futura Bk BT"/>
          <w:b/>
          <w:i/>
          <w:szCs w:val="24"/>
        </w:rPr>
        <w:t xml:space="preserve">ND: </w:t>
      </w:r>
      <w:r w:rsidRPr="00E72352">
        <w:rPr>
          <w:rFonts w:ascii="Futura Bk BT" w:hAnsi="Futura Bk BT"/>
          <w:szCs w:val="24"/>
        </w:rPr>
        <w:t>not detectable at testing limit.</w:t>
      </w:r>
    </w:p>
    <w:p w:rsidR="00E72352" w:rsidRPr="00E72352" w:rsidRDefault="00E72352" w:rsidP="00BD32DC">
      <w:pPr>
        <w:pStyle w:val="ListParagraph"/>
        <w:numPr>
          <w:ilvl w:val="0"/>
          <w:numId w:val="2"/>
        </w:numPr>
        <w:spacing w:after="120" w:line="240" w:lineRule="auto"/>
        <w:rPr>
          <w:rFonts w:ascii="Futura Bk BT" w:hAnsi="Futura Bk BT"/>
          <w:szCs w:val="24"/>
        </w:rPr>
      </w:pPr>
      <w:proofErr w:type="spellStart"/>
      <w:r w:rsidRPr="00E72352">
        <w:rPr>
          <w:rFonts w:ascii="Futura Bk BT" w:hAnsi="Futura Bk BT"/>
          <w:b/>
          <w:i/>
          <w:szCs w:val="24"/>
        </w:rPr>
        <w:t>ppm</w:t>
      </w:r>
      <w:proofErr w:type="spellEnd"/>
      <w:r w:rsidRPr="00E72352">
        <w:rPr>
          <w:rFonts w:ascii="Futura Bk BT" w:hAnsi="Futura Bk BT"/>
          <w:b/>
          <w:i/>
          <w:szCs w:val="24"/>
        </w:rPr>
        <w:t xml:space="preserve">: </w:t>
      </w:r>
      <w:r w:rsidRPr="00E72352">
        <w:rPr>
          <w:rFonts w:ascii="Futura Bk BT" w:hAnsi="Futura Bk BT"/>
          <w:szCs w:val="24"/>
        </w:rPr>
        <w:t>parts per million or milligrams per liter</w:t>
      </w:r>
    </w:p>
    <w:p w:rsidR="00E72352" w:rsidRPr="00E72352" w:rsidRDefault="00E72352" w:rsidP="00BD32DC">
      <w:pPr>
        <w:pStyle w:val="ListParagraph"/>
        <w:numPr>
          <w:ilvl w:val="0"/>
          <w:numId w:val="2"/>
        </w:numPr>
        <w:spacing w:after="120" w:line="240" w:lineRule="auto"/>
        <w:rPr>
          <w:rFonts w:ascii="Futura Bk BT" w:hAnsi="Futura Bk BT"/>
          <w:szCs w:val="24"/>
        </w:rPr>
      </w:pPr>
      <w:r w:rsidRPr="00E72352">
        <w:rPr>
          <w:rFonts w:ascii="Futura Bk BT" w:hAnsi="Futura Bk BT"/>
          <w:b/>
          <w:i/>
          <w:szCs w:val="24"/>
        </w:rPr>
        <w:t xml:space="preserve">ppb: </w:t>
      </w:r>
      <w:r w:rsidRPr="00E72352">
        <w:rPr>
          <w:rFonts w:ascii="Futura Bk BT" w:hAnsi="Futura Bk BT"/>
          <w:szCs w:val="24"/>
        </w:rPr>
        <w:t>parts per billion or micrograms per liter</w:t>
      </w:r>
    </w:p>
    <w:p w:rsidR="00E72352" w:rsidRPr="00BD32DC" w:rsidRDefault="00E72352" w:rsidP="00BD32DC">
      <w:pPr>
        <w:pStyle w:val="ListParagraph"/>
        <w:numPr>
          <w:ilvl w:val="0"/>
          <w:numId w:val="2"/>
        </w:numPr>
        <w:spacing w:after="120" w:line="240" w:lineRule="auto"/>
        <w:rPr>
          <w:rFonts w:ascii="Futura Bk BT" w:hAnsi="Futura Bk BT"/>
          <w:szCs w:val="24"/>
        </w:rPr>
      </w:pPr>
      <w:proofErr w:type="spellStart"/>
      <w:r w:rsidRPr="00E72352">
        <w:rPr>
          <w:rFonts w:ascii="Futura Bk BT" w:hAnsi="Futura Bk BT"/>
          <w:b/>
          <w:i/>
          <w:szCs w:val="24"/>
        </w:rPr>
        <w:t>pCi</w:t>
      </w:r>
      <w:proofErr w:type="spellEnd"/>
      <w:r w:rsidRPr="00E72352">
        <w:rPr>
          <w:rFonts w:ascii="Futura Bk BT" w:hAnsi="Futura Bk BT"/>
          <w:b/>
          <w:i/>
          <w:szCs w:val="24"/>
        </w:rPr>
        <w:t xml:space="preserve">/L: </w:t>
      </w:r>
      <w:r w:rsidRPr="00E72352">
        <w:rPr>
          <w:rFonts w:ascii="Futura Bk BT" w:hAnsi="Futura Bk BT"/>
          <w:szCs w:val="24"/>
        </w:rPr>
        <w:t>picocuries per liter (a measure of radiation)</w:t>
      </w:r>
    </w:p>
    <w:p w:rsidR="00E72352" w:rsidRDefault="00E72352" w:rsidP="00BD32DC">
      <w:pPr>
        <w:spacing w:after="120" w:line="240" w:lineRule="auto"/>
        <w:rPr>
          <w:rFonts w:ascii="Futura Bk BT" w:hAnsi="Futura Bk BT"/>
          <w:szCs w:val="24"/>
        </w:rPr>
      </w:pPr>
      <w:r w:rsidRPr="00E72352">
        <w:rPr>
          <w:rFonts w:ascii="Futura Bk BT" w:hAnsi="Futura Bk BT"/>
          <w:b/>
          <w:szCs w:val="24"/>
        </w:rPr>
        <w:t xml:space="preserve">Some people may become more vulnerable to contaminants in drinking water than the general population. </w:t>
      </w:r>
      <w:proofErr w:type="spellStart"/>
      <w:r w:rsidRPr="00E72352">
        <w:rPr>
          <w:rFonts w:ascii="Futura Bk BT" w:hAnsi="Futura Bk BT"/>
          <w:szCs w:val="24"/>
        </w:rPr>
        <w:t>Immuno</w:t>
      </w:r>
      <w:proofErr w:type="spellEnd"/>
      <w:r w:rsidRPr="00E72352">
        <w:rPr>
          <w:rFonts w:ascii="Futura Bk BT" w:hAnsi="Futura Bk BT"/>
          <w:szCs w:val="24"/>
        </w:rPr>
        <w:t xml:space="preserve">-compromised persons such as persons with cancer undergoing chemotherapy, persons who have undergone organ transplants, people with HIV/AIDS or other immune system disorders, some elderly, and infants can be particularly at risk from infections. These people should seek advice about drinking water from their health care providers. USEPA/Centers for Disease Control (CDC) guidelines on appropriate means to lessen the risk of infection by Cryptosporidium and other microbial contaminants are available from the Safe Drinking Water </w:t>
      </w:r>
      <w:r w:rsidR="00E41554">
        <w:rPr>
          <w:rFonts w:ascii="Futura Bk BT" w:hAnsi="Futura Bk BT"/>
          <w:szCs w:val="24"/>
        </w:rPr>
        <w:t xml:space="preserve">Hotline </w:t>
      </w:r>
      <w:r w:rsidR="00826A48">
        <w:rPr>
          <w:rFonts w:ascii="Futura Bk BT" w:hAnsi="Futura Bk BT"/>
          <w:szCs w:val="24"/>
        </w:rPr>
        <w:t>(800)</w:t>
      </w:r>
      <w:r w:rsidR="00BD32DC">
        <w:rPr>
          <w:rFonts w:ascii="Futura Bk BT" w:hAnsi="Futura Bk BT"/>
          <w:szCs w:val="24"/>
        </w:rPr>
        <w:t xml:space="preserve"> </w:t>
      </w:r>
      <w:r w:rsidR="00826A48">
        <w:rPr>
          <w:rFonts w:ascii="Futura Bk BT" w:hAnsi="Futura Bk BT"/>
          <w:szCs w:val="24"/>
        </w:rPr>
        <w:t>426-4791</w:t>
      </w:r>
      <w:r>
        <w:rPr>
          <w:rFonts w:ascii="Futura Bk BT" w:hAnsi="Futura Bk BT"/>
          <w:szCs w:val="24"/>
        </w:rPr>
        <w:t>.</w:t>
      </w:r>
    </w:p>
    <w:p w:rsidR="009D1A15" w:rsidRDefault="009D1A15">
      <w:pPr>
        <w:rPr>
          <w:rFonts w:ascii="Futura Bk BT" w:hAnsi="Futura Bk BT"/>
          <w:b/>
          <w:sz w:val="24"/>
          <w:szCs w:val="24"/>
          <w:u w:val="single"/>
        </w:rPr>
      </w:pPr>
    </w:p>
    <w:p w:rsidR="00E72352" w:rsidRPr="0062742F" w:rsidRDefault="00DD54B9" w:rsidP="0062742F">
      <w:pPr>
        <w:spacing w:after="120" w:line="240" w:lineRule="auto"/>
        <w:rPr>
          <w:rFonts w:ascii="Futura Bk BT" w:hAnsi="Futura Bk BT"/>
          <w:b/>
          <w:sz w:val="24"/>
          <w:szCs w:val="24"/>
          <w:u w:val="single"/>
        </w:rPr>
      </w:pPr>
      <w:r w:rsidRPr="0062742F">
        <w:rPr>
          <w:rFonts w:ascii="Futura Bk BT" w:hAnsi="Futura Bk BT"/>
          <w:b/>
          <w:sz w:val="24"/>
          <w:szCs w:val="24"/>
          <w:u w:val="single"/>
        </w:rPr>
        <w:t>Table 1: Primary Regulated Contaminants</w:t>
      </w:r>
    </w:p>
    <w:tbl>
      <w:tblPr>
        <w:tblW w:w="5000" w:type="pct"/>
        <w:tblLook w:val="04A0"/>
      </w:tblPr>
      <w:tblGrid>
        <w:gridCol w:w="2168"/>
        <w:gridCol w:w="936"/>
        <w:gridCol w:w="877"/>
        <w:gridCol w:w="1205"/>
        <w:gridCol w:w="937"/>
        <w:gridCol w:w="1448"/>
        <w:gridCol w:w="1448"/>
        <w:gridCol w:w="1997"/>
      </w:tblGrid>
      <w:tr w:rsidR="00F6152E" w:rsidRPr="00F6152E" w:rsidTr="00F6152E">
        <w:trPr>
          <w:trHeight w:val="20"/>
        </w:trPr>
        <w:tc>
          <w:tcPr>
            <w:tcW w:w="995" w:type="pct"/>
            <w:tcBorders>
              <w:top w:val="single" w:sz="8" w:space="0" w:color="auto"/>
              <w:left w:val="single" w:sz="8" w:space="0" w:color="auto"/>
              <w:bottom w:val="single" w:sz="8" w:space="0" w:color="auto"/>
              <w:right w:val="single" w:sz="8" w:space="0" w:color="auto"/>
            </w:tcBorders>
            <w:shd w:val="clear" w:color="000000" w:fill="BFBFBF"/>
            <w:vAlign w:val="center"/>
            <w:hideMark/>
          </w:tcPr>
          <w:p w:rsidR="00F6152E" w:rsidRPr="00F6152E" w:rsidRDefault="00F6152E" w:rsidP="00F6152E">
            <w:pPr>
              <w:spacing w:after="0" w:line="240" w:lineRule="auto"/>
              <w:jc w:val="center"/>
              <w:rPr>
                <w:rFonts w:ascii="Calibri" w:eastAsia="Times New Roman" w:hAnsi="Calibri" w:cs="Times New Roman"/>
                <w:b/>
                <w:bCs/>
                <w:i/>
                <w:iCs/>
                <w:color w:val="000000"/>
                <w:sz w:val="20"/>
                <w:szCs w:val="20"/>
              </w:rPr>
            </w:pPr>
            <w:r w:rsidRPr="00F6152E">
              <w:rPr>
                <w:rFonts w:ascii="Calibri" w:eastAsia="Times New Roman" w:hAnsi="Calibri" w:cs="Times New Roman"/>
                <w:b/>
                <w:bCs/>
                <w:i/>
                <w:iCs/>
                <w:color w:val="000000"/>
                <w:sz w:val="20"/>
                <w:szCs w:val="20"/>
              </w:rPr>
              <w:t>Regulated                           Contaminants</w:t>
            </w:r>
          </w:p>
        </w:tc>
        <w:tc>
          <w:tcPr>
            <w:tcW w:w="349" w:type="pct"/>
            <w:tcBorders>
              <w:top w:val="single" w:sz="8" w:space="0" w:color="auto"/>
              <w:left w:val="nil"/>
              <w:bottom w:val="single" w:sz="8" w:space="0" w:color="auto"/>
              <w:right w:val="single" w:sz="8" w:space="0" w:color="auto"/>
            </w:tcBorders>
            <w:shd w:val="clear" w:color="000000" w:fill="BFBFBF"/>
            <w:vAlign w:val="center"/>
            <w:hideMark/>
          </w:tcPr>
          <w:p w:rsidR="00F6152E" w:rsidRPr="00F6152E" w:rsidRDefault="00F6152E" w:rsidP="00F6152E">
            <w:pPr>
              <w:spacing w:after="0" w:line="240" w:lineRule="auto"/>
              <w:jc w:val="center"/>
              <w:rPr>
                <w:rFonts w:ascii="Calibri" w:eastAsia="Times New Roman" w:hAnsi="Calibri" w:cs="Times New Roman"/>
                <w:b/>
                <w:bCs/>
                <w:i/>
                <w:iCs/>
                <w:color w:val="000000"/>
                <w:sz w:val="20"/>
                <w:szCs w:val="20"/>
              </w:rPr>
            </w:pPr>
            <w:r w:rsidRPr="00F6152E">
              <w:rPr>
                <w:rFonts w:ascii="Calibri" w:eastAsia="Times New Roman" w:hAnsi="Calibri" w:cs="Times New Roman"/>
                <w:b/>
                <w:bCs/>
                <w:i/>
                <w:iCs/>
                <w:color w:val="000000"/>
                <w:sz w:val="20"/>
                <w:szCs w:val="20"/>
              </w:rPr>
              <w:t>Last          Sampled</w:t>
            </w:r>
          </w:p>
        </w:tc>
        <w:tc>
          <w:tcPr>
            <w:tcW w:w="409" w:type="pct"/>
            <w:tcBorders>
              <w:top w:val="single" w:sz="8" w:space="0" w:color="auto"/>
              <w:left w:val="nil"/>
              <w:bottom w:val="single" w:sz="8" w:space="0" w:color="auto"/>
              <w:right w:val="single" w:sz="8" w:space="0" w:color="auto"/>
            </w:tcBorders>
            <w:shd w:val="clear" w:color="000000" w:fill="BFBFBF"/>
            <w:noWrap/>
            <w:vAlign w:val="center"/>
            <w:hideMark/>
          </w:tcPr>
          <w:p w:rsidR="00F6152E" w:rsidRPr="00F6152E" w:rsidRDefault="00F6152E" w:rsidP="00F6152E">
            <w:pPr>
              <w:spacing w:after="0" w:line="240" w:lineRule="auto"/>
              <w:jc w:val="center"/>
              <w:rPr>
                <w:rFonts w:ascii="Calibri" w:eastAsia="Times New Roman" w:hAnsi="Calibri" w:cs="Times New Roman"/>
                <w:b/>
                <w:bCs/>
                <w:i/>
                <w:iCs/>
                <w:color w:val="000000"/>
                <w:sz w:val="20"/>
                <w:szCs w:val="20"/>
              </w:rPr>
            </w:pPr>
            <w:r w:rsidRPr="00F6152E">
              <w:rPr>
                <w:rFonts w:ascii="Calibri" w:eastAsia="Times New Roman" w:hAnsi="Calibri" w:cs="Times New Roman"/>
                <w:b/>
                <w:bCs/>
                <w:i/>
                <w:iCs/>
                <w:color w:val="000000"/>
                <w:sz w:val="20"/>
                <w:szCs w:val="20"/>
              </w:rPr>
              <w:t>Unit</w:t>
            </w:r>
          </w:p>
        </w:tc>
        <w:tc>
          <w:tcPr>
            <w:tcW w:w="558" w:type="pct"/>
            <w:tcBorders>
              <w:top w:val="single" w:sz="8" w:space="0" w:color="auto"/>
              <w:left w:val="nil"/>
              <w:bottom w:val="single" w:sz="8" w:space="0" w:color="auto"/>
              <w:right w:val="single" w:sz="8" w:space="0" w:color="auto"/>
            </w:tcBorders>
            <w:shd w:val="clear" w:color="000000" w:fill="BFBFBF"/>
            <w:vAlign w:val="center"/>
            <w:hideMark/>
          </w:tcPr>
          <w:p w:rsidR="00F6152E" w:rsidRPr="00F6152E" w:rsidRDefault="00F6152E" w:rsidP="00F6152E">
            <w:pPr>
              <w:spacing w:after="0" w:line="240" w:lineRule="auto"/>
              <w:jc w:val="center"/>
              <w:rPr>
                <w:rFonts w:ascii="Calibri" w:eastAsia="Times New Roman" w:hAnsi="Calibri" w:cs="Times New Roman"/>
                <w:b/>
                <w:bCs/>
                <w:i/>
                <w:iCs/>
                <w:color w:val="000000"/>
                <w:sz w:val="20"/>
                <w:szCs w:val="20"/>
              </w:rPr>
            </w:pPr>
            <w:r w:rsidRPr="00F6152E">
              <w:rPr>
                <w:rFonts w:ascii="Calibri" w:eastAsia="Times New Roman" w:hAnsi="Calibri" w:cs="Times New Roman"/>
                <w:b/>
                <w:bCs/>
                <w:i/>
                <w:iCs/>
                <w:color w:val="000000"/>
                <w:sz w:val="20"/>
                <w:szCs w:val="20"/>
              </w:rPr>
              <w:t xml:space="preserve">Goal           </w:t>
            </w:r>
            <w:r w:rsidRPr="00F6152E">
              <w:rPr>
                <w:rFonts w:ascii="Calibri" w:eastAsia="Times New Roman" w:hAnsi="Calibri" w:cs="Times New Roman"/>
                <w:b/>
                <w:bCs/>
                <w:i/>
                <w:iCs/>
                <w:color w:val="000000"/>
                <w:sz w:val="16"/>
                <w:szCs w:val="16"/>
              </w:rPr>
              <w:t>(PHG or MCLG)</w:t>
            </w:r>
          </w:p>
        </w:tc>
        <w:tc>
          <w:tcPr>
            <w:tcW w:w="436" w:type="pct"/>
            <w:tcBorders>
              <w:top w:val="single" w:sz="8" w:space="0" w:color="auto"/>
              <w:left w:val="nil"/>
              <w:bottom w:val="single" w:sz="8" w:space="0" w:color="auto"/>
              <w:right w:val="single" w:sz="8" w:space="0" w:color="auto"/>
            </w:tcBorders>
            <w:shd w:val="clear" w:color="000000" w:fill="BFBFBF"/>
            <w:vAlign w:val="center"/>
            <w:hideMark/>
          </w:tcPr>
          <w:p w:rsidR="00F6152E" w:rsidRPr="00F6152E" w:rsidRDefault="00F6152E" w:rsidP="00F6152E">
            <w:pPr>
              <w:spacing w:after="0" w:line="240" w:lineRule="auto"/>
              <w:jc w:val="center"/>
              <w:rPr>
                <w:rFonts w:ascii="Calibri" w:eastAsia="Times New Roman" w:hAnsi="Calibri" w:cs="Times New Roman"/>
                <w:b/>
                <w:bCs/>
                <w:i/>
                <w:iCs/>
                <w:color w:val="000000"/>
                <w:sz w:val="20"/>
                <w:szCs w:val="20"/>
              </w:rPr>
            </w:pPr>
            <w:r w:rsidRPr="00F6152E">
              <w:rPr>
                <w:rFonts w:ascii="Calibri" w:eastAsia="Times New Roman" w:hAnsi="Calibri" w:cs="Times New Roman"/>
                <w:b/>
                <w:bCs/>
                <w:i/>
                <w:iCs/>
                <w:color w:val="000000"/>
                <w:sz w:val="20"/>
                <w:szCs w:val="20"/>
              </w:rPr>
              <w:t>State         MCL</w:t>
            </w:r>
          </w:p>
        </w:tc>
        <w:tc>
          <w:tcPr>
            <w:tcW w:w="668" w:type="pct"/>
            <w:tcBorders>
              <w:top w:val="single" w:sz="8" w:space="0" w:color="auto"/>
              <w:left w:val="nil"/>
              <w:bottom w:val="single" w:sz="8" w:space="0" w:color="auto"/>
              <w:right w:val="single" w:sz="8" w:space="0" w:color="auto"/>
            </w:tcBorders>
            <w:shd w:val="clear" w:color="000000" w:fill="BFBFBF"/>
            <w:vAlign w:val="center"/>
            <w:hideMark/>
          </w:tcPr>
          <w:p w:rsidR="00F6152E" w:rsidRPr="00F6152E" w:rsidRDefault="00F6152E" w:rsidP="00F6152E">
            <w:pPr>
              <w:spacing w:after="0" w:line="240" w:lineRule="auto"/>
              <w:jc w:val="center"/>
              <w:rPr>
                <w:rFonts w:ascii="Calibri" w:eastAsia="Times New Roman" w:hAnsi="Calibri" w:cs="Times New Roman"/>
                <w:b/>
                <w:bCs/>
                <w:i/>
                <w:iCs/>
                <w:color w:val="000000"/>
                <w:sz w:val="20"/>
                <w:szCs w:val="20"/>
              </w:rPr>
            </w:pPr>
            <w:r w:rsidRPr="00F6152E">
              <w:rPr>
                <w:rFonts w:ascii="Calibri" w:eastAsia="Times New Roman" w:hAnsi="Calibri" w:cs="Times New Roman"/>
                <w:b/>
                <w:bCs/>
                <w:i/>
                <w:iCs/>
                <w:color w:val="000000"/>
                <w:sz w:val="20"/>
                <w:szCs w:val="20"/>
              </w:rPr>
              <w:t>Detected Level     (Average)</w:t>
            </w:r>
          </w:p>
        </w:tc>
        <w:tc>
          <w:tcPr>
            <w:tcW w:w="668" w:type="pct"/>
            <w:tcBorders>
              <w:top w:val="single" w:sz="8" w:space="0" w:color="auto"/>
              <w:left w:val="nil"/>
              <w:bottom w:val="single" w:sz="8" w:space="0" w:color="auto"/>
              <w:right w:val="single" w:sz="8" w:space="0" w:color="auto"/>
            </w:tcBorders>
            <w:shd w:val="clear" w:color="000000" w:fill="BFBFBF"/>
            <w:vAlign w:val="center"/>
            <w:hideMark/>
          </w:tcPr>
          <w:p w:rsidR="00F6152E" w:rsidRPr="00F6152E" w:rsidRDefault="00F6152E" w:rsidP="00F6152E">
            <w:pPr>
              <w:spacing w:after="0" w:line="240" w:lineRule="auto"/>
              <w:jc w:val="center"/>
              <w:rPr>
                <w:rFonts w:ascii="Calibri" w:eastAsia="Times New Roman" w:hAnsi="Calibri" w:cs="Times New Roman"/>
                <w:b/>
                <w:bCs/>
                <w:i/>
                <w:iCs/>
                <w:color w:val="000000"/>
                <w:sz w:val="20"/>
                <w:szCs w:val="20"/>
              </w:rPr>
            </w:pPr>
            <w:r w:rsidRPr="00F6152E">
              <w:rPr>
                <w:rFonts w:ascii="Calibri" w:eastAsia="Times New Roman" w:hAnsi="Calibri" w:cs="Times New Roman"/>
                <w:b/>
                <w:bCs/>
                <w:i/>
                <w:iCs/>
                <w:color w:val="000000"/>
                <w:sz w:val="20"/>
                <w:szCs w:val="20"/>
              </w:rPr>
              <w:t>Detected Level     (Range)</w:t>
            </w:r>
          </w:p>
        </w:tc>
        <w:tc>
          <w:tcPr>
            <w:tcW w:w="917" w:type="pct"/>
            <w:tcBorders>
              <w:top w:val="single" w:sz="8" w:space="0" w:color="auto"/>
              <w:left w:val="nil"/>
              <w:bottom w:val="single" w:sz="8" w:space="0" w:color="auto"/>
              <w:right w:val="single" w:sz="8" w:space="0" w:color="auto"/>
            </w:tcBorders>
            <w:shd w:val="clear" w:color="000000" w:fill="BFBFBF"/>
            <w:noWrap/>
            <w:vAlign w:val="center"/>
            <w:hideMark/>
          </w:tcPr>
          <w:p w:rsidR="00F6152E" w:rsidRPr="00F6152E" w:rsidRDefault="00F6152E" w:rsidP="00F6152E">
            <w:pPr>
              <w:spacing w:after="0" w:line="240" w:lineRule="auto"/>
              <w:jc w:val="center"/>
              <w:rPr>
                <w:rFonts w:ascii="Calibri" w:eastAsia="Times New Roman" w:hAnsi="Calibri" w:cs="Times New Roman"/>
                <w:b/>
                <w:bCs/>
                <w:i/>
                <w:iCs/>
                <w:color w:val="000000"/>
                <w:sz w:val="20"/>
                <w:szCs w:val="20"/>
              </w:rPr>
            </w:pPr>
            <w:r w:rsidRPr="00F6152E">
              <w:rPr>
                <w:rFonts w:ascii="Calibri" w:eastAsia="Times New Roman" w:hAnsi="Calibri" w:cs="Times New Roman"/>
                <w:b/>
                <w:bCs/>
                <w:i/>
                <w:iCs/>
                <w:color w:val="000000"/>
                <w:sz w:val="20"/>
                <w:szCs w:val="20"/>
              </w:rPr>
              <w:t>Major Sources</w:t>
            </w:r>
          </w:p>
        </w:tc>
      </w:tr>
      <w:tr w:rsidR="00F6152E" w:rsidRPr="00F6152E" w:rsidTr="00F6152E">
        <w:trPr>
          <w:trHeight w:val="20"/>
        </w:trPr>
        <w:tc>
          <w:tcPr>
            <w:tcW w:w="5000" w:type="pct"/>
            <w:gridSpan w:val="8"/>
            <w:tcBorders>
              <w:top w:val="nil"/>
              <w:left w:val="single" w:sz="4" w:space="0" w:color="auto"/>
              <w:bottom w:val="single" w:sz="4" w:space="0" w:color="auto"/>
              <w:right w:val="single" w:sz="4" w:space="0" w:color="000000"/>
            </w:tcBorders>
            <w:shd w:val="clear" w:color="000000" w:fill="D8D8D8"/>
            <w:noWrap/>
            <w:vAlign w:val="bottom"/>
            <w:hideMark/>
          </w:tcPr>
          <w:p w:rsidR="00F6152E" w:rsidRPr="00F6152E" w:rsidRDefault="00F6152E" w:rsidP="00F6152E">
            <w:pPr>
              <w:spacing w:after="0" w:line="240" w:lineRule="auto"/>
              <w:rPr>
                <w:rFonts w:ascii="Calibri" w:eastAsia="Times New Roman" w:hAnsi="Calibri" w:cs="Times New Roman"/>
                <w:b/>
                <w:bCs/>
                <w:color w:val="000000"/>
                <w:sz w:val="24"/>
                <w:szCs w:val="24"/>
              </w:rPr>
            </w:pPr>
            <w:r w:rsidRPr="00F6152E">
              <w:rPr>
                <w:rFonts w:ascii="Calibri" w:eastAsia="Times New Roman" w:hAnsi="Calibri" w:cs="Times New Roman"/>
                <w:b/>
                <w:bCs/>
                <w:color w:val="000000"/>
                <w:sz w:val="24"/>
                <w:szCs w:val="24"/>
              </w:rPr>
              <w:t xml:space="preserve">Microbiological </w:t>
            </w:r>
            <w:r w:rsidRPr="00F6152E">
              <w:rPr>
                <w:rFonts w:ascii="Calibri" w:eastAsia="Times New Roman" w:hAnsi="Calibri" w:cs="Times New Roman"/>
                <w:b/>
                <w:bCs/>
                <w:color w:val="000000"/>
                <w:sz w:val="18"/>
                <w:szCs w:val="18"/>
              </w:rPr>
              <w:t>(sampled Weekly)</w:t>
            </w:r>
          </w:p>
        </w:tc>
      </w:tr>
      <w:tr w:rsidR="00F6152E" w:rsidRPr="00F6152E" w:rsidTr="00F6152E">
        <w:trPr>
          <w:trHeight w:val="20"/>
        </w:trPr>
        <w:tc>
          <w:tcPr>
            <w:tcW w:w="995" w:type="pct"/>
            <w:tcBorders>
              <w:top w:val="nil"/>
              <w:left w:val="single" w:sz="4" w:space="0" w:color="auto"/>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sz w:val="16"/>
                <w:szCs w:val="16"/>
              </w:rPr>
            </w:pPr>
            <w:r w:rsidRPr="00F6152E">
              <w:rPr>
                <w:rFonts w:ascii="Calibri" w:eastAsia="Times New Roman" w:hAnsi="Calibri" w:cs="Times New Roman"/>
                <w:color w:val="000000"/>
                <w:sz w:val="16"/>
                <w:szCs w:val="16"/>
              </w:rPr>
              <w:t xml:space="preserve">Total </w:t>
            </w:r>
            <w:proofErr w:type="spellStart"/>
            <w:r w:rsidRPr="00F6152E">
              <w:rPr>
                <w:rFonts w:ascii="Calibri" w:eastAsia="Times New Roman" w:hAnsi="Calibri" w:cs="Times New Roman"/>
                <w:color w:val="000000"/>
                <w:sz w:val="16"/>
                <w:szCs w:val="16"/>
              </w:rPr>
              <w:t>Coliform</w:t>
            </w:r>
            <w:proofErr w:type="spellEnd"/>
            <w:r w:rsidRPr="00F6152E">
              <w:rPr>
                <w:rFonts w:ascii="Calibri" w:eastAsia="Times New Roman" w:hAnsi="Calibri" w:cs="Times New Roman"/>
                <w:color w:val="000000"/>
                <w:sz w:val="16"/>
                <w:szCs w:val="16"/>
              </w:rPr>
              <w:t xml:space="preserve"> Bacteria </w:t>
            </w:r>
          </w:p>
        </w:tc>
        <w:tc>
          <w:tcPr>
            <w:tcW w:w="349"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201</w:t>
            </w:r>
            <w:r w:rsidR="009767D1">
              <w:rPr>
                <w:rFonts w:ascii="Calibri" w:eastAsia="Times New Roman" w:hAnsi="Calibri" w:cs="Times New Roman"/>
                <w:color w:val="000000"/>
              </w:rPr>
              <w:t>8</w:t>
            </w:r>
          </w:p>
        </w:tc>
        <w:tc>
          <w:tcPr>
            <w:tcW w:w="409"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sz w:val="16"/>
                <w:szCs w:val="16"/>
              </w:rPr>
            </w:pPr>
            <w:r w:rsidRPr="00F6152E">
              <w:rPr>
                <w:rFonts w:ascii="Calibri" w:eastAsia="Times New Roman" w:hAnsi="Calibri" w:cs="Times New Roman"/>
                <w:color w:val="000000"/>
                <w:sz w:val="16"/>
                <w:szCs w:val="16"/>
              </w:rPr>
              <w:t># positive</w:t>
            </w:r>
          </w:p>
        </w:tc>
        <w:tc>
          <w:tcPr>
            <w:tcW w:w="558"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0</w:t>
            </w:r>
          </w:p>
        </w:tc>
        <w:tc>
          <w:tcPr>
            <w:tcW w:w="436"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sz w:val="16"/>
                <w:szCs w:val="16"/>
              </w:rPr>
            </w:pPr>
            <w:r w:rsidRPr="00F6152E">
              <w:rPr>
                <w:rFonts w:ascii="Calibri" w:eastAsia="Times New Roman" w:hAnsi="Calibri" w:cs="Times New Roman"/>
                <w:color w:val="000000"/>
                <w:sz w:val="16"/>
                <w:szCs w:val="16"/>
              </w:rPr>
              <w:t>12/month</w:t>
            </w:r>
          </w:p>
        </w:tc>
        <w:tc>
          <w:tcPr>
            <w:tcW w:w="668" w:type="pct"/>
            <w:tcBorders>
              <w:top w:val="nil"/>
              <w:left w:val="nil"/>
              <w:bottom w:val="single" w:sz="4" w:space="0" w:color="auto"/>
              <w:right w:val="single" w:sz="4" w:space="0" w:color="auto"/>
            </w:tcBorders>
            <w:shd w:val="clear" w:color="auto" w:fill="auto"/>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0</w:t>
            </w:r>
          </w:p>
        </w:tc>
        <w:tc>
          <w:tcPr>
            <w:tcW w:w="668"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0</w:t>
            </w:r>
          </w:p>
        </w:tc>
        <w:tc>
          <w:tcPr>
            <w:tcW w:w="917" w:type="pct"/>
            <w:tcBorders>
              <w:top w:val="nil"/>
              <w:left w:val="nil"/>
              <w:bottom w:val="single" w:sz="4" w:space="0" w:color="auto"/>
              <w:right w:val="single" w:sz="4" w:space="0" w:color="auto"/>
            </w:tcBorders>
            <w:shd w:val="clear" w:color="auto" w:fill="auto"/>
            <w:vAlign w:val="center"/>
            <w:hideMark/>
          </w:tcPr>
          <w:p w:rsidR="00F6152E" w:rsidRPr="00F6152E" w:rsidRDefault="00F6152E" w:rsidP="00F6152E">
            <w:pPr>
              <w:spacing w:after="0" w:line="240" w:lineRule="auto"/>
              <w:jc w:val="center"/>
              <w:rPr>
                <w:rFonts w:ascii="Calibri" w:eastAsia="Times New Roman" w:hAnsi="Calibri" w:cs="Times New Roman"/>
                <w:color w:val="000000"/>
                <w:sz w:val="16"/>
                <w:szCs w:val="16"/>
              </w:rPr>
            </w:pPr>
            <w:r w:rsidRPr="00F6152E">
              <w:rPr>
                <w:rFonts w:ascii="Calibri" w:eastAsia="Times New Roman" w:hAnsi="Calibri" w:cs="Times New Roman"/>
                <w:color w:val="000000"/>
                <w:sz w:val="16"/>
                <w:szCs w:val="16"/>
              </w:rPr>
              <w:t>Naturally present                            in the environment</w:t>
            </w:r>
          </w:p>
        </w:tc>
      </w:tr>
      <w:tr w:rsidR="00F6152E" w:rsidRPr="00F6152E" w:rsidTr="00F6152E">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000000" w:fill="D8D8D8"/>
            <w:noWrap/>
            <w:vAlign w:val="bottom"/>
            <w:hideMark/>
          </w:tcPr>
          <w:p w:rsidR="00F6152E" w:rsidRPr="00F6152E" w:rsidRDefault="00F6152E" w:rsidP="00F6152E">
            <w:pPr>
              <w:spacing w:after="0" w:line="240" w:lineRule="auto"/>
              <w:rPr>
                <w:rFonts w:ascii="Calibri" w:eastAsia="Times New Roman" w:hAnsi="Calibri" w:cs="Times New Roman"/>
                <w:b/>
                <w:bCs/>
                <w:color w:val="000000"/>
                <w:sz w:val="24"/>
                <w:szCs w:val="24"/>
              </w:rPr>
            </w:pPr>
            <w:r w:rsidRPr="00F6152E">
              <w:rPr>
                <w:rFonts w:ascii="Calibri" w:eastAsia="Times New Roman" w:hAnsi="Calibri" w:cs="Times New Roman"/>
                <w:b/>
                <w:bCs/>
                <w:color w:val="000000"/>
                <w:sz w:val="24"/>
                <w:szCs w:val="24"/>
              </w:rPr>
              <w:t xml:space="preserve">Clarity </w:t>
            </w:r>
            <w:r w:rsidRPr="00F6152E">
              <w:rPr>
                <w:rFonts w:ascii="Calibri" w:eastAsia="Times New Roman" w:hAnsi="Calibri" w:cs="Times New Roman"/>
                <w:b/>
                <w:bCs/>
                <w:color w:val="000000"/>
                <w:sz w:val="18"/>
                <w:szCs w:val="18"/>
              </w:rPr>
              <w:t>(sampled every 3 years)</w:t>
            </w:r>
          </w:p>
        </w:tc>
      </w:tr>
      <w:tr w:rsidR="00F6152E" w:rsidRPr="00F6152E" w:rsidTr="00F6152E">
        <w:trPr>
          <w:trHeight w:val="20"/>
        </w:trPr>
        <w:tc>
          <w:tcPr>
            <w:tcW w:w="995" w:type="pct"/>
            <w:tcBorders>
              <w:top w:val="nil"/>
              <w:left w:val="single" w:sz="4" w:space="0" w:color="auto"/>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sz w:val="18"/>
                <w:szCs w:val="18"/>
              </w:rPr>
            </w:pPr>
            <w:r w:rsidRPr="00F6152E">
              <w:rPr>
                <w:rFonts w:ascii="Calibri" w:eastAsia="Times New Roman" w:hAnsi="Calibri" w:cs="Times New Roman"/>
                <w:color w:val="000000"/>
                <w:sz w:val="18"/>
                <w:szCs w:val="18"/>
              </w:rPr>
              <w:t xml:space="preserve">Turbidity </w:t>
            </w:r>
          </w:p>
        </w:tc>
        <w:tc>
          <w:tcPr>
            <w:tcW w:w="349"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2017</w:t>
            </w:r>
          </w:p>
        </w:tc>
        <w:tc>
          <w:tcPr>
            <w:tcW w:w="409"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NTU</w:t>
            </w:r>
          </w:p>
        </w:tc>
        <w:tc>
          <w:tcPr>
            <w:tcW w:w="558"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N/A</w:t>
            </w:r>
          </w:p>
        </w:tc>
        <w:tc>
          <w:tcPr>
            <w:tcW w:w="436"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5</w:t>
            </w:r>
          </w:p>
        </w:tc>
        <w:tc>
          <w:tcPr>
            <w:tcW w:w="668"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0.05</w:t>
            </w:r>
          </w:p>
        </w:tc>
        <w:tc>
          <w:tcPr>
            <w:tcW w:w="668"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ND - 0.07</w:t>
            </w:r>
          </w:p>
        </w:tc>
        <w:tc>
          <w:tcPr>
            <w:tcW w:w="917"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sz w:val="16"/>
                <w:szCs w:val="16"/>
              </w:rPr>
            </w:pPr>
            <w:r w:rsidRPr="00F6152E">
              <w:rPr>
                <w:rFonts w:ascii="Calibri" w:eastAsia="Times New Roman" w:hAnsi="Calibri" w:cs="Times New Roman"/>
                <w:color w:val="000000"/>
                <w:sz w:val="16"/>
                <w:szCs w:val="16"/>
              </w:rPr>
              <w:t>Soil runoff</w:t>
            </w:r>
          </w:p>
        </w:tc>
      </w:tr>
      <w:tr w:rsidR="00F6152E" w:rsidRPr="00F6152E" w:rsidTr="00F6152E">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000000" w:fill="D8D8D8"/>
            <w:noWrap/>
            <w:vAlign w:val="bottom"/>
            <w:hideMark/>
          </w:tcPr>
          <w:p w:rsidR="00F6152E" w:rsidRPr="00F6152E" w:rsidRDefault="00F6152E" w:rsidP="00F6152E">
            <w:pPr>
              <w:spacing w:after="0" w:line="240" w:lineRule="auto"/>
              <w:rPr>
                <w:rFonts w:ascii="Calibri" w:eastAsia="Times New Roman" w:hAnsi="Calibri" w:cs="Times New Roman"/>
                <w:b/>
                <w:bCs/>
                <w:color w:val="000000"/>
                <w:sz w:val="24"/>
                <w:szCs w:val="24"/>
              </w:rPr>
            </w:pPr>
            <w:r w:rsidRPr="00F6152E">
              <w:rPr>
                <w:rFonts w:ascii="Calibri" w:eastAsia="Times New Roman" w:hAnsi="Calibri" w:cs="Times New Roman"/>
                <w:b/>
                <w:bCs/>
                <w:color w:val="000000"/>
                <w:sz w:val="24"/>
                <w:szCs w:val="24"/>
              </w:rPr>
              <w:t xml:space="preserve">Inorganic Chemicals </w:t>
            </w:r>
            <w:r w:rsidRPr="00F6152E">
              <w:rPr>
                <w:rFonts w:ascii="Calibri" w:eastAsia="Times New Roman" w:hAnsi="Calibri" w:cs="Times New Roman"/>
                <w:b/>
                <w:bCs/>
                <w:color w:val="000000"/>
                <w:sz w:val="18"/>
                <w:szCs w:val="18"/>
              </w:rPr>
              <w:t>(sampled every 3 years, except Nitrates which are every year)</w:t>
            </w:r>
          </w:p>
        </w:tc>
      </w:tr>
      <w:tr w:rsidR="00F6152E" w:rsidRPr="00F6152E" w:rsidTr="00F6152E">
        <w:trPr>
          <w:trHeight w:val="20"/>
        </w:trPr>
        <w:tc>
          <w:tcPr>
            <w:tcW w:w="995" w:type="pct"/>
            <w:tcBorders>
              <w:top w:val="nil"/>
              <w:left w:val="single" w:sz="4" w:space="0" w:color="auto"/>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sz w:val="18"/>
                <w:szCs w:val="18"/>
              </w:rPr>
            </w:pPr>
            <w:r w:rsidRPr="00F6152E">
              <w:rPr>
                <w:rFonts w:ascii="Calibri" w:eastAsia="Times New Roman" w:hAnsi="Calibri" w:cs="Times New Roman"/>
                <w:color w:val="000000"/>
                <w:sz w:val="18"/>
                <w:szCs w:val="18"/>
              </w:rPr>
              <w:t> </w:t>
            </w:r>
            <w:r w:rsidR="008572FB">
              <w:rPr>
                <w:rFonts w:ascii="Calibri" w:eastAsia="Times New Roman" w:hAnsi="Calibri" w:cs="Times New Roman"/>
                <w:color w:val="000000"/>
                <w:sz w:val="18"/>
                <w:szCs w:val="18"/>
              </w:rPr>
              <w:t>Flouride</w:t>
            </w:r>
          </w:p>
        </w:tc>
        <w:tc>
          <w:tcPr>
            <w:tcW w:w="349"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2017</w:t>
            </w:r>
          </w:p>
        </w:tc>
        <w:tc>
          <w:tcPr>
            <w:tcW w:w="409"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proofErr w:type="spellStart"/>
            <w:r w:rsidRPr="00F6152E">
              <w:rPr>
                <w:rFonts w:ascii="Calibri" w:eastAsia="Times New Roman" w:hAnsi="Calibri" w:cs="Times New Roman"/>
                <w:color w:val="000000"/>
              </w:rPr>
              <w:t>ppm</w:t>
            </w:r>
            <w:proofErr w:type="spellEnd"/>
          </w:p>
        </w:tc>
        <w:tc>
          <w:tcPr>
            <w:tcW w:w="558"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1</w:t>
            </w:r>
          </w:p>
        </w:tc>
        <w:tc>
          <w:tcPr>
            <w:tcW w:w="436"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2</w:t>
            </w:r>
          </w:p>
        </w:tc>
        <w:tc>
          <w:tcPr>
            <w:tcW w:w="668"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0.12</w:t>
            </w:r>
          </w:p>
        </w:tc>
        <w:tc>
          <w:tcPr>
            <w:tcW w:w="668"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ND - .16</w:t>
            </w:r>
          </w:p>
        </w:tc>
        <w:tc>
          <w:tcPr>
            <w:tcW w:w="917" w:type="pct"/>
            <w:tcBorders>
              <w:top w:val="nil"/>
              <w:left w:val="nil"/>
              <w:bottom w:val="single" w:sz="4" w:space="0" w:color="auto"/>
              <w:right w:val="single" w:sz="4" w:space="0" w:color="auto"/>
            </w:tcBorders>
            <w:shd w:val="clear" w:color="auto" w:fill="auto"/>
            <w:vAlign w:val="center"/>
            <w:hideMark/>
          </w:tcPr>
          <w:p w:rsidR="00F6152E" w:rsidRPr="00F6152E" w:rsidRDefault="00F6152E" w:rsidP="00F6152E">
            <w:pPr>
              <w:spacing w:after="0" w:line="240" w:lineRule="auto"/>
              <w:jc w:val="center"/>
              <w:rPr>
                <w:rFonts w:ascii="Calibri" w:eastAsia="Times New Roman" w:hAnsi="Calibri" w:cs="Times New Roman"/>
                <w:color w:val="000000"/>
                <w:sz w:val="16"/>
                <w:szCs w:val="16"/>
              </w:rPr>
            </w:pPr>
            <w:r w:rsidRPr="00F6152E">
              <w:rPr>
                <w:rFonts w:ascii="Calibri" w:eastAsia="Times New Roman" w:hAnsi="Calibri" w:cs="Times New Roman"/>
                <w:color w:val="000000"/>
                <w:sz w:val="16"/>
                <w:szCs w:val="16"/>
              </w:rPr>
              <w:t>Erosion of natural deposits</w:t>
            </w:r>
          </w:p>
        </w:tc>
      </w:tr>
      <w:tr w:rsidR="00F6152E" w:rsidRPr="00F6152E" w:rsidTr="00F6152E">
        <w:trPr>
          <w:trHeight w:val="20"/>
        </w:trPr>
        <w:tc>
          <w:tcPr>
            <w:tcW w:w="995" w:type="pct"/>
            <w:tcBorders>
              <w:top w:val="nil"/>
              <w:left w:val="single" w:sz="4" w:space="0" w:color="auto"/>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sz w:val="18"/>
                <w:szCs w:val="18"/>
              </w:rPr>
            </w:pPr>
            <w:r w:rsidRPr="00F6152E">
              <w:rPr>
                <w:rFonts w:ascii="Calibri" w:eastAsia="Times New Roman" w:hAnsi="Calibri" w:cs="Times New Roman"/>
                <w:color w:val="000000"/>
                <w:sz w:val="18"/>
                <w:szCs w:val="18"/>
              </w:rPr>
              <w:t>Nitrate (as NO3</w:t>
            </w:r>
            <w:r w:rsidR="009767D1">
              <w:rPr>
                <w:rFonts w:ascii="Calibri" w:eastAsia="Times New Roman" w:hAnsi="Calibri" w:cs="Times New Roman"/>
                <w:color w:val="000000"/>
                <w:sz w:val="18"/>
                <w:szCs w:val="18"/>
              </w:rPr>
              <w:t>-N</w:t>
            </w:r>
            <w:r w:rsidRPr="00F6152E">
              <w:rPr>
                <w:rFonts w:ascii="Calibri" w:eastAsia="Times New Roman" w:hAnsi="Calibri" w:cs="Times New Roman"/>
                <w:color w:val="000000"/>
                <w:sz w:val="18"/>
                <w:szCs w:val="18"/>
              </w:rPr>
              <w:t>)</w:t>
            </w:r>
          </w:p>
        </w:tc>
        <w:tc>
          <w:tcPr>
            <w:tcW w:w="349"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201</w:t>
            </w:r>
            <w:r w:rsidR="009767D1">
              <w:rPr>
                <w:rFonts w:ascii="Calibri" w:eastAsia="Times New Roman" w:hAnsi="Calibri" w:cs="Times New Roman"/>
                <w:color w:val="000000"/>
              </w:rPr>
              <w:t>8</w:t>
            </w:r>
          </w:p>
        </w:tc>
        <w:tc>
          <w:tcPr>
            <w:tcW w:w="409"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proofErr w:type="spellStart"/>
            <w:r w:rsidRPr="00F6152E">
              <w:rPr>
                <w:rFonts w:ascii="Calibri" w:eastAsia="Times New Roman" w:hAnsi="Calibri" w:cs="Times New Roman"/>
                <w:color w:val="000000"/>
              </w:rPr>
              <w:t>ppm</w:t>
            </w:r>
            <w:proofErr w:type="spellEnd"/>
          </w:p>
        </w:tc>
        <w:tc>
          <w:tcPr>
            <w:tcW w:w="558" w:type="pct"/>
            <w:tcBorders>
              <w:top w:val="nil"/>
              <w:left w:val="nil"/>
              <w:bottom w:val="single" w:sz="4" w:space="0" w:color="auto"/>
              <w:right w:val="single" w:sz="4" w:space="0" w:color="auto"/>
            </w:tcBorders>
            <w:shd w:val="clear" w:color="auto" w:fill="auto"/>
            <w:noWrap/>
            <w:vAlign w:val="center"/>
            <w:hideMark/>
          </w:tcPr>
          <w:p w:rsidR="00F6152E" w:rsidRPr="00F6152E" w:rsidRDefault="009767D1" w:rsidP="00F6152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w:t>
            </w:r>
          </w:p>
        </w:tc>
        <w:tc>
          <w:tcPr>
            <w:tcW w:w="436" w:type="pct"/>
            <w:tcBorders>
              <w:top w:val="nil"/>
              <w:left w:val="nil"/>
              <w:bottom w:val="single" w:sz="4" w:space="0" w:color="auto"/>
              <w:right w:val="single" w:sz="4" w:space="0" w:color="auto"/>
            </w:tcBorders>
            <w:shd w:val="clear" w:color="auto" w:fill="auto"/>
            <w:noWrap/>
            <w:vAlign w:val="center"/>
            <w:hideMark/>
          </w:tcPr>
          <w:p w:rsidR="00F6152E" w:rsidRPr="00F6152E" w:rsidRDefault="009767D1" w:rsidP="00F6152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w:t>
            </w:r>
          </w:p>
        </w:tc>
        <w:tc>
          <w:tcPr>
            <w:tcW w:w="668"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ND</w:t>
            </w:r>
          </w:p>
        </w:tc>
        <w:tc>
          <w:tcPr>
            <w:tcW w:w="668"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 xml:space="preserve">ND </w:t>
            </w:r>
          </w:p>
        </w:tc>
        <w:tc>
          <w:tcPr>
            <w:tcW w:w="917" w:type="pct"/>
            <w:tcBorders>
              <w:top w:val="nil"/>
              <w:left w:val="nil"/>
              <w:bottom w:val="single" w:sz="4" w:space="0" w:color="auto"/>
              <w:right w:val="single" w:sz="4" w:space="0" w:color="auto"/>
            </w:tcBorders>
            <w:shd w:val="clear" w:color="auto" w:fill="auto"/>
            <w:vAlign w:val="center"/>
            <w:hideMark/>
          </w:tcPr>
          <w:p w:rsidR="00F6152E" w:rsidRPr="00F6152E" w:rsidRDefault="00F6152E" w:rsidP="00F6152E">
            <w:pPr>
              <w:spacing w:after="0" w:line="240" w:lineRule="auto"/>
              <w:jc w:val="center"/>
              <w:rPr>
                <w:rFonts w:ascii="Calibri" w:eastAsia="Times New Roman" w:hAnsi="Calibri" w:cs="Times New Roman"/>
                <w:color w:val="000000"/>
                <w:sz w:val="16"/>
                <w:szCs w:val="16"/>
              </w:rPr>
            </w:pPr>
            <w:r w:rsidRPr="00F6152E">
              <w:rPr>
                <w:rFonts w:ascii="Calibri" w:eastAsia="Times New Roman" w:hAnsi="Calibri" w:cs="Times New Roman"/>
                <w:color w:val="000000"/>
                <w:sz w:val="16"/>
                <w:szCs w:val="16"/>
              </w:rPr>
              <w:t>Erosion of natural deposits</w:t>
            </w:r>
          </w:p>
        </w:tc>
      </w:tr>
      <w:tr w:rsidR="00F6152E" w:rsidRPr="00F6152E" w:rsidTr="00F6152E">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000000" w:fill="D8D8D8"/>
            <w:noWrap/>
            <w:vAlign w:val="bottom"/>
            <w:hideMark/>
          </w:tcPr>
          <w:p w:rsidR="00F6152E" w:rsidRPr="00F6152E" w:rsidRDefault="00F6152E" w:rsidP="00F6152E">
            <w:pPr>
              <w:spacing w:after="0" w:line="240" w:lineRule="auto"/>
              <w:rPr>
                <w:rFonts w:ascii="Calibri" w:eastAsia="Times New Roman" w:hAnsi="Calibri" w:cs="Times New Roman"/>
                <w:b/>
                <w:bCs/>
                <w:color w:val="000000"/>
                <w:sz w:val="24"/>
                <w:szCs w:val="24"/>
              </w:rPr>
            </w:pPr>
            <w:r w:rsidRPr="00F6152E">
              <w:rPr>
                <w:rFonts w:ascii="Calibri" w:eastAsia="Times New Roman" w:hAnsi="Calibri" w:cs="Times New Roman"/>
                <w:b/>
                <w:bCs/>
                <w:color w:val="000000"/>
                <w:sz w:val="24"/>
                <w:szCs w:val="24"/>
              </w:rPr>
              <w:t>Radioactivity</w:t>
            </w:r>
            <w:r w:rsidRPr="00F6152E">
              <w:rPr>
                <w:rFonts w:ascii="Calibri" w:eastAsia="Times New Roman" w:hAnsi="Calibri" w:cs="Times New Roman"/>
                <w:b/>
                <w:bCs/>
                <w:color w:val="000000"/>
                <w:sz w:val="18"/>
                <w:szCs w:val="18"/>
              </w:rPr>
              <w:t xml:space="preserve"> (sampled every 9 years)</w:t>
            </w:r>
          </w:p>
        </w:tc>
      </w:tr>
      <w:tr w:rsidR="00F6152E" w:rsidRPr="00F6152E" w:rsidTr="00F6152E">
        <w:trPr>
          <w:trHeight w:val="20"/>
        </w:trPr>
        <w:tc>
          <w:tcPr>
            <w:tcW w:w="995" w:type="pct"/>
            <w:tcBorders>
              <w:top w:val="nil"/>
              <w:left w:val="single" w:sz="4" w:space="0" w:color="auto"/>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sz w:val="18"/>
                <w:szCs w:val="18"/>
              </w:rPr>
            </w:pPr>
            <w:r w:rsidRPr="00F6152E">
              <w:rPr>
                <w:rFonts w:ascii="Calibri" w:eastAsia="Times New Roman" w:hAnsi="Calibri" w:cs="Times New Roman"/>
                <w:color w:val="000000"/>
                <w:sz w:val="18"/>
                <w:szCs w:val="18"/>
              </w:rPr>
              <w:t>Gross Alpha Activity</w:t>
            </w:r>
          </w:p>
        </w:tc>
        <w:tc>
          <w:tcPr>
            <w:tcW w:w="349"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2011</w:t>
            </w:r>
          </w:p>
        </w:tc>
        <w:tc>
          <w:tcPr>
            <w:tcW w:w="409"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proofErr w:type="spellStart"/>
            <w:r w:rsidRPr="00F6152E">
              <w:rPr>
                <w:rFonts w:ascii="Calibri" w:eastAsia="Times New Roman" w:hAnsi="Calibri" w:cs="Times New Roman"/>
                <w:color w:val="000000"/>
              </w:rPr>
              <w:t>pCi</w:t>
            </w:r>
            <w:proofErr w:type="spellEnd"/>
            <w:r w:rsidRPr="00F6152E">
              <w:rPr>
                <w:rFonts w:ascii="Calibri" w:eastAsia="Times New Roman" w:hAnsi="Calibri" w:cs="Times New Roman"/>
                <w:color w:val="000000"/>
              </w:rPr>
              <w:t>/L</w:t>
            </w:r>
          </w:p>
        </w:tc>
        <w:tc>
          <w:tcPr>
            <w:tcW w:w="558"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0</w:t>
            </w:r>
          </w:p>
        </w:tc>
        <w:tc>
          <w:tcPr>
            <w:tcW w:w="436"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15</w:t>
            </w:r>
          </w:p>
        </w:tc>
        <w:tc>
          <w:tcPr>
            <w:tcW w:w="668"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0</w:t>
            </w:r>
          </w:p>
        </w:tc>
        <w:tc>
          <w:tcPr>
            <w:tcW w:w="668"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 xml:space="preserve">ND </w:t>
            </w:r>
          </w:p>
        </w:tc>
        <w:tc>
          <w:tcPr>
            <w:tcW w:w="917" w:type="pct"/>
            <w:tcBorders>
              <w:top w:val="nil"/>
              <w:left w:val="nil"/>
              <w:bottom w:val="single" w:sz="4" w:space="0" w:color="auto"/>
              <w:right w:val="single" w:sz="4" w:space="0" w:color="auto"/>
            </w:tcBorders>
            <w:shd w:val="clear" w:color="auto" w:fill="auto"/>
            <w:vAlign w:val="center"/>
            <w:hideMark/>
          </w:tcPr>
          <w:p w:rsidR="00F6152E" w:rsidRPr="00F6152E" w:rsidRDefault="00F6152E" w:rsidP="00F6152E">
            <w:pPr>
              <w:spacing w:after="0" w:line="240" w:lineRule="auto"/>
              <w:jc w:val="center"/>
              <w:rPr>
                <w:rFonts w:ascii="Calibri" w:eastAsia="Times New Roman" w:hAnsi="Calibri" w:cs="Times New Roman"/>
                <w:color w:val="000000"/>
                <w:sz w:val="16"/>
                <w:szCs w:val="16"/>
              </w:rPr>
            </w:pPr>
            <w:r w:rsidRPr="00F6152E">
              <w:rPr>
                <w:rFonts w:ascii="Calibri" w:eastAsia="Times New Roman" w:hAnsi="Calibri" w:cs="Times New Roman"/>
                <w:color w:val="000000"/>
                <w:sz w:val="16"/>
                <w:szCs w:val="16"/>
              </w:rPr>
              <w:t>Erosion of natural deposits</w:t>
            </w:r>
          </w:p>
        </w:tc>
      </w:tr>
      <w:tr w:rsidR="00F6152E" w:rsidRPr="00F6152E" w:rsidTr="00F6152E">
        <w:trPr>
          <w:trHeight w:val="20"/>
        </w:trPr>
        <w:tc>
          <w:tcPr>
            <w:tcW w:w="995" w:type="pct"/>
            <w:tcBorders>
              <w:top w:val="nil"/>
              <w:left w:val="single" w:sz="4" w:space="0" w:color="auto"/>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sz w:val="18"/>
                <w:szCs w:val="18"/>
              </w:rPr>
            </w:pPr>
            <w:r w:rsidRPr="00F6152E">
              <w:rPr>
                <w:rFonts w:ascii="Calibri" w:eastAsia="Times New Roman" w:hAnsi="Calibri" w:cs="Times New Roman"/>
                <w:color w:val="000000"/>
                <w:sz w:val="18"/>
                <w:szCs w:val="18"/>
              </w:rPr>
              <w:t>Uranium</w:t>
            </w:r>
          </w:p>
        </w:tc>
        <w:tc>
          <w:tcPr>
            <w:tcW w:w="349"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2011</w:t>
            </w:r>
          </w:p>
        </w:tc>
        <w:tc>
          <w:tcPr>
            <w:tcW w:w="409"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proofErr w:type="spellStart"/>
            <w:r w:rsidRPr="00F6152E">
              <w:rPr>
                <w:rFonts w:ascii="Calibri" w:eastAsia="Times New Roman" w:hAnsi="Calibri" w:cs="Times New Roman"/>
                <w:color w:val="000000"/>
              </w:rPr>
              <w:t>pCi</w:t>
            </w:r>
            <w:proofErr w:type="spellEnd"/>
            <w:r w:rsidRPr="00F6152E">
              <w:rPr>
                <w:rFonts w:ascii="Calibri" w:eastAsia="Times New Roman" w:hAnsi="Calibri" w:cs="Times New Roman"/>
                <w:color w:val="000000"/>
              </w:rPr>
              <w:t>/L</w:t>
            </w:r>
          </w:p>
        </w:tc>
        <w:tc>
          <w:tcPr>
            <w:tcW w:w="558"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0.43</w:t>
            </w:r>
          </w:p>
        </w:tc>
        <w:tc>
          <w:tcPr>
            <w:tcW w:w="436"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20</w:t>
            </w:r>
          </w:p>
        </w:tc>
        <w:tc>
          <w:tcPr>
            <w:tcW w:w="668"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0</w:t>
            </w:r>
          </w:p>
        </w:tc>
        <w:tc>
          <w:tcPr>
            <w:tcW w:w="668"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 xml:space="preserve">ND </w:t>
            </w:r>
          </w:p>
        </w:tc>
        <w:tc>
          <w:tcPr>
            <w:tcW w:w="917" w:type="pct"/>
            <w:tcBorders>
              <w:top w:val="nil"/>
              <w:left w:val="nil"/>
              <w:bottom w:val="single" w:sz="4" w:space="0" w:color="auto"/>
              <w:right w:val="single" w:sz="4" w:space="0" w:color="auto"/>
            </w:tcBorders>
            <w:shd w:val="clear" w:color="auto" w:fill="auto"/>
            <w:vAlign w:val="center"/>
            <w:hideMark/>
          </w:tcPr>
          <w:p w:rsidR="00F6152E" w:rsidRPr="00F6152E" w:rsidRDefault="00F6152E" w:rsidP="00F6152E">
            <w:pPr>
              <w:spacing w:after="0" w:line="240" w:lineRule="auto"/>
              <w:jc w:val="center"/>
              <w:rPr>
                <w:rFonts w:ascii="Calibri" w:eastAsia="Times New Roman" w:hAnsi="Calibri" w:cs="Times New Roman"/>
                <w:color w:val="000000"/>
                <w:sz w:val="16"/>
                <w:szCs w:val="16"/>
              </w:rPr>
            </w:pPr>
            <w:r w:rsidRPr="00F6152E">
              <w:rPr>
                <w:rFonts w:ascii="Calibri" w:eastAsia="Times New Roman" w:hAnsi="Calibri" w:cs="Times New Roman"/>
                <w:color w:val="000000"/>
                <w:sz w:val="16"/>
                <w:szCs w:val="16"/>
              </w:rPr>
              <w:t>Erosion of natural deposits</w:t>
            </w:r>
          </w:p>
        </w:tc>
      </w:tr>
      <w:tr w:rsidR="00F6152E" w:rsidRPr="00F6152E" w:rsidTr="00F6152E">
        <w:trPr>
          <w:trHeight w:val="20"/>
        </w:trPr>
        <w:tc>
          <w:tcPr>
            <w:tcW w:w="2311" w:type="pct"/>
            <w:gridSpan w:val="4"/>
            <w:tcBorders>
              <w:top w:val="single" w:sz="4" w:space="0" w:color="auto"/>
              <w:left w:val="single" w:sz="4" w:space="0" w:color="auto"/>
              <w:bottom w:val="single" w:sz="4" w:space="0" w:color="auto"/>
              <w:right w:val="nil"/>
            </w:tcBorders>
            <w:shd w:val="clear" w:color="000000" w:fill="D8D8D8"/>
            <w:noWrap/>
            <w:vAlign w:val="bottom"/>
            <w:hideMark/>
          </w:tcPr>
          <w:p w:rsidR="00F6152E" w:rsidRPr="00F6152E" w:rsidRDefault="00F6152E" w:rsidP="00F6152E">
            <w:pPr>
              <w:spacing w:after="0" w:line="240" w:lineRule="auto"/>
              <w:rPr>
                <w:rFonts w:ascii="Calibri" w:eastAsia="Times New Roman" w:hAnsi="Calibri" w:cs="Times New Roman"/>
                <w:b/>
                <w:bCs/>
                <w:color w:val="000000"/>
                <w:sz w:val="24"/>
                <w:szCs w:val="24"/>
              </w:rPr>
            </w:pPr>
            <w:r w:rsidRPr="00F6152E">
              <w:rPr>
                <w:rFonts w:ascii="Calibri" w:eastAsia="Times New Roman" w:hAnsi="Calibri" w:cs="Times New Roman"/>
                <w:b/>
                <w:bCs/>
                <w:color w:val="000000"/>
                <w:sz w:val="24"/>
                <w:szCs w:val="24"/>
              </w:rPr>
              <w:t xml:space="preserve">Additional Constituents </w:t>
            </w:r>
            <w:r w:rsidRPr="00F6152E">
              <w:rPr>
                <w:rFonts w:ascii="Calibri" w:eastAsia="Times New Roman" w:hAnsi="Calibri" w:cs="Times New Roman"/>
                <w:b/>
                <w:bCs/>
                <w:color w:val="000000"/>
                <w:sz w:val="18"/>
                <w:szCs w:val="18"/>
              </w:rPr>
              <w:t>(sampled every 3 years)</w:t>
            </w:r>
          </w:p>
        </w:tc>
        <w:tc>
          <w:tcPr>
            <w:tcW w:w="436" w:type="pct"/>
            <w:tcBorders>
              <w:top w:val="nil"/>
              <w:left w:val="nil"/>
              <w:bottom w:val="single" w:sz="4" w:space="0" w:color="auto"/>
              <w:right w:val="nil"/>
            </w:tcBorders>
            <w:shd w:val="clear" w:color="000000" w:fill="D8D8D8"/>
            <w:noWrap/>
            <w:vAlign w:val="bottom"/>
            <w:hideMark/>
          </w:tcPr>
          <w:p w:rsidR="00F6152E" w:rsidRPr="00F6152E" w:rsidRDefault="00F6152E" w:rsidP="00F6152E">
            <w:pPr>
              <w:spacing w:after="0" w:line="240" w:lineRule="auto"/>
              <w:rPr>
                <w:rFonts w:ascii="Calibri" w:eastAsia="Times New Roman" w:hAnsi="Calibri" w:cs="Times New Roman"/>
                <w:b/>
                <w:bCs/>
                <w:color w:val="000000"/>
                <w:sz w:val="24"/>
                <w:szCs w:val="24"/>
              </w:rPr>
            </w:pPr>
            <w:r w:rsidRPr="00F6152E">
              <w:rPr>
                <w:rFonts w:ascii="Calibri" w:eastAsia="Times New Roman" w:hAnsi="Calibri" w:cs="Times New Roman"/>
                <w:b/>
                <w:bCs/>
                <w:color w:val="000000"/>
                <w:sz w:val="24"/>
                <w:szCs w:val="24"/>
              </w:rPr>
              <w:t> </w:t>
            </w:r>
          </w:p>
        </w:tc>
        <w:tc>
          <w:tcPr>
            <w:tcW w:w="668" w:type="pct"/>
            <w:tcBorders>
              <w:top w:val="nil"/>
              <w:left w:val="nil"/>
              <w:bottom w:val="single" w:sz="4" w:space="0" w:color="auto"/>
              <w:right w:val="nil"/>
            </w:tcBorders>
            <w:shd w:val="clear" w:color="000000" w:fill="D8D8D8"/>
            <w:noWrap/>
            <w:vAlign w:val="bottom"/>
            <w:hideMark/>
          </w:tcPr>
          <w:p w:rsidR="00F6152E" w:rsidRPr="00F6152E" w:rsidRDefault="00F6152E" w:rsidP="00F6152E">
            <w:pPr>
              <w:spacing w:after="0" w:line="240" w:lineRule="auto"/>
              <w:rPr>
                <w:rFonts w:ascii="Calibri" w:eastAsia="Times New Roman" w:hAnsi="Calibri" w:cs="Times New Roman"/>
                <w:b/>
                <w:bCs/>
                <w:color w:val="000000"/>
                <w:sz w:val="24"/>
                <w:szCs w:val="24"/>
              </w:rPr>
            </w:pPr>
            <w:r w:rsidRPr="00F6152E">
              <w:rPr>
                <w:rFonts w:ascii="Calibri" w:eastAsia="Times New Roman" w:hAnsi="Calibri" w:cs="Times New Roman"/>
                <w:b/>
                <w:bCs/>
                <w:color w:val="000000"/>
                <w:sz w:val="24"/>
                <w:szCs w:val="24"/>
              </w:rPr>
              <w:t> </w:t>
            </w:r>
          </w:p>
        </w:tc>
        <w:tc>
          <w:tcPr>
            <w:tcW w:w="668" w:type="pct"/>
            <w:tcBorders>
              <w:top w:val="nil"/>
              <w:left w:val="nil"/>
              <w:bottom w:val="single" w:sz="4" w:space="0" w:color="auto"/>
              <w:right w:val="nil"/>
            </w:tcBorders>
            <w:shd w:val="clear" w:color="000000" w:fill="D8D8D8"/>
            <w:noWrap/>
            <w:vAlign w:val="bottom"/>
            <w:hideMark/>
          </w:tcPr>
          <w:p w:rsidR="00F6152E" w:rsidRPr="00F6152E" w:rsidRDefault="00F6152E" w:rsidP="00F6152E">
            <w:pPr>
              <w:spacing w:after="0" w:line="240" w:lineRule="auto"/>
              <w:rPr>
                <w:rFonts w:ascii="Calibri" w:eastAsia="Times New Roman" w:hAnsi="Calibri" w:cs="Times New Roman"/>
                <w:b/>
                <w:bCs/>
                <w:color w:val="000000"/>
                <w:sz w:val="24"/>
                <w:szCs w:val="24"/>
              </w:rPr>
            </w:pPr>
            <w:r w:rsidRPr="00F6152E">
              <w:rPr>
                <w:rFonts w:ascii="Calibri" w:eastAsia="Times New Roman" w:hAnsi="Calibri" w:cs="Times New Roman"/>
                <w:b/>
                <w:bCs/>
                <w:color w:val="000000"/>
                <w:sz w:val="24"/>
                <w:szCs w:val="24"/>
              </w:rPr>
              <w:t> </w:t>
            </w:r>
          </w:p>
        </w:tc>
        <w:tc>
          <w:tcPr>
            <w:tcW w:w="917" w:type="pct"/>
            <w:tcBorders>
              <w:top w:val="nil"/>
              <w:left w:val="nil"/>
              <w:bottom w:val="single" w:sz="4" w:space="0" w:color="auto"/>
              <w:right w:val="single" w:sz="4" w:space="0" w:color="auto"/>
            </w:tcBorders>
            <w:shd w:val="clear" w:color="000000" w:fill="D8D8D8"/>
            <w:noWrap/>
            <w:vAlign w:val="bottom"/>
            <w:hideMark/>
          </w:tcPr>
          <w:p w:rsidR="00F6152E" w:rsidRPr="00F6152E" w:rsidRDefault="00F6152E" w:rsidP="00F6152E">
            <w:pPr>
              <w:spacing w:after="0" w:line="240" w:lineRule="auto"/>
              <w:rPr>
                <w:rFonts w:ascii="Calibri" w:eastAsia="Times New Roman" w:hAnsi="Calibri" w:cs="Times New Roman"/>
                <w:b/>
                <w:bCs/>
                <w:color w:val="000000"/>
                <w:sz w:val="24"/>
                <w:szCs w:val="24"/>
              </w:rPr>
            </w:pPr>
            <w:r w:rsidRPr="00F6152E">
              <w:rPr>
                <w:rFonts w:ascii="Calibri" w:eastAsia="Times New Roman" w:hAnsi="Calibri" w:cs="Times New Roman"/>
                <w:b/>
                <w:bCs/>
                <w:color w:val="000000"/>
                <w:sz w:val="24"/>
                <w:szCs w:val="24"/>
              </w:rPr>
              <w:t> </w:t>
            </w:r>
          </w:p>
        </w:tc>
      </w:tr>
      <w:tr w:rsidR="00F6152E" w:rsidRPr="00F6152E" w:rsidTr="00F6152E">
        <w:trPr>
          <w:trHeight w:val="20"/>
        </w:trPr>
        <w:tc>
          <w:tcPr>
            <w:tcW w:w="995" w:type="pct"/>
            <w:tcBorders>
              <w:top w:val="nil"/>
              <w:left w:val="single" w:sz="4" w:space="0" w:color="auto"/>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sz w:val="18"/>
                <w:szCs w:val="18"/>
              </w:rPr>
            </w:pPr>
            <w:r w:rsidRPr="00F6152E">
              <w:rPr>
                <w:rFonts w:ascii="Calibri" w:eastAsia="Times New Roman" w:hAnsi="Calibri" w:cs="Times New Roman"/>
                <w:color w:val="000000"/>
                <w:sz w:val="18"/>
                <w:szCs w:val="18"/>
              </w:rPr>
              <w:t>PH</w:t>
            </w:r>
          </w:p>
        </w:tc>
        <w:tc>
          <w:tcPr>
            <w:tcW w:w="349"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2017</w:t>
            </w:r>
          </w:p>
        </w:tc>
        <w:tc>
          <w:tcPr>
            <w:tcW w:w="409"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units</w:t>
            </w:r>
          </w:p>
        </w:tc>
        <w:tc>
          <w:tcPr>
            <w:tcW w:w="558"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N/S</w:t>
            </w:r>
          </w:p>
        </w:tc>
        <w:tc>
          <w:tcPr>
            <w:tcW w:w="436"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N/S</w:t>
            </w:r>
          </w:p>
        </w:tc>
        <w:tc>
          <w:tcPr>
            <w:tcW w:w="668"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7.7</w:t>
            </w:r>
          </w:p>
        </w:tc>
        <w:tc>
          <w:tcPr>
            <w:tcW w:w="668"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7.5 - 7.9</w:t>
            </w:r>
          </w:p>
        </w:tc>
        <w:tc>
          <w:tcPr>
            <w:tcW w:w="917" w:type="pct"/>
            <w:tcBorders>
              <w:top w:val="nil"/>
              <w:left w:val="nil"/>
              <w:bottom w:val="single" w:sz="4" w:space="0" w:color="auto"/>
              <w:right w:val="single" w:sz="4" w:space="0" w:color="auto"/>
            </w:tcBorders>
            <w:shd w:val="clear" w:color="auto" w:fill="auto"/>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N/A</w:t>
            </w:r>
          </w:p>
        </w:tc>
      </w:tr>
      <w:tr w:rsidR="00F6152E" w:rsidRPr="00F6152E" w:rsidTr="00F6152E">
        <w:trPr>
          <w:trHeight w:val="20"/>
        </w:trPr>
        <w:tc>
          <w:tcPr>
            <w:tcW w:w="995" w:type="pct"/>
            <w:tcBorders>
              <w:top w:val="nil"/>
              <w:left w:val="single" w:sz="4" w:space="0" w:color="auto"/>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sz w:val="18"/>
                <w:szCs w:val="18"/>
              </w:rPr>
            </w:pPr>
            <w:r w:rsidRPr="00F6152E">
              <w:rPr>
                <w:rFonts w:ascii="Calibri" w:eastAsia="Times New Roman" w:hAnsi="Calibri" w:cs="Times New Roman"/>
                <w:color w:val="000000"/>
                <w:sz w:val="18"/>
                <w:szCs w:val="18"/>
              </w:rPr>
              <w:t>Hardness (CaCO3)</w:t>
            </w:r>
          </w:p>
        </w:tc>
        <w:tc>
          <w:tcPr>
            <w:tcW w:w="349"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2017</w:t>
            </w:r>
          </w:p>
        </w:tc>
        <w:tc>
          <w:tcPr>
            <w:tcW w:w="409"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proofErr w:type="spellStart"/>
            <w:r w:rsidRPr="00F6152E">
              <w:rPr>
                <w:rFonts w:ascii="Calibri" w:eastAsia="Times New Roman" w:hAnsi="Calibri" w:cs="Times New Roman"/>
                <w:color w:val="000000"/>
              </w:rPr>
              <w:t>ppm</w:t>
            </w:r>
            <w:proofErr w:type="spellEnd"/>
          </w:p>
        </w:tc>
        <w:tc>
          <w:tcPr>
            <w:tcW w:w="558"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N/S</w:t>
            </w:r>
          </w:p>
        </w:tc>
        <w:tc>
          <w:tcPr>
            <w:tcW w:w="436"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N/S</w:t>
            </w:r>
          </w:p>
        </w:tc>
        <w:tc>
          <w:tcPr>
            <w:tcW w:w="668"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177</w:t>
            </w:r>
          </w:p>
        </w:tc>
        <w:tc>
          <w:tcPr>
            <w:tcW w:w="668"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130 - 210</w:t>
            </w:r>
          </w:p>
        </w:tc>
        <w:tc>
          <w:tcPr>
            <w:tcW w:w="917" w:type="pct"/>
            <w:tcBorders>
              <w:top w:val="nil"/>
              <w:left w:val="nil"/>
              <w:bottom w:val="single" w:sz="4" w:space="0" w:color="auto"/>
              <w:right w:val="single" w:sz="4" w:space="0" w:color="auto"/>
            </w:tcBorders>
            <w:shd w:val="clear" w:color="auto" w:fill="auto"/>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N/A</w:t>
            </w:r>
          </w:p>
        </w:tc>
      </w:tr>
      <w:tr w:rsidR="00F6152E" w:rsidRPr="00F6152E" w:rsidTr="00F6152E">
        <w:trPr>
          <w:trHeight w:val="20"/>
        </w:trPr>
        <w:tc>
          <w:tcPr>
            <w:tcW w:w="995" w:type="pct"/>
            <w:tcBorders>
              <w:top w:val="nil"/>
              <w:left w:val="single" w:sz="4" w:space="0" w:color="auto"/>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sz w:val="18"/>
                <w:szCs w:val="18"/>
              </w:rPr>
            </w:pPr>
            <w:r w:rsidRPr="00F6152E">
              <w:rPr>
                <w:rFonts w:ascii="Calibri" w:eastAsia="Times New Roman" w:hAnsi="Calibri" w:cs="Times New Roman"/>
                <w:color w:val="000000"/>
                <w:sz w:val="18"/>
                <w:szCs w:val="18"/>
              </w:rPr>
              <w:t>Calcium</w:t>
            </w:r>
          </w:p>
        </w:tc>
        <w:tc>
          <w:tcPr>
            <w:tcW w:w="349"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2017</w:t>
            </w:r>
          </w:p>
        </w:tc>
        <w:tc>
          <w:tcPr>
            <w:tcW w:w="409"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proofErr w:type="spellStart"/>
            <w:r w:rsidRPr="00F6152E">
              <w:rPr>
                <w:rFonts w:ascii="Calibri" w:eastAsia="Times New Roman" w:hAnsi="Calibri" w:cs="Times New Roman"/>
                <w:color w:val="000000"/>
              </w:rPr>
              <w:t>ppm</w:t>
            </w:r>
            <w:proofErr w:type="spellEnd"/>
          </w:p>
        </w:tc>
        <w:tc>
          <w:tcPr>
            <w:tcW w:w="558"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N/S</w:t>
            </w:r>
          </w:p>
        </w:tc>
        <w:tc>
          <w:tcPr>
            <w:tcW w:w="436"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N/S</w:t>
            </w:r>
          </w:p>
        </w:tc>
        <w:tc>
          <w:tcPr>
            <w:tcW w:w="668"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46</w:t>
            </w:r>
          </w:p>
        </w:tc>
        <w:tc>
          <w:tcPr>
            <w:tcW w:w="668"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31 - 65</w:t>
            </w:r>
          </w:p>
        </w:tc>
        <w:tc>
          <w:tcPr>
            <w:tcW w:w="917" w:type="pct"/>
            <w:tcBorders>
              <w:top w:val="nil"/>
              <w:left w:val="nil"/>
              <w:bottom w:val="single" w:sz="4" w:space="0" w:color="auto"/>
              <w:right w:val="single" w:sz="4" w:space="0" w:color="auto"/>
            </w:tcBorders>
            <w:shd w:val="clear" w:color="auto" w:fill="auto"/>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N/A</w:t>
            </w:r>
          </w:p>
        </w:tc>
      </w:tr>
      <w:tr w:rsidR="00F6152E" w:rsidRPr="00F6152E" w:rsidTr="00F6152E">
        <w:trPr>
          <w:trHeight w:val="20"/>
        </w:trPr>
        <w:tc>
          <w:tcPr>
            <w:tcW w:w="995" w:type="pct"/>
            <w:tcBorders>
              <w:top w:val="nil"/>
              <w:left w:val="single" w:sz="4" w:space="0" w:color="auto"/>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sz w:val="18"/>
                <w:szCs w:val="18"/>
              </w:rPr>
            </w:pPr>
            <w:r w:rsidRPr="00F6152E">
              <w:rPr>
                <w:rFonts w:ascii="Calibri" w:eastAsia="Times New Roman" w:hAnsi="Calibri" w:cs="Times New Roman"/>
                <w:color w:val="000000"/>
                <w:sz w:val="18"/>
                <w:szCs w:val="18"/>
              </w:rPr>
              <w:t>Magnesium</w:t>
            </w:r>
          </w:p>
        </w:tc>
        <w:tc>
          <w:tcPr>
            <w:tcW w:w="349"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2017</w:t>
            </w:r>
          </w:p>
        </w:tc>
        <w:tc>
          <w:tcPr>
            <w:tcW w:w="409"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proofErr w:type="spellStart"/>
            <w:r w:rsidRPr="00F6152E">
              <w:rPr>
                <w:rFonts w:ascii="Calibri" w:eastAsia="Times New Roman" w:hAnsi="Calibri" w:cs="Times New Roman"/>
                <w:color w:val="000000"/>
              </w:rPr>
              <w:t>ppm</w:t>
            </w:r>
            <w:proofErr w:type="spellEnd"/>
          </w:p>
        </w:tc>
        <w:tc>
          <w:tcPr>
            <w:tcW w:w="558"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N/S</w:t>
            </w:r>
          </w:p>
        </w:tc>
        <w:tc>
          <w:tcPr>
            <w:tcW w:w="436"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N/S</w:t>
            </w:r>
          </w:p>
        </w:tc>
        <w:tc>
          <w:tcPr>
            <w:tcW w:w="668"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15.7</w:t>
            </w:r>
          </w:p>
        </w:tc>
        <w:tc>
          <w:tcPr>
            <w:tcW w:w="668"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12 - 20</w:t>
            </w:r>
          </w:p>
        </w:tc>
        <w:tc>
          <w:tcPr>
            <w:tcW w:w="917" w:type="pct"/>
            <w:tcBorders>
              <w:top w:val="nil"/>
              <w:left w:val="nil"/>
              <w:bottom w:val="single" w:sz="4" w:space="0" w:color="auto"/>
              <w:right w:val="single" w:sz="4" w:space="0" w:color="auto"/>
            </w:tcBorders>
            <w:shd w:val="clear" w:color="auto" w:fill="auto"/>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N/A</w:t>
            </w:r>
          </w:p>
        </w:tc>
      </w:tr>
      <w:tr w:rsidR="00F6152E" w:rsidRPr="00F6152E" w:rsidTr="00F6152E">
        <w:trPr>
          <w:trHeight w:val="20"/>
        </w:trPr>
        <w:tc>
          <w:tcPr>
            <w:tcW w:w="995" w:type="pct"/>
            <w:tcBorders>
              <w:top w:val="nil"/>
              <w:left w:val="single" w:sz="4" w:space="0" w:color="auto"/>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sz w:val="18"/>
                <w:szCs w:val="18"/>
              </w:rPr>
            </w:pPr>
            <w:r w:rsidRPr="00F6152E">
              <w:rPr>
                <w:rFonts w:ascii="Calibri" w:eastAsia="Times New Roman" w:hAnsi="Calibri" w:cs="Times New Roman"/>
                <w:color w:val="000000"/>
                <w:sz w:val="18"/>
                <w:szCs w:val="18"/>
              </w:rPr>
              <w:t>Sodium</w:t>
            </w:r>
          </w:p>
        </w:tc>
        <w:tc>
          <w:tcPr>
            <w:tcW w:w="349"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2017</w:t>
            </w:r>
          </w:p>
        </w:tc>
        <w:tc>
          <w:tcPr>
            <w:tcW w:w="409"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proofErr w:type="spellStart"/>
            <w:r w:rsidRPr="00F6152E">
              <w:rPr>
                <w:rFonts w:ascii="Calibri" w:eastAsia="Times New Roman" w:hAnsi="Calibri" w:cs="Times New Roman"/>
                <w:color w:val="000000"/>
              </w:rPr>
              <w:t>ppm</w:t>
            </w:r>
            <w:proofErr w:type="spellEnd"/>
          </w:p>
        </w:tc>
        <w:tc>
          <w:tcPr>
            <w:tcW w:w="558"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N/S</w:t>
            </w:r>
          </w:p>
        </w:tc>
        <w:tc>
          <w:tcPr>
            <w:tcW w:w="436"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N/S</w:t>
            </w:r>
          </w:p>
        </w:tc>
        <w:tc>
          <w:tcPr>
            <w:tcW w:w="668"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11.8</w:t>
            </w:r>
          </w:p>
        </w:tc>
        <w:tc>
          <w:tcPr>
            <w:tcW w:w="668"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7.5 - 17</w:t>
            </w:r>
          </w:p>
        </w:tc>
        <w:tc>
          <w:tcPr>
            <w:tcW w:w="917" w:type="pct"/>
            <w:tcBorders>
              <w:top w:val="nil"/>
              <w:left w:val="nil"/>
              <w:bottom w:val="single" w:sz="4" w:space="0" w:color="auto"/>
              <w:right w:val="single" w:sz="4" w:space="0" w:color="auto"/>
            </w:tcBorders>
            <w:shd w:val="clear" w:color="auto" w:fill="auto"/>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N/A</w:t>
            </w:r>
          </w:p>
        </w:tc>
      </w:tr>
      <w:tr w:rsidR="00F6152E" w:rsidRPr="00F6152E" w:rsidTr="00F6152E">
        <w:trPr>
          <w:trHeight w:val="20"/>
        </w:trPr>
        <w:tc>
          <w:tcPr>
            <w:tcW w:w="995" w:type="pct"/>
            <w:tcBorders>
              <w:top w:val="nil"/>
              <w:left w:val="single" w:sz="4" w:space="0" w:color="auto"/>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sz w:val="18"/>
                <w:szCs w:val="18"/>
              </w:rPr>
            </w:pPr>
            <w:r w:rsidRPr="00F6152E">
              <w:rPr>
                <w:rFonts w:ascii="Calibri" w:eastAsia="Times New Roman" w:hAnsi="Calibri" w:cs="Times New Roman"/>
                <w:color w:val="000000"/>
                <w:sz w:val="18"/>
                <w:szCs w:val="18"/>
              </w:rPr>
              <w:t>Potassium</w:t>
            </w:r>
          </w:p>
        </w:tc>
        <w:tc>
          <w:tcPr>
            <w:tcW w:w="349"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2017</w:t>
            </w:r>
          </w:p>
        </w:tc>
        <w:tc>
          <w:tcPr>
            <w:tcW w:w="409"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proofErr w:type="spellStart"/>
            <w:r w:rsidRPr="00F6152E">
              <w:rPr>
                <w:rFonts w:ascii="Calibri" w:eastAsia="Times New Roman" w:hAnsi="Calibri" w:cs="Times New Roman"/>
                <w:color w:val="000000"/>
              </w:rPr>
              <w:t>ppm</w:t>
            </w:r>
            <w:proofErr w:type="spellEnd"/>
          </w:p>
        </w:tc>
        <w:tc>
          <w:tcPr>
            <w:tcW w:w="558"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N/S</w:t>
            </w:r>
          </w:p>
        </w:tc>
        <w:tc>
          <w:tcPr>
            <w:tcW w:w="436"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N/S</w:t>
            </w:r>
          </w:p>
        </w:tc>
        <w:tc>
          <w:tcPr>
            <w:tcW w:w="668"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1.8</w:t>
            </w:r>
          </w:p>
        </w:tc>
        <w:tc>
          <w:tcPr>
            <w:tcW w:w="668"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1.4 - 2.2</w:t>
            </w:r>
          </w:p>
        </w:tc>
        <w:tc>
          <w:tcPr>
            <w:tcW w:w="917" w:type="pct"/>
            <w:tcBorders>
              <w:top w:val="nil"/>
              <w:left w:val="nil"/>
              <w:bottom w:val="single" w:sz="4" w:space="0" w:color="auto"/>
              <w:right w:val="single" w:sz="4" w:space="0" w:color="auto"/>
            </w:tcBorders>
            <w:shd w:val="clear" w:color="auto" w:fill="auto"/>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N/A</w:t>
            </w:r>
          </w:p>
        </w:tc>
      </w:tr>
      <w:tr w:rsidR="00F6152E" w:rsidRPr="00F6152E" w:rsidTr="00F6152E">
        <w:trPr>
          <w:trHeight w:val="20"/>
        </w:trPr>
        <w:tc>
          <w:tcPr>
            <w:tcW w:w="995" w:type="pct"/>
            <w:tcBorders>
              <w:top w:val="nil"/>
              <w:left w:val="single" w:sz="4" w:space="0" w:color="auto"/>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sz w:val="18"/>
                <w:szCs w:val="18"/>
              </w:rPr>
            </w:pPr>
            <w:r w:rsidRPr="00F6152E">
              <w:rPr>
                <w:rFonts w:ascii="Calibri" w:eastAsia="Times New Roman" w:hAnsi="Calibri" w:cs="Times New Roman"/>
                <w:color w:val="000000"/>
                <w:sz w:val="18"/>
                <w:szCs w:val="18"/>
              </w:rPr>
              <w:t>Bicarbonate</w:t>
            </w:r>
          </w:p>
        </w:tc>
        <w:tc>
          <w:tcPr>
            <w:tcW w:w="349"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2017</w:t>
            </w:r>
          </w:p>
        </w:tc>
        <w:tc>
          <w:tcPr>
            <w:tcW w:w="409"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proofErr w:type="spellStart"/>
            <w:r w:rsidRPr="00F6152E">
              <w:rPr>
                <w:rFonts w:ascii="Calibri" w:eastAsia="Times New Roman" w:hAnsi="Calibri" w:cs="Times New Roman"/>
                <w:color w:val="000000"/>
              </w:rPr>
              <w:t>ppm</w:t>
            </w:r>
            <w:proofErr w:type="spellEnd"/>
          </w:p>
        </w:tc>
        <w:tc>
          <w:tcPr>
            <w:tcW w:w="558"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N/S</w:t>
            </w:r>
          </w:p>
        </w:tc>
        <w:tc>
          <w:tcPr>
            <w:tcW w:w="436"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N/S</w:t>
            </w:r>
          </w:p>
        </w:tc>
        <w:tc>
          <w:tcPr>
            <w:tcW w:w="668"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225</w:t>
            </w:r>
          </w:p>
        </w:tc>
        <w:tc>
          <w:tcPr>
            <w:tcW w:w="668"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200 - 260</w:t>
            </w:r>
          </w:p>
        </w:tc>
        <w:tc>
          <w:tcPr>
            <w:tcW w:w="917" w:type="pct"/>
            <w:tcBorders>
              <w:top w:val="nil"/>
              <w:left w:val="nil"/>
              <w:bottom w:val="single" w:sz="4" w:space="0" w:color="auto"/>
              <w:right w:val="single" w:sz="4" w:space="0" w:color="auto"/>
            </w:tcBorders>
            <w:shd w:val="clear" w:color="auto" w:fill="auto"/>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N/A</w:t>
            </w:r>
          </w:p>
        </w:tc>
      </w:tr>
      <w:tr w:rsidR="00F6152E" w:rsidRPr="00F6152E" w:rsidTr="00F6152E">
        <w:trPr>
          <w:trHeight w:val="20"/>
        </w:trPr>
        <w:tc>
          <w:tcPr>
            <w:tcW w:w="995" w:type="pct"/>
            <w:tcBorders>
              <w:top w:val="nil"/>
              <w:left w:val="single" w:sz="4" w:space="0" w:color="auto"/>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sz w:val="18"/>
                <w:szCs w:val="18"/>
              </w:rPr>
            </w:pPr>
            <w:r w:rsidRPr="00F6152E">
              <w:rPr>
                <w:rFonts w:ascii="Calibri" w:eastAsia="Times New Roman" w:hAnsi="Calibri" w:cs="Times New Roman"/>
                <w:color w:val="000000"/>
                <w:sz w:val="18"/>
                <w:szCs w:val="18"/>
              </w:rPr>
              <w:t>Total Alkalinity</w:t>
            </w:r>
          </w:p>
        </w:tc>
        <w:tc>
          <w:tcPr>
            <w:tcW w:w="349"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2017</w:t>
            </w:r>
          </w:p>
        </w:tc>
        <w:tc>
          <w:tcPr>
            <w:tcW w:w="409"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proofErr w:type="spellStart"/>
            <w:r w:rsidRPr="00F6152E">
              <w:rPr>
                <w:rFonts w:ascii="Calibri" w:eastAsia="Times New Roman" w:hAnsi="Calibri" w:cs="Times New Roman"/>
                <w:color w:val="000000"/>
              </w:rPr>
              <w:t>ppm</w:t>
            </w:r>
            <w:proofErr w:type="spellEnd"/>
          </w:p>
        </w:tc>
        <w:tc>
          <w:tcPr>
            <w:tcW w:w="558"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N/S</w:t>
            </w:r>
          </w:p>
        </w:tc>
        <w:tc>
          <w:tcPr>
            <w:tcW w:w="436"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N/S</w:t>
            </w:r>
          </w:p>
        </w:tc>
        <w:tc>
          <w:tcPr>
            <w:tcW w:w="668"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185</w:t>
            </w:r>
          </w:p>
        </w:tc>
        <w:tc>
          <w:tcPr>
            <w:tcW w:w="668"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160 - 210</w:t>
            </w:r>
          </w:p>
        </w:tc>
        <w:tc>
          <w:tcPr>
            <w:tcW w:w="917" w:type="pct"/>
            <w:tcBorders>
              <w:top w:val="nil"/>
              <w:left w:val="nil"/>
              <w:bottom w:val="single" w:sz="4" w:space="0" w:color="auto"/>
              <w:right w:val="single" w:sz="4" w:space="0" w:color="auto"/>
            </w:tcBorders>
            <w:shd w:val="clear" w:color="auto" w:fill="auto"/>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N/A</w:t>
            </w:r>
          </w:p>
        </w:tc>
      </w:tr>
      <w:tr w:rsidR="00F6152E" w:rsidRPr="00F6152E" w:rsidTr="00F6152E">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000000" w:fill="D8D8D8"/>
            <w:noWrap/>
            <w:vAlign w:val="bottom"/>
            <w:hideMark/>
          </w:tcPr>
          <w:p w:rsidR="00F6152E" w:rsidRPr="00F6152E" w:rsidRDefault="00F6152E" w:rsidP="00F6152E">
            <w:pPr>
              <w:spacing w:after="0" w:line="240" w:lineRule="auto"/>
              <w:rPr>
                <w:rFonts w:ascii="Calibri" w:eastAsia="Times New Roman" w:hAnsi="Calibri" w:cs="Times New Roman"/>
                <w:b/>
                <w:bCs/>
                <w:color w:val="000000"/>
              </w:rPr>
            </w:pPr>
            <w:r w:rsidRPr="00F6152E">
              <w:rPr>
                <w:rFonts w:ascii="Calibri" w:eastAsia="Times New Roman" w:hAnsi="Calibri" w:cs="Times New Roman"/>
                <w:b/>
                <w:bCs/>
                <w:color w:val="000000"/>
              </w:rPr>
              <w:t xml:space="preserve">Disinfectant Byproducts, </w:t>
            </w:r>
            <w:proofErr w:type="spellStart"/>
            <w:r w:rsidRPr="00F6152E">
              <w:rPr>
                <w:rFonts w:ascii="Calibri" w:eastAsia="Times New Roman" w:hAnsi="Calibri" w:cs="Times New Roman"/>
                <w:b/>
                <w:bCs/>
                <w:color w:val="000000"/>
              </w:rPr>
              <w:t>Disenfectant</w:t>
            </w:r>
            <w:proofErr w:type="spellEnd"/>
            <w:r w:rsidRPr="00F6152E">
              <w:rPr>
                <w:rFonts w:ascii="Calibri" w:eastAsia="Times New Roman" w:hAnsi="Calibri" w:cs="Times New Roman"/>
                <w:b/>
                <w:bCs/>
                <w:color w:val="000000"/>
              </w:rPr>
              <w:t xml:space="preserve"> Residuals, and </w:t>
            </w:r>
            <w:proofErr w:type="spellStart"/>
            <w:r w:rsidRPr="00F6152E">
              <w:rPr>
                <w:rFonts w:ascii="Calibri" w:eastAsia="Times New Roman" w:hAnsi="Calibri" w:cs="Times New Roman"/>
                <w:b/>
                <w:bCs/>
                <w:color w:val="000000"/>
              </w:rPr>
              <w:t>Disenfectant</w:t>
            </w:r>
            <w:proofErr w:type="spellEnd"/>
            <w:r w:rsidRPr="00F6152E">
              <w:rPr>
                <w:rFonts w:ascii="Calibri" w:eastAsia="Times New Roman" w:hAnsi="Calibri" w:cs="Times New Roman"/>
                <w:b/>
                <w:bCs/>
                <w:color w:val="000000"/>
              </w:rPr>
              <w:t xml:space="preserve"> Byproduct Precursors </w:t>
            </w:r>
            <w:r w:rsidR="00923B71">
              <w:rPr>
                <w:rFonts w:ascii="Calibri" w:eastAsia="Times New Roman" w:hAnsi="Calibri" w:cs="Times New Roman"/>
                <w:b/>
                <w:bCs/>
                <w:color w:val="000000"/>
                <w:sz w:val="16"/>
                <w:szCs w:val="16"/>
              </w:rPr>
              <w:t>(Next sample 2019</w:t>
            </w:r>
            <w:r w:rsidRPr="00F6152E">
              <w:rPr>
                <w:rFonts w:ascii="Calibri" w:eastAsia="Times New Roman" w:hAnsi="Calibri" w:cs="Times New Roman"/>
                <w:b/>
                <w:bCs/>
                <w:color w:val="000000"/>
                <w:sz w:val="16"/>
                <w:szCs w:val="16"/>
              </w:rPr>
              <w:t>)</w:t>
            </w:r>
          </w:p>
        </w:tc>
      </w:tr>
      <w:tr w:rsidR="00F6152E" w:rsidRPr="00F6152E" w:rsidTr="00F6152E">
        <w:trPr>
          <w:trHeight w:val="20"/>
        </w:trPr>
        <w:tc>
          <w:tcPr>
            <w:tcW w:w="995" w:type="pct"/>
            <w:tcBorders>
              <w:top w:val="nil"/>
              <w:left w:val="single" w:sz="4" w:space="0" w:color="auto"/>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sz w:val="16"/>
                <w:szCs w:val="16"/>
              </w:rPr>
            </w:pPr>
            <w:r w:rsidRPr="00F6152E">
              <w:rPr>
                <w:rFonts w:ascii="Calibri" w:eastAsia="Times New Roman" w:hAnsi="Calibri" w:cs="Times New Roman"/>
                <w:color w:val="000000"/>
                <w:sz w:val="16"/>
                <w:szCs w:val="16"/>
              </w:rPr>
              <w:t xml:space="preserve">Total </w:t>
            </w:r>
            <w:proofErr w:type="spellStart"/>
            <w:r w:rsidRPr="00F6152E">
              <w:rPr>
                <w:rFonts w:ascii="Calibri" w:eastAsia="Times New Roman" w:hAnsi="Calibri" w:cs="Times New Roman"/>
                <w:color w:val="000000"/>
                <w:sz w:val="16"/>
                <w:szCs w:val="16"/>
              </w:rPr>
              <w:t>Trihalomethanes</w:t>
            </w:r>
            <w:proofErr w:type="spellEnd"/>
          </w:p>
        </w:tc>
        <w:tc>
          <w:tcPr>
            <w:tcW w:w="349"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201</w:t>
            </w:r>
            <w:r w:rsidR="009767D1">
              <w:rPr>
                <w:rFonts w:ascii="Calibri" w:eastAsia="Times New Roman" w:hAnsi="Calibri" w:cs="Times New Roman"/>
                <w:color w:val="000000"/>
              </w:rPr>
              <w:t>8</w:t>
            </w:r>
          </w:p>
        </w:tc>
        <w:tc>
          <w:tcPr>
            <w:tcW w:w="409"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ppb</w:t>
            </w:r>
          </w:p>
        </w:tc>
        <w:tc>
          <w:tcPr>
            <w:tcW w:w="558"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N/S</w:t>
            </w:r>
          </w:p>
        </w:tc>
        <w:tc>
          <w:tcPr>
            <w:tcW w:w="436"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80</w:t>
            </w:r>
          </w:p>
        </w:tc>
        <w:tc>
          <w:tcPr>
            <w:tcW w:w="668"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0</w:t>
            </w:r>
          </w:p>
        </w:tc>
        <w:tc>
          <w:tcPr>
            <w:tcW w:w="668"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0</w:t>
            </w:r>
          </w:p>
        </w:tc>
        <w:tc>
          <w:tcPr>
            <w:tcW w:w="917" w:type="pct"/>
            <w:tcBorders>
              <w:top w:val="nil"/>
              <w:left w:val="nil"/>
              <w:bottom w:val="single" w:sz="4" w:space="0" w:color="auto"/>
              <w:right w:val="single" w:sz="4" w:space="0" w:color="auto"/>
            </w:tcBorders>
            <w:shd w:val="clear" w:color="auto" w:fill="auto"/>
            <w:vAlign w:val="center"/>
            <w:hideMark/>
          </w:tcPr>
          <w:p w:rsidR="00F6152E" w:rsidRPr="00F6152E" w:rsidRDefault="00F6152E" w:rsidP="00F6152E">
            <w:pPr>
              <w:spacing w:after="0" w:line="240" w:lineRule="auto"/>
              <w:jc w:val="center"/>
              <w:rPr>
                <w:rFonts w:ascii="Calibri" w:eastAsia="Times New Roman" w:hAnsi="Calibri" w:cs="Times New Roman"/>
                <w:color w:val="000000"/>
                <w:sz w:val="16"/>
                <w:szCs w:val="16"/>
              </w:rPr>
            </w:pPr>
            <w:r w:rsidRPr="00F6152E">
              <w:rPr>
                <w:rFonts w:ascii="Calibri" w:eastAsia="Times New Roman" w:hAnsi="Calibri" w:cs="Times New Roman"/>
                <w:color w:val="000000"/>
                <w:sz w:val="16"/>
                <w:szCs w:val="16"/>
              </w:rPr>
              <w:t>Byproduct of Disinfection</w:t>
            </w:r>
          </w:p>
        </w:tc>
      </w:tr>
      <w:tr w:rsidR="00F6152E" w:rsidRPr="00F6152E" w:rsidTr="00F6152E">
        <w:trPr>
          <w:trHeight w:val="20"/>
        </w:trPr>
        <w:tc>
          <w:tcPr>
            <w:tcW w:w="995" w:type="pct"/>
            <w:tcBorders>
              <w:top w:val="nil"/>
              <w:left w:val="single" w:sz="4" w:space="0" w:color="auto"/>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sz w:val="18"/>
                <w:szCs w:val="18"/>
              </w:rPr>
            </w:pPr>
            <w:r w:rsidRPr="00F6152E">
              <w:rPr>
                <w:rFonts w:ascii="Calibri" w:eastAsia="Times New Roman" w:hAnsi="Calibri" w:cs="Times New Roman"/>
                <w:color w:val="000000"/>
                <w:sz w:val="18"/>
                <w:szCs w:val="18"/>
              </w:rPr>
              <w:t xml:space="preserve">  </w:t>
            </w:r>
            <w:proofErr w:type="spellStart"/>
            <w:r w:rsidRPr="00F6152E">
              <w:rPr>
                <w:rFonts w:ascii="Calibri" w:eastAsia="Times New Roman" w:hAnsi="Calibri" w:cs="Times New Roman"/>
                <w:color w:val="000000"/>
                <w:sz w:val="18"/>
                <w:szCs w:val="18"/>
              </w:rPr>
              <w:t>Haloacetic</w:t>
            </w:r>
            <w:proofErr w:type="spellEnd"/>
            <w:r w:rsidRPr="00F6152E">
              <w:rPr>
                <w:rFonts w:ascii="Calibri" w:eastAsia="Times New Roman" w:hAnsi="Calibri" w:cs="Times New Roman"/>
                <w:color w:val="000000"/>
                <w:sz w:val="18"/>
                <w:szCs w:val="18"/>
              </w:rPr>
              <w:t xml:space="preserve"> Acids   </w:t>
            </w:r>
          </w:p>
        </w:tc>
        <w:tc>
          <w:tcPr>
            <w:tcW w:w="349"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201</w:t>
            </w:r>
            <w:r w:rsidR="009767D1">
              <w:rPr>
                <w:rFonts w:ascii="Calibri" w:eastAsia="Times New Roman" w:hAnsi="Calibri" w:cs="Times New Roman"/>
                <w:color w:val="000000"/>
              </w:rPr>
              <w:t>8</w:t>
            </w:r>
          </w:p>
        </w:tc>
        <w:tc>
          <w:tcPr>
            <w:tcW w:w="409"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ppb</w:t>
            </w:r>
          </w:p>
        </w:tc>
        <w:tc>
          <w:tcPr>
            <w:tcW w:w="558"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N/S</w:t>
            </w:r>
          </w:p>
        </w:tc>
        <w:tc>
          <w:tcPr>
            <w:tcW w:w="436"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60</w:t>
            </w:r>
          </w:p>
        </w:tc>
        <w:tc>
          <w:tcPr>
            <w:tcW w:w="668"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0</w:t>
            </w:r>
          </w:p>
        </w:tc>
        <w:tc>
          <w:tcPr>
            <w:tcW w:w="668"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0</w:t>
            </w:r>
          </w:p>
        </w:tc>
        <w:tc>
          <w:tcPr>
            <w:tcW w:w="917" w:type="pct"/>
            <w:tcBorders>
              <w:top w:val="nil"/>
              <w:left w:val="nil"/>
              <w:bottom w:val="single" w:sz="4" w:space="0" w:color="auto"/>
              <w:right w:val="single" w:sz="4" w:space="0" w:color="auto"/>
            </w:tcBorders>
            <w:shd w:val="clear" w:color="auto" w:fill="auto"/>
            <w:vAlign w:val="center"/>
            <w:hideMark/>
          </w:tcPr>
          <w:p w:rsidR="00F6152E" w:rsidRPr="00F6152E" w:rsidRDefault="00F6152E" w:rsidP="00F6152E">
            <w:pPr>
              <w:spacing w:after="0" w:line="240" w:lineRule="auto"/>
              <w:jc w:val="center"/>
              <w:rPr>
                <w:rFonts w:ascii="Calibri" w:eastAsia="Times New Roman" w:hAnsi="Calibri" w:cs="Times New Roman"/>
                <w:color w:val="000000"/>
                <w:sz w:val="16"/>
                <w:szCs w:val="16"/>
              </w:rPr>
            </w:pPr>
            <w:r w:rsidRPr="00F6152E">
              <w:rPr>
                <w:rFonts w:ascii="Calibri" w:eastAsia="Times New Roman" w:hAnsi="Calibri" w:cs="Times New Roman"/>
                <w:color w:val="000000"/>
                <w:sz w:val="16"/>
                <w:szCs w:val="16"/>
              </w:rPr>
              <w:t>Byproduct of Disinfection</w:t>
            </w:r>
          </w:p>
        </w:tc>
      </w:tr>
    </w:tbl>
    <w:p w:rsidR="00DD54B9" w:rsidRDefault="00DD54B9" w:rsidP="00E72352">
      <w:pPr>
        <w:spacing w:after="0" w:line="240" w:lineRule="auto"/>
        <w:rPr>
          <w:rFonts w:ascii="Futura Bk BT" w:hAnsi="Futura Bk BT"/>
          <w:b/>
          <w:szCs w:val="24"/>
          <w:u w:val="single"/>
        </w:rPr>
      </w:pPr>
    </w:p>
    <w:p w:rsidR="003846AE" w:rsidRPr="0062742F" w:rsidRDefault="00DD54B9" w:rsidP="0062742F">
      <w:pPr>
        <w:spacing w:after="120" w:line="240" w:lineRule="auto"/>
        <w:rPr>
          <w:rFonts w:ascii="Futura Bk BT" w:hAnsi="Futura Bk BT"/>
          <w:b/>
          <w:sz w:val="24"/>
          <w:szCs w:val="24"/>
          <w:u w:val="single"/>
        </w:rPr>
      </w:pPr>
      <w:r w:rsidRPr="0062742F">
        <w:rPr>
          <w:rFonts w:ascii="Futura Bk BT" w:hAnsi="Futura Bk BT"/>
          <w:b/>
          <w:sz w:val="24"/>
          <w:szCs w:val="24"/>
          <w:u w:val="single"/>
        </w:rPr>
        <w:t>Table 2: Secondary Standards</w:t>
      </w:r>
    </w:p>
    <w:tbl>
      <w:tblPr>
        <w:tblW w:w="5000" w:type="pct"/>
        <w:tblLook w:val="04A0"/>
      </w:tblPr>
      <w:tblGrid>
        <w:gridCol w:w="1905"/>
        <w:gridCol w:w="1093"/>
        <w:gridCol w:w="883"/>
        <w:gridCol w:w="1236"/>
        <w:gridCol w:w="906"/>
        <w:gridCol w:w="1481"/>
        <w:gridCol w:w="1481"/>
        <w:gridCol w:w="2031"/>
      </w:tblGrid>
      <w:tr w:rsidR="00F6152E" w:rsidRPr="00F6152E" w:rsidTr="00F6152E">
        <w:trPr>
          <w:trHeight w:val="20"/>
        </w:trPr>
        <w:tc>
          <w:tcPr>
            <w:tcW w:w="865" w:type="pct"/>
            <w:tcBorders>
              <w:top w:val="single" w:sz="8" w:space="0" w:color="auto"/>
              <w:left w:val="single" w:sz="8" w:space="0" w:color="auto"/>
              <w:bottom w:val="single" w:sz="8" w:space="0" w:color="auto"/>
              <w:right w:val="single" w:sz="8" w:space="0" w:color="auto"/>
            </w:tcBorders>
            <w:shd w:val="clear" w:color="000000" w:fill="BFBFBF"/>
            <w:vAlign w:val="center"/>
            <w:hideMark/>
          </w:tcPr>
          <w:p w:rsidR="00F6152E" w:rsidRPr="00F6152E" w:rsidRDefault="00F6152E" w:rsidP="00F6152E">
            <w:pPr>
              <w:spacing w:after="0" w:line="240" w:lineRule="auto"/>
              <w:jc w:val="center"/>
              <w:rPr>
                <w:rFonts w:ascii="Calibri" w:eastAsia="Times New Roman" w:hAnsi="Calibri" w:cs="Times New Roman"/>
                <w:b/>
                <w:bCs/>
                <w:i/>
                <w:iCs/>
                <w:color w:val="000000"/>
                <w:sz w:val="20"/>
                <w:szCs w:val="20"/>
              </w:rPr>
            </w:pPr>
            <w:r w:rsidRPr="00F6152E">
              <w:rPr>
                <w:rFonts w:ascii="Calibri" w:eastAsia="Times New Roman" w:hAnsi="Calibri" w:cs="Times New Roman"/>
                <w:b/>
                <w:bCs/>
                <w:i/>
                <w:iCs/>
                <w:color w:val="000000"/>
                <w:sz w:val="20"/>
                <w:szCs w:val="20"/>
              </w:rPr>
              <w:t>Regulated                           Contaminants</w:t>
            </w:r>
          </w:p>
        </w:tc>
        <w:tc>
          <w:tcPr>
            <w:tcW w:w="496" w:type="pct"/>
            <w:tcBorders>
              <w:top w:val="single" w:sz="8" w:space="0" w:color="auto"/>
              <w:left w:val="nil"/>
              <w:bottom w:val="single" w:sz="8" w:space="0" w:color="auto"/>
              <w:right w:val="single" w:sz="8" w:space="0" w:color="auto"/>
            </w:tcBorders>
            <w:shd w:val="clear" w:color="000000" w:fill="BFBFBF"/>
            <w:vAlign w:val="center"/>
            <w:hideMark/>
          </w:tcPr>
          <w:p w:rsidR="00F6152E" w:rsidRPr="00F6152E" w:rsidRDefault="00F6152E" w:rsidP="00F6152E">
            <w:pPr>
              <w:spacing w:after="0" w:line="240" w:lineRule="auto"/>
              <w:jc w:val="center"/>
              <w:rPr>
                <w:rFonts w:ascii="Calibri" w:eastAsia="Times New Roman" w:hAnsi="Calibri" w:cs="Times New Roman"/>
                <w:b/>
                <w:bCs/>
                <w:i/>
                <w:iCs/>
                <w:color w:val="000000"/>
                <w:sz w:val="20"/>
                <w:szCs w:val="20"/>
              </w:rPr>
            </w:pPr>
            <w:r w:rsidRPr="00F6152E">
              <w:rPr>
                <w:rFonts w:ascii="Calibri" w:eastAsia="Times New Roman" w:hAnsi="Calibri" w:cs="Times New Roman"/>
                <w:b/>
                <w:bCs/>
                <w:i/>
                <w:iCs/>
                <w:color w:val="000000"/>
                <w:sz w:val="20"/>
                <w:szCs w:val="20"/>
              </w:rPr>
              <w:t>Last          Sampled</w:t>
            </w:r>
          </w:p>
        </w:tc>
        <w:tc>
          <w:tcPr>
            <w:tcW w:w="401" w:type="pct"/>
            <w:tcBorders>
              <w:top w:val="single" w:sz="8" w:space="0" w:color="auto"/>
              <w:left w:val="nil"/>
              <w:bottom w:val="single" w:sz="8" w:space="0" w:color="auto"/>
              <w:right w:val="single" w:sz="8" w:space="0" w:color="auto"/>
            </w:tcBorders>
            <w:shd w:val="clear" w:color="000000" w:fill="BFBFBF"/>
            <w:noWrap/>
            <w:vAlign w:val="center"/>
            <w:hideMark/>
          </w:tcPr>
          <w:p w:rsidR="00F6152E" w:rsidRPr="00F6152E" w:rsidRDefault="00F6152E" w:rsidP="00F6152E">
            <w:pPr>
              <w:spacing w:after="0" w:line="240" w:lineRule="auto"/>
              <w:jc w:val="center"/>
              <w:rPr>
                <w:rFonts w:ascii="Calibri" w:eastAsia="Times New Roman" w:hAnsi="Calibri" w:cs="Times New Roman"/>
                <w:b/>
                <w:bCs/>
                <w:i/>
                <w:iCs/>
                <w:color w:val="000000"/>
                <w:sz w:val="20"/>
                <w:szCs w:val="20"/>
              </w:rPr>
            </w:pPr>
            <w:r w:rsidRPr="00F6152E">
              <w:rPr>
                <w:rFonts w:ascii="Calibri" w:eastAsia="Times New Roman" w:hAnsi="Calibri" w:cs="Times New Roman"/>
                <w:b/>
                <w:bCs/>
                <w:i/>
                <w:iCs/>
                <w:color w:val="000000"/>
                <w:sz w:val="20"/>
                <w:szCs w:val="20"/>
              </w:rPr>
              <w:t>Unit</w:t>
            </w:r>
          </w:p>
        </w:tc>
        <w:tc>
          <w:tcPr>
            <w:tcW w:w="561" w:type="pct"/>
            <w:tcBorders>
              <w:top w:val="single" w:sz="8" w:space="0" w:color="auto"/>
              <w:left w:val="nil"/>
              <w:bottom w:val="single" w:sz="8" w:space="0" w:color="auto"/>
              <w:right w:val="single" w:sz="8" w:space="0" w:color="auto"/>
            </w:tcBorders>
            <w:shd w:val="clear" w:color="000000" w:fill="BFBFBF"/>
            <w:vAlign w:val="center"/>
            <w:hideMark/>
          </w:tcPr>
          <w:p w:rsidR="00F6152E" w:rsidRPr="00F6152E" w:rsidRDefault="00F6152E" w:rsidP="00F6152E">
            <w:pPr>
              <w:spacing w:after="0" w:line="240" w:lineRule="auto"/>
              <w:jc w:val="center"/>
              <w:rPr>
                <w:rFonts w:ascii="Calibri" w:eastAsia="Times New Roman" w:hAnsi="Calibri" w:cs="Times New Roman"/>
                <w:b/>
                <w:bCs/>
                <w:i/>
                <w:iCs/>
                <w:color w:val="000000"/>
                <w:sz w:val="20"/>
                <w:szCs w:val="20"/>
              </w:rPr>
            </w:pPr>
            <w:r w:rsidRPr="00F6152E">
              <w:rPr>
                <w:rFonts w:ascii="Calibri" w:eastAsia="Times New Roman" w:hAnsi="Calibri" w:cs="Times New Roman"/>
                <w:b/>
                <w:bCs/>
                <w:i/>
                <w:iCs/>
                <w:color w:val="000000"/>
                <w:sz w:val="20"/>
                <w:szCs w:val="20"/>
              </w:rPr>
              <w:t xml:space="preserve">Goal           </w:t>
            </w:r>
            <w:r w:rsidRPr="00F6152E">
              <w:rPr>
                <w:rFonts w:ascii="Calibri" w:eastAsia="Times New Roman" w:hAnsi="Calibri" w:cs="Times New Roman"/>
                <w:b/>
                <w:bCs/>
                <w:i/>
                <w:iCs/>
                <w:color w:val="000000"/>
                <w:sz w:val="16"/>
                <w:szCs w:val="16"/>
              </w:rPr>
              <w:t>(PHG or MCLG)</w:t>
            </w:r>
          </w:p>
        </w:tc>
        <w:tc>
          <w:tcPr>
            <w:tcW w:w="411" w:type="pct"/>
            <w:tcBorders>
              <w:top w:val="single" w:sz="8" w:space="0" w:color="auto"/>
              <w:left w:val="nil"/>
              <w:bottom w:val="single" w:sz="8" w:space="0" w:color="auto"/>
              <w:right w:val="single" w:sz="8" w:space="0" w:color="auto"/>
            </w:tcBorders>
            <w:shd w:val="clear" w:color="000000" w:fill="BFBFBF"/>
            <w:vAlign w:val="center"/>
            <w:hideMark/>
          </w:tcPr>
          <w:p w:rsidR="00F6152E" w:rsidRPr="00F6152E" w:rsidRDefault="00F6152E" w:rsidP="00F6152E">
            <w:pPr>
              <w:spacing w:after="0" w:line="240" w:lineRule="auto"/>
              <w:jc w:val="center"/>
              <w:rPr>
                <w:rFonts w:ascii="Calibri" w:eastAsia="Times New Roman" w:hAnsi="Calibri" w:cs="Times New Roman"/>
                <w:b/>
                <w:bCs/>
                <w:i/>
                <w:iCs/>
                <w:color w:val="000000"/>
                <w:sz w:val="20"/>
                <w:szCs w:val="20"/>
              </w:rPr>
            </w:pPr>
            <w:r w:rsidRPr="00F6152E">
              <w:rPr>
                <w:rFonts w:ascii="Calibri" w:eastAsia="Times New Roman" w:hAnsi="Calibri" w:cs="Times New Roman"/>
                <w:b/>
                <w:bCs/>
                <w:i/>
                <w:iCs/>
                <w:color w:val="000000"/>
                <w:sz w:val="20"/>
                <w:szCs w:val="20"/>
              </w:rPr>
              <w:t>State         MCL</w:t>
            </w:r>
          </w:p>
        </w:tc>
        <w:tc>
          <w:tcPr>
            <w:tcW w:w="672" w:type="pct"/>
            <w:tcBorders>
              <w:top w:val="single" w:sz="8" w:space="0" w:color="auto"/>
              <w:left w:val="nil"/>
              <w:bottom w:val="single" w:sz="8" w:space="0" w:color="auto"/>
              <w:right w:val="single" w:sz="8" w:space="0" w:color="auto"/>
            </w:tcBorders>
            <w:shd w:val="clear" w:color="000000" w:fill="BFBFBF"/>
            <w:vAlign w:val="center"/>
            <w:hideMark/>
          </w:tcPr>
          <w:p w:rsidR="00F6152E" w:rsidRPr="00F6152E" w:rsidRDefault="00F6152E" w:rsidP="00F6152E">
            <w:pPr>
              <w:spacing w:after="0" w:line="240" w:lineRule="auto"/>
              <w:jc w:val="center"/>
              <w:rPr>
                <w:rFonts w:ascii="Calibri" w:eastAsia="Times New Roman" w:hAnsi="Calibri" w:cs="Times New Roman"/>
                <w:b/>
                <w:bCs/>
                <w:i/>
                <w:iCs/>
                <w:color w:val="000000"/>
                <w:sz w:val="20"/>
                <w:szCs w:val="20"/>
              </w:rPr>
            </w:pPr>
            <w:r w:rsidRPr="00F6152E">
              <w:rPr>
                <w:rFonts w:ascii="Calibri" w:eastAsia="Times New Roman" w:hAnsi="Calibri" w:cs="Times New Roman"/>
                <w:b/>
                <w:bCs/>
                <w:i/>
                <w:iCs/>
                <w:color w:val="000000"/>
                <w:sz w:val="20"/>
                <w:szCs w:val="20"/>
              </w:rPr>
              <w:t>Detected Level     (Average)</w:t>
            </w:r>
          </w:p>
        </w:tc>
        <w:tc>
          <w:tcPr>
            <w:tcW w:w="672" w:type="pct"/>
            <w:tcBorders>
              <w:top w:val="single" w:sz="8" w:space="0" w:color="auto"/>
              <w:left w:val="nil"/>
              <w:bottom w:val="single" w:sz="8" w:space="0" w:color="auto"/>
              <w:right w:val="single" w:sz="8" w:space="0" w:color="auto"/>
            </w:tcBorders>
            <w:shd w:val="clear" w:color="000000" w:fill="BFBFBF"/>
            <w:vAlign w:val="center"/>
            <w:hideMark/>
          </w:tcPr>
          <w:p w:rsidR="00F6152E" w:rsidRPr="00F6152E" w:rsidRDefault="00F6152E" w:rsidP="00F6152E">
            <w:pPr>
              <w:spacing w:after="0" w:line="240" w:lineRule="auto"/>
              <w:jc w:val="center"/>
              <w:rPr>
                <w:rFonts w:ascii="Calibri" w:eastAsia="Times New Roman" w:hAnsi="Calibri" w:cs="Times New Roman"/>
                <w:b/>
                <w:bCs/>
                <w:i/>
                <w:iCs/>
                <w:color w:val="000000"/>
                <w:sz w:val="20"/>
                <w:szCs w:val="20"/>
              </w:rPr>
            </w:pPr>
            <w:r w:rsidRPr="00F6152E">
              <w:rPr>
                <w:rFonts w:ascii="Calibri" w:eastAsia="Times New Roman" w:hAnsi="Calibri" w:cs="Times New Roman"/>
                <w:b/>
                <w:bCs/>
                <w:i/>
                <w:iCs/>
                <w:color w:val="000000"/>
                <w:sz w:val="20"/>
                <w:szCs w:val="20"/>
              </w:rPr>
              <w:t>Detected Level     (Range)</w:t>
            </w:r>
          </w:p>
        </w:tc>
        <w:tc>
          <w:tcPr>
            <w:tcW w:w="922" w:type="pct"/>
            <w:tcBorders>
              <w:top w:val="single" w:sz="8" w:space="0" w:color="auto"/>
              <w:left w:val="nil"/>
              <w:bottom w:val="single" w:sz="8" w:space="0" w:color="auto"/>
              <w:right w:val="single" w:sz="8" w:space="0" w:color="auto"/>
            </w:tcBorders>
            <w:shd w:val="clear" w:color="000000" w:fill="BFBFBF"/>
            <w:noWrap/>
            <w:vAlign w:val="center"/>
            <w:hideMark/>
          </w:tcPr>
          <w:p w:rsidR="00F6152E" w:rsidRPr="00F6152E" w:rsidRDefault="00F6152E" w:rsidP="00F6152E">
            <w:pPr>
              <w:spacing w:after="0" w:line="240" w:lineRule="auto"/>
              <w:jc w:val="center"/>
              <w:rPr>
                <w:rFonts w:ascii="Calibri" w:eastAsia="Times New Roman" w:hAnsi="Calibri" w:cs="Times New Roman"/>
                <w:b/>
                <w:bCs/>
                <w:i/>
                <w:iCs/>
                <w:color w:val="000000"/>
                <w:sz w:val="20"/>
                <w:szCs w:val="20"/>
              </w:rPr>
            </w:pPr>
            <w:r w:rsidRPr="00F6152E">
              <w:rPr>
                <w:rFonts w:ascii="Calibri" w:eastAsia="Times New Roman" w:hAnsi="Calibri" w:cs="Times New Roman"/>
                <w:b/>
                <w:bCs/>
                <w:i/>
                <w:iCs/>
                <w:color w:val="000000"/>
                <w:sz w:val="20"/>
                <w:szCs w:val="20"/>
              </w:rPr>
              <w:t>Major Sources</w:t>
            </w:r>
          </w:p>
        </w:tc>
      </w:tr>
      <w:tr w:rsidR="00F6152E" w:rsidRPr="00F6152E" w:rsidTr="00F6152E">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000000" w:fill="D8D8D8"/>
            <w:noWrap/>
            <w:vAlign w:val="bottom"/>
            <w:hideMark/>
          </w:tcPr>
          <w:p w:rsidR="00F6152E" w:rsidRPr="00F6152E" w:rsidRDefault="00F6152E" w:rsidP="00F6152E">
            <w:pPr>
              <w:spacing w:after="0" w:line="240" w:lineRule="auto"/>
              <w:rPr>
                <w:rFonts w:ascii="Calibri" w:eastAsia="Times New Roman" w:hAnsi="Calibri" w:cs="Times New Roman"/>
                <w:b/>
                <w:bCs/>
                <w:color w:val="000000"/>
                <w:sz w:val="24"/>
                <w:szCs w:val="24"/>
              </w:rPr>
            </w:pPr>
            <w:r w:rsidRPr="00F6152E">
              <w:rPr>
                <w:rFonts w:ascii="Calibri" w:eastAsia="Times New Roman" w:hAnsi="Calibri" w:cs="Times New Roman"/>
                <w:b/>
                <w:bCs/>
                <w:color w:val="000000"/>
                <w:sz w:val="24"/>
                <w:szCs w:val="24"/>
              </w:rPr>
              <w:t xml:space="preserve">Secondary Standards </w:t>
            </w:r>
            <w:r w:rsidRPr="00F6152E">
              <w:rPr>
                <w:rFonts w:ascii="Calibri" w:eastAsia="Times New Roman" w:hAnsi="Calibri" w:cs="Times New Roman"/>
                <w:b/>
                <w:bCs/>
                <w:color w:val="000000"/>
                <w:sz w:val="18"/>
                <w:szCs w:val="18"/>
              </w:rPr>
              <w:t>(sampled every 3 years)</w:t>
            </w:r>
          </w:p>
        </w:tc>
      </w:tr>
      <w:tr w:rsidR="00F6152E" w:rsidRPr="00F6152E" w:rsidTr="00F6152E">
        <w:trPr>
          <w:trHeight w:val="20"/>
        </w:trPr>
        <w:tc>
          <w:tcPr>
            <w:tcW w:w="865" w:type="pct"/>
            <w:tcBorders>
              <w:top w:val="nil"/>
              <w:left w:val="single" w:sz="4" w:space="0" w:color="auto"/>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sz w:val="18"/>
                <w:szCs w:val="18"/>
              </w:rPr>
            </w:pPr>
            <w:r w:rsidRPr="00F6152E">
              <w:rPr>
                <w:rFonts w:ascii="Calibri" w:eastAsia="Times New Roman" w:hAnsi="Calibri" w:cs="Times New Roman"/>
                <w:color w:val="000000"/>
                <w:sz w:val="18"/>
                <w:szCs w:val="18"/>
              </w:rPr>
              <w:t xml:space="preserve">Odor - Threshold </w:t>
            </w:r>
          </w:p>
        </w:tc>
        <w:tc>
          <w:tcPr>
            <w:tcW w:w="496"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2017</w:t>
            </w:r>
          </w:p>
        </w:tc>
        <w:tc>
          <w:tcPr>
            <w:tcW w:w="401"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units</w:t>
            </w:r>
          </w:p>
        </w:tc>
        <w:tc>
          <w:tcPr>
            <w:tcW w:w="561"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N/S</w:t>
            </w:r>
          </w:p>
        </w:tc>
        <w:tc>
          <w:tcPr>
            <w:tcW w:w="411"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3</w:t>
            </w:r>
          </w:p>
        </w:tc>
        <w:tc>
          <w:tcPr>
            <w:tcW w:w="672"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1</w:t>
            </w:r>
          </w:p>
        </w:tc>
        <w:tc>
          <w:tcPr>
            <w:tcW w:w="672"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1 - 1</w:t>
            </w:r>
          </w:p>
        </w:tc>
        <w:tc>
          <w:tcPr>
            <w:tcW w:w="922" w:type="pct"/>
            <w:tcBorders>
              <w:top w:val="nil"/>
              <w:left w:val="nil"/>
              <w:bottom w:val="single" w:sz="4" w:space="0" w:color="auto"/>
              <w:right w:val="single" w:sz="4" w:space="0" w:color="auto"/>
            </w:tcBorders>
            <w:shd w:val="clear" w:color="auto" w:fill="auto"/>
            <w:vAlign w:val="center"/>
            <w:hideMark/>
          </w:tcPr>
          <w:p w:rsidR="00F6152E" w:rsidRPr="00F6152E" w:rsidRDefault="00F6152E" w:rsidP="00F6152E">
            <w:pPr>
              <w:spacing w:after="0" w:line="240" w:lineRule="auto"/>
              <w:jc w:val="center"/>
              <w:rPr>
                <w:rFonts w:ascii="Calibri" w:eastAsia="Times New Roman" w:hAnsi="Calibri" w:cs="Times New Roman"/>
                <w:color w:val="000000"/>
                <w:sz w:val="16"/>
                <w:szCs w:val="16"/>
              </w:rPr>
            </w:pPr>
            <w:r w:rsidRPr="00F6152E">
              <w:rPr>
                <w:rFonts w:ascii="Calibri" w:eastAsia="Times New Roman" w:hAnsi="Calibri" w:cs="Times New Roman"/>
                <w:color w:val="000000"/>
                <w:sz w:val="16"/>
                <w:szCs w:val="16"/>
              </w:rPr>
              <w:t>Naturally-occurring organic materials</w:t>
            </w:r>
          </w:p>
        </w:tc>
      </w:tr>
      <w:tr w:rsidR="00F6152E" w:rsidRPr="00F6152E" w:rsidTr="00F6152E">
        <w:trPr>
          <w:trHeight w:val="20"/>
        </w:trPr>
        <w:tc>
          <w:tcPr>
            <w:tcW w:w="865" w:type="pct"/>
            <w:tcBorders>
              <w:top w:val="nil"/>
              <w:left w:val="single" w:sz="4" w:space="0" w:color="auto"/>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sz w:val="18"/>
                <w:szCs w:val="18"/>
              </w:rPr>
            </w:pPr>
            <w:r w:rsidRPr="00F6152E">
              <w:rPr>
                <w:rFonts w:ascii="Calibri" w:eastAsia="Times New Roman" w:hAnsi="Calibri" w:cs="Times New Roman"/>
                <w:color w:val="000000"/>
                <w:sz w:val="18"/>
                <w:szCs w:val="18"/>
              </w:rPr>
              <w:t xml:space="preserve">Chloride </w:t>
            </w:r>
          </w:p>
        </w:tc>
        <w:tc>
          <w:tcPr>
            <w:tcW w:w="496"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2017</w:t>
            </w:r>
          </w:p>
        </w:tc>
        <w:tc>
          <w:tcPr>
            <w:tcW w:w="401"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proofErr w:type="spellStart"/>
            <w:r w:rsidRPr="00F6152E">
              <w:rPr>
                <w:rFonts w:ascii="Calibri" w:eastAsia="Times New Roman" w:hAnsi="Calibri" w:cs="Times New Roman"/>
                <w:color w:val="000000"/>
              </w:rPr>
              <w:t>ppm</w:t>
            </w:r>
            <w:proofErr w:type="spellEnd"/>
          </w:p>
        </w:tc>
        <w:tc>
          <w:tcPr>
            <w:tcW w:w="561"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N/S</w:t>
            </w:r>
          </w:p>
        </w:tc>
        <w:tc>
          <w:tcPr>
            <w:tcW w:w="411"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500</w:t>
            </w:r>
          </w:p>
        </w:tc>
        <w:tc>
          <w:tcPr>
            <w:tcW w:w="672"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2.9</w:t>
            </w:r>
          </w:p>
        </w:tc>
        <w:tc>
          <w:tcPr>
            <w:tcW w:w="672"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2.4 - 4.0</w:t>
            </w:r>
          </w:p>
        </w:tc>
        <w:tc>
          <w:tcPr>
            <w:tcW w:w="922" w:type="pct"/>
            <w:tcBorders>
              <w:top w:val="nil"/>
              <w:left w:val="nil"/>
              <w:bottom w:val="single" w:sz="4" w:space="0" w:color="auto"/>
              <w:right w:val="single" w:sz="4" w:space="0" w:color="auto"/>
            </w:tcBorders>
            <w:shd w:val="clear" w:color="auto" w:fill="auto"/>
            <w:vAlign w:val="center"/>
            <w:hideMark/>
          </w:tcPr>
          <w:p w:rsidR="00F6152E" w:rsidRPr="00F6152E" w:rsidRDefault="00F6152E" w:rsidP="00F6152E">
            <w:pPr>
              <w:spacing w:after="0" w:line="240" w:lineRule="auto"/>
              <w:jc w:val="center"/>
              <w:rPr>
                <w:rFonts w:ascii="Calibri" w:eastAsia="Times New Roman" w:hAnsi="Calibri" w:cs="Times New Roman"/>
                <w:color w:val="000000"/>
                <w:sz w:val="16"/>
                <w:szCs w:val="16"/>
              </w:rPr>
            </w:pPr>
            <w:r w:rsidRPr="00F6152E">
              <w:rPr>
                <w:rFonts w:ascii="Calibri" w:eastAsia="Times New Roman" w:hAnsi="Calibri" w:cs="Times New Roman"/>
                <w:color w:val="000000"/>
                <w:sz w:val="16"/>
                <w:szCs w:val="16"/>
              </w:rPr>
              <w:t>Runoff/leaching from natural deposits</w:t>
            </w:r>
          </w:p>
        </w:tc>
      </w:tr>
      <w:tr w:rsidR="00F6152E" w:rsidRPr="00F6152E" w:rsidTr="00F6152E">
        <w:trPr>
          <w:trHeight w:val="20"/>
        </w:trPr>
        <w:tc>
          <w:tcPr>
            <w:tcW w:w="865" w:type="pct"/>
            <w:tcBorders>
              <w:top w:val="nil"/>
              <w:left w:val="single" w:sz="4" w:space="0" w:color="auto"/>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sz w:val="18"/>
                <w:szCs w:val="18"/>
              </w:rPr>
            </w:pPr>
            <w:r w:rsidRPr="00F6152E">
              <w:rPr>
                <w:rFonts w:ascii="Calibri" w:eastAsia="Times New Roman" w:hAnsi="Calibri" w:cs="Times New Roman"/>
                <w:color w:val="000000"/>
                <w:sz w:val="18"/>
                <w:szCs w:val="18"/>
              </w:rPr>
              <w:t>Sulfate</w:t>
            </w:r>
          </w:p>
        </w:tc>
        <w:tc>
          <w:tcPr>
            <w:tcW w:w="496"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2017</w:t>
            </w:r>
          </w:p>
        </w:tc>
        <w:tc>
          <w:tcPr>
            <w:tcW w:w="401"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proofErr w:type="spellStart"/>
            <w:r w:rsidRPr="00F6152E">
              <w:rPr>
                <w:rFonts w:ascii="Calibri" w:eastAsia="Times New Roman" w:hAnsi="Calibri" w:cs="Times New Roman"/>
                <w:color w:val="000000"/>
              </w:rPr>
              <w:t>ppm</w:t>
            </w:r>
            <w:proofErr w:type="spellEnd"/>
          </w:p>
        </w:tc>
        <w:tc>
          <w:tcPr>
            <w:tcW w:w="561"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N/S</w:t>
            </w:r>
          </w:p>
        </w:tc>
        <w:tc>
          <w:tcPr>
            <w:tcW w:w="411"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500</w:t>
            </w:r>
          </w:p>
        </w:tc>
        <w:tc>
          <w:tcPr>
            <w:tcW w:w="672"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7.3</w:t>
            </w:r>
          </w:p>
        </w:tc>
        <w:tc>
          <w:tcPr>
            <w:tcW w:w="672"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.79 - 13</w:t>
            </w:r>
          </w:p>
        </w:tc>
        <w:tc>
          <w:tcPr>
            <w:tcW w:w="922" w:type="pct"/>
            <w:tcBorders>
              <w:top w:val="nil"/>
              <w:left w:val="nil"/>
              <w:bottom w:val="single" w:sz="4" w:space="0" w:color="auto"/>
              <w:right w:val="single" w:sz="4" w:space="0" w:color="auto"/>
            </w:tcBorders>
            <w:shd w:val="clear" w:color="auto" w:fill="auto"/>
            <w:vAlign w:val="center"/>
            <w:hideMark/>
          </w:tcPr>
          <w:p w:rsidR="00F6152E" w:rsidRPr="00F6152E" w:rsidRDefault="00F6152E" w:rsidP="00F6152E">
            <w:pPr>
              <w:spacing w:after="0" w:line="240" w:lineRule="auto"/>
              <w:jc w:val="center"/>
              <w:rPr>
                <w:rFonts w:ascii="Calibri" w:eastAsia="Times New Roman" w:hAnsi="Calibri" w:cs="Times New Roman"/>
                <w:color w:val="000000"/>
                <w:sz w:val="16"/>
                <w:szCs w:val="16"/>
              </w:rPr>
            </w:pPr>
            <w:r w:rsidRPr="00F6152E">
              <w:rPr>
                <w:rFonts w:ascii="Calibri" w:eastAsia="Times New Roman" w:hAnsi="Calibri" w:cs="Times New Roman"/>
                <w:color w:val="000000"/>
                <w:sz w:val="16"/>
                <w:szCs w:val="16"/>
              </w:rPr>
              <w:t>Runoff/leaching from natural deposits</w:t>
            </w:r>
          </w:p>
        </w:tc>
      </w:tr>
      <w:tr w:rsidR="00F6152E" w:rsidRPr="00F6152E" w:rsidTr="00F6152E">
        <w:trPr>
          <w:trHeight w:val="20"/>
        </w:trPr>
        <w:tc>
          <w:tcPr>
            <w:tcW w:w="865" w:type="pct"/>
            <w:tcBorders>
              <w:top w:val="nil"/>
              <w:left w:val="single" w:sz="4" w:space="0" w:color="auto"/>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sz w:val="16"/>
                <w:szCs w:val="16"/>
              </w:rPr>
            </w:pPr>
            <w:r w:rsidRPr="00F6152E">
              <w:rPr>
                <w:rFonts w:ascii="Calibri" w:eastAsia="Times New Roman" w:hAnsi="Calibri" w:cs="Times New Roman"/>
                <w:color w:val="000000"/>
                <w:sz w:val="16"/>
                <w:szCs w:val="16"/>
              </w:rPr>
              <w:t>Total Dissolved Solids</w:t>
            </w:r>
          </w:p>
        </w:tc>
        <w:tc>
          <w:tcPr>
            <w:tcW w:w="496"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2017</w:t>
            </w:r>
          </w:p>
        </w:tc>
        <w:tc>
          <w:tcPr>
            <w:tcW w:w="401"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proofErr w:type="spellStart"/>
            <w:r w:rsidRPr="00F6152E">
              <w:rPr>
                <w:rFonts w:ascii="Calibri" w:eastAsia="Times New Roman" w:hAnsi="Calibri" w:cs="Times New Roman"/>
                <w:color w:val="000000"/>
              </w:rPr>
              <w:t>ppm</w:t>
            </w:r>
            <w:proofErr w:type="spellEnd"/>
          </w:p>
        </w:tc>
        <w:tc>
          <w:tcPr>
            <w:tcW w:w="561"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N/S</w:t>
            </w:r>
          </w:p>
        </w:tc>
        <w:tc>
          <w:tcPr>
            <w:tcW w:w="411"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1000</w:t>
            </w:r>
          </w:p>
        </w:tc>
        <w:tc>
          <w:tcPr>
            <w:tcW w:w="672"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212</w:t>
            </w:r>
          </w:p>
        </w:tc>
        <w:tc>
          <w:tcPr>
            <w:tcW w:w="672"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200 - 230</w:t>
            </w:r>
          </w:p>
        </w:tc>
        <w:tc>
          <w:tcPr>
            <w:tcW w:w="922" w:type="pct"/>
            <w:tcBorders>
              <w:top w:val="nil"/>
              <w:left w:val="nil"/>
              <w:bottom w:val="single" w:sz="4" w:space="0" w:color="auto"/>
              <w:right w:val="single" w:sz="4" w:space="0" w:color="auto"/>
            </w:tcBorders>
            <w:shd w:val="clear" w:color="auto" w:fill="auto"/>
            <w:vAlign w:val="center"/>
            <w:hideMark/>
          </w:tcPr>
          <w:p w:rsidR="00F6152E" w:rsidRPr="00F6152E" w:rsidRDefault="00F6152E" w:rsidP="00F6152E">
            <w:pPr>
              <w:spacing w:after="0" w:line="240" w:lineRule="auto"/>
              <w:jc w:val="center"/>
              <w:rPr>
                <w:rFonts w:ascii="Calibri" w:eastAsia="Times New Roman" w:hAnsi="Calibri" w:cs="Times New Roman"/>
                <w:color w:val="000000"/>
                <w:sz w:val="16"/>
                <w:szCs w:val="16"/>
              </w:rPr>
            </w:pPr>
            <w:r w:rsidRPr="00F6152E">
              <w:rPr>
                <w:rFonts w:ascii="Calibri" w:eastAsia="Times New Roman" w:hAnsi="Calibri" w:cs="Times New Roman"/>
                <w:color w:val="000000"/>
                <w:sz w:val="16"/>
                <w:szCs w:val="16"/>
              </w:rPr>
              <w:t>Runoff/leaching from natural deposits</w:t>
            </w:r>
          </w:p>
        </w:tc>
      </w:tr>
    </w:tbl>
    <w:p w:rsidR="0033777F" w:rsidRDefault="0033777F" w:rsidP="00DD54B9">
      <w:pPr>
        <w:spacing w:after="0" w:line="240" w:lineRule="auto"/>
        <w:rPr>
          <w:rFonts w:ascii="Futura Bk BT" w:hAnsi="Futura Bk BT"/>
          <w:szCs w:val="24"/>
        </w:rPr>
      </w:pPr>
    </w:p>
    <w:p w:rsidR="0033777F" w:rsidRDefault="00DD54B9" w:rsidP="00DD54B9">
      <w:pPr>
        <w:spacing w:after="0" w:line="240" w:lineRule="auto"/>
        <w:rPr>
          <w:rFonts w:ascii="Futura Bk BT" w:hAnsi="Futura Bk BT"/>
          <w:szCs w:val="24"/>
        </w:rPr>
      </w:pPr>
      <w:r w:rsidRPr="00DD54B9">
        <w:rPr>
          <w:rFonts w:ascii="Futura Bk BT" w:hAnsi="Futura Bk BT"/>
          <w:szCs w:val="24"/>
        </w:rPr>
        <w:t>Secondary Standards are for contaminants that can affect the taste, odor, or appearance of the drinking water. Th</w:t>
      </w:r>
      <w:r>
        <w:rPr>
          <w:rFonts w:ascii="Futura Bk BT" w:hAnsi="Futura Bk BT"/>
          <w:szCs w:val="24"/>
        </w:rPr>
        <w:t xml:space="preserve">ere are no PHGs, </w:t>
      </w:r>
      <w:r w:rsidRPr="00DD54B9">
        <w:rPr>
          <w:rFonts w:ascii="Futura Bk BT" w:hAnsi="Futura Bk BT"/>
          <w:szCs w:val="24"/>
        </w:rPr>
        <w:t xml:space="preserve">or mandatory standard health </w:t>
      </w:r>
      <w:proofErr w:type="gramStart"/>
      <w:r w:rsidRPr="00DD54B9">
        <w:rPr>
          <w:rFonts w:ascii="Futura Bk BT" w:hAnsi="Futura Bk BT"/>
          <w:szCs w:val="24"/>
        </w:rPr>
        <w:t>effects</w:t>
      </w:r>
      <w:proofErr w:type="gramEnd"/>
      <w:r w:rsidRPr="00DD54B9">
        <w:rPr>
          <w:rFonts w:ascii="Futura Bk BT" w:hAnsi="Futura Bk BT"/>
          <w:szCs w:val="24"/>
        </w:rPr>
        <w:t xml:space="preserve"> language for these constituents because secondary MCLs are set on the basis of aestheti</w:t>
      </w:r>
      <w:r w:rsidR="0033777F">
        <w:rPr>
          <w:rFonts w:ascii="Futura Bk BT" w:hAnsi="Futura Bk BT"/>
          <w:szCs w:val="24"/>
        </w:rPr>
        <w:t>cs.</w:t>
      </w:r>
    </w:p>
    <w:p w:rsidR="0033777F" w:rsidRDefault="0033777F">
      <w:pPr>
        <w:rPr>
          <w:rFonts w:ascii="Futura Bk BT" w:hAnsi="Futura Bk BT"/>
          <w:szCs w:val="24"/>
        </w:rPr>
      </w:pPr>
      <w:r>
        <w:rPr>
          <w:rFonts w:ascii="Futura Bk BT" w:hAnsi="Futura Bk BT"/>
          <w:szCs w:val="24"/>
        </w:rPr>
        <w:br w:type="page"/>
      </w:r>
    </w:p>
    <w:p w:rsidR="003846AE" w:rsidRPr="0062742F" w:rsidRDefault="0033777F" w:rsidP="0062742F">
      <w:pPr>
        <w:spacing w:after="120" w:line="240" w:lineRule="auto"/>
        <w:rPr>
          <w:rFonts w:ascii="Futura Bk BT" w:hAnsi="Futura Bk BT"/>
          <w:b/>
          <w:sz w:val="24"/>
          <w:szCs w:val="24"/>
          <w:u w:val="single"/>
        </w:rPr>
      </w:pPr>
      <w:r w:rsidRPr="0062742F">
        <w:rPr>
          <w:rFonts w:ascii="Futura Bk BT" w:hAnsi="Futura Bk BT"/>
          <w:b/>
          <w:sz w:val="24"/>
          <w:szCs w:val="24"/>
          <w:u w:val="single"/>
        </w:rPr>
        <w:lastRenderedPageBreak/>
        <w:t>Table 3: Lead and Copper</w:t>
      </w:r>
    </w:p>
    <w:tbl>
      <w:tblPr>
        <w:tblW w:w="5000" w:type="pct"/>
        <w:tblLook w:val="04A0"/>
      </w:tblPr>
      <w:tblGrid>
        <w:gridCol w:w="1935"/>
        <w:gridCol w:w="899"/>
        <w:gridCol w:w="890"/>
        <w:gridCol w:w="1245"/>
        <w:gridCol w:w="890"/>
        <w:gridCol w:w="1467"/>
        <w:gridCol w:w="1445"/>
        <w:gridCol w:w="2245"/>
      </w:tblGrid>
      <w:tr w:rsidR="00F6152E" w:rsidRPr="00F6152E" w:rsidTr="00F6152E">
        <w:trPr>
          <w:trHeight w:val="20"/>
        </w:trPr>
        <w:tc>
          <w:tcPr>
            <w:tcW w:w="878" w:type="pct"/>
            <w:tcBorders>
              <w:top w:val="single" w:sz="8" w:space="0" w:color="auto"/>
              <w:left w:val="single" w:sz="8" w:space="0" w:color="auto"/>
              <w:bottom w:val="single" w:sz="8" w:space="0" w:color="auto"/>
              <w:right w:val="single" w:sz="8" w:space="0" w:color="auto"/>
            </w:tcBorders>
            <w:shd w:val="clear" w:color="000000" w:fill="BFBFBF"/>
            <w:vAlign w:val="center"/>
            <w:hideMark/>
          </w:tcPr>
          <w:p w:rsidR="00F6152E" w:rsidRPr="00F6152E" w:rsidRDefault="00F6152E" w:rsidP="00F6152E">
            <w:pPr>
              <w:spacing w:after="0" w:line="240" w:lineRule="auto"/>
              <w:jc w:val="center"/>
              <w:rPr>
                <w:rFonts w:ascii="Calibri" w:eastAsia="Times New Roman" w:hAnsi="Calibri" w:cs="Times New Roman"/>
                <w:b/>
                <w:bCs/>
                <w:i/>
                <w:iCs/>
                <w:color w:val="000000"/>
                <w:sz w:val="20"/>
                <w:szCs w:val="20"/>
              </w:rPr>
            </w:pPr>
            <w:r w:rsidRPr="00F6152E">
              <w:rPr>
                <w:rFonts w:ascii="Calibri" w:eastAsia="Times New Roman" w:hAnsi="Calibri" w:cs="Times New Roman"/>
                <w:b/>
                <w:bCs/>
                <w:i/>
                <w:iCs/>
                <w:color w:val="000000"/>
                <w:sz w:val="20"/>
                <w:szCs w:val="20"/>
              </w:rPr>
              <w:t>Regulated                           Contaminants</w:t>
            </w:r>
          </w:p>
        </w:tc>
        <w:tc>
          <w:tcPr>
            <w:tcW w:w="408" w:type="pct"/>
            <w:tcBorders>
              <w:top w:val="single" w:sz="8" w:space="0" w:color="auto"/>
              <w:left w:val="nil"/>
              <w:bottom w:val="single" w:sz="8" w:space="0" w:color="auto"/>
              <w:right w:val="single" w:sz="8" w:space="0" w:color="auto"/>
            </w:tcBorders>
            <w:shd w:val="clear" w:color="000000" w:fill="BFBFBF"/>
            <w:vAlign w:val="center"/>
            <w:hideMark/>
          </w:tcPr>
          <w:p w:rsidR="00F6152E" w:rsidRPr="00F6152E" w:rsidRDefault="00F6152E" w:rsidP="00F6152E">
            <w:pPr>
              <w:spacing w:after="0" w:line="240" w:lineRule="auto"/>
              <w:jc w:val="center"/>
              <w:rPr>
                <w:rFonts w:ascii="Calibri" w:eastAsia="Times New Roman" w:hAnsi="Calibri" w:cs="Times New Roman"/>
                <w:b/>
                <w:bCs/>
                <w:i/>
                <w:iCs/>
                <w:color w:val="000000"/>
                <w:sz w:val="16"/>
                <w:szCs w:val="16"/>
              </w:rPr>
            </w:pPr>
            <w:r w:rsidRPr="00F6152E">
              <w:rPr>
                <w:rFonts w:ascii="Calibri" w:eastAsia="Times New Roman" w:hAnsi="Calibri" w:cs="Times New Roman"/>
                <w:b/>
                <w:bCs/>
                <w:i/>
                <w:iCs/>
                <w:color w:val="000000"/>
                <w:sz w:val="16"/>
                <w:szCs w:val="16"/>
              </w:rPr>
              <w:t>No. of samples collected</w:t>
            </w:r>
          </w:p>
        </w:tc>
        <w:tc>
          <w:tcPr>
            <w:tcW w:w="404" w:type="pct"/>
            <w:tcBorders>
              <w:top w:val="single" w:sz="8" w:space="0" w:color="auto"/>
              <w:left w:val="nil"/>
              <w:bottom w:val="single" w:sz="8" w:space="0" w:color="auto"/>
              <w:right w:val="single" w:sz="8" w:space="0" w:color="auto"/>
            </w:tcBorders>
            <w:shd w:val="clear" w:color="000000" w:fill="BFBFBF"/>
            <w:noWrap/>
            <w:vAlign w:val="center"/>
            <w:hideMark/>
          </w:tcPr>
          <w:p w:rsidR="00F6152E" w:rsidRPr="00F6152E" w:rsidRDefault="00F6152E" w:rsidP="00F6152E">
            <w:pPr>
              <w:spacing w:after="0" w:line="240" w:lineRule="auto"/>
              <w:jc w:val="center"/>
              <w:rPr>
                <w:rFonts w:ascii="Calibri" w:eastAsia="Times New Roman" w:hAnsi="Calibri" w:cs="Times New Roman"/>
                <w:b/>
                <w:bCs/>
                <w:i/>
                <w:iCs/>
                <w:color w:val="000000"/>
                <w:sz w:val="20"/>
                <w:szCs w:val="20"/>
              </w:rPr>
            </w:pPr>
            <w:r w:rsidRPr="00F6152E">
              <w:rPr>
                <w:rFonts w:ascii="Calibri" w:eastAsia="Times New Roman" w:hAnsi="Calibri" w:cs="Times New Roman"/>
                <w:b/>
                <w:bCs/>
                <w:i/>
                <w:iCs/>
                <w:color w:val="000000"/>
                <w:sz w:val="20"/>
                <w:szCs w:val="20"/>
              </w:rPr>
              <w:t>Unit</w:t>
            </w:r>
          </w:p>
        </w:tc>
        <w:tc>
          <w:tcPr>
            <w:tcW w:w="565" w:type="pct"/>
            <w:tcBorders>
              <w:top w:val="single" w:sz="8" w:space="0" w:color="auto"/>
              <w:left w:val="nil"/>
              <w:bottom w:val="single" w:sz="8" w:space="0" w:color="auto"/>
              <w:right w:val="single" w:sz="8" w:space="0" w:color="auto"/>
            </w:tcBorders>
            <w:shd w:val="clear" w:color="000000" w:fill="BFBFBF"/>
            <w:vAlign w:val="center"/>
            <w:hideMark/>
          </w:tcPr>
          <w:p w:rsidR="00F6152E" w:rsidRPr="00F6152E" w:rsidRDefault="00F6152E" w:rsidP="00F6152E">
            <w:pPr>
              <w:spacing w:after="0" w:line="240" w:lineRule="auto"/>
              <w:jc w:val="center"/>
              <w:rPr>
                <w:rFonts w:ascii="Calibri" w:eastAsia="Times New Roman" w:hAnsi="Calibri" w:cs="Times New Roman"/>
                <w:b/>
                <w:bCs/>
                <w:i/>
                <w:iCs/>
                <w:color w:val="000000"/>
                <w:sz w:val="20"/>
                <w:szCs w:val="20"/>
              </w:rPr>
            </w:pPr>
            <w:r w:rsidRPr="00F6152E">
              <w:rPr>
                <w:rFonts w:ascii="Calibri" w:eastAsia="Times New Roman" w:hAnsi="Calibri" w:cs="Times New Roman"/>
                <w:b/>
                <w:bCs/>
                <w:i/>
                <w:iCs/>
                <w:color w:val="000000"/>
                <w:sz w:val="20"/>
                <w:szCs w:val="20"/>
              </w:rPr>
              <w:t xml:space="preserve">Goal           </w:t>
            </w:r>
            <w:r w:rsidRPr="00F6152E">
              <w:rPr>
                <w:rFonts w:ascii="Calibri" w:eastAsia="Times New Roman" w:hAnsi="Calibri" w:cs="Times New Roman"/>
                <w:b/>
                <w:bCs/>
                <w:i/>
                <w:iCs/>
                <w:color w:val="000000"/>
                <w:sz w:val="16"/>
                <w:szCs w:val="16"/>
              </w:rPr>
              <w:t>(PHG or MCLG)</w:t>
            </w:r>
          </w:p>
        </w:tc>
        <w:tc>
          <w:tcPr>
            <w:tcW w:w="404" w:type="pct"/>
            <w:tcBorders>
              <w:top w:val="single" w:sz="8" w:space="0" w:color="auto"/>
              <w:left w:val="nil"/>
              <w:bottom w:val="single" w:sz="8" w:space="0" w:color="auto"/>
              <w:right w:val="single" w:sz="8" w:space="0" w:color="auto"/>
            </w:tcBorders>
            <w:shd w:val="clear" w:color="000000" w:fill="BFBFBF"/>
            <w:vAlign w:val="center"/>
            <w:hideMark/>
          </w:tcPr>
          <w:p w:rsidR="00F6152E" w:rsidRPr="00F6152E" w:rsidRDefault="00F6152E" w:rsidP="00F6152E">
            <w:pPr>
              <w:spacing w:after="0" w:line="240" w:lineRule="auto"/>
              <w:jc w:val="center"/>
              <w:rPr>
                <w:rFonts w:ascii="Calibri" w:eastAsia="Times New Roman" w:hAnsi="Calibri" w:cs="Times New Roman"/>
                <w:b/>
                <w:bCs/>
                <w:i/>
                <w:iCs/>
                <w:color w:val="000000"/>
                <w:sz w:val="20"/>
                <w:szCs w:val="20"/>
              </w:rPr>
            </w:pPr>
            <w:r w:rsidRPr="00F6152E">
              <w:rPr>
                <w:rFonts w:ascii="Calibri" w:eastAsia="Times New Roman" w:hAnsi="Calibri" w:cs="Times New Roman"/>
                <w:b/>
                <w:bCs/>
                <w:i/>
                <w:iCs/>
                <w:color w:val="000000"/>
                <w:sz w:val="20"/>
                <w:szCs w:val="20"/>
              </w:rPr>
              <w:t>State         AL</w:t>
            </w:r>
          </w:p>
        </w:tc>
        <w:tc>
          <w:tcPr>
            <w:tcW w:w="666" w:type="pct"/>
            <w:tcBorders>
              <w:top w:val="single" w:sz="8" w:space="0" w:color="auto"/>
              <w:left w:val="nil"/>
              <w:bottom w:val="single" w:sz="8" w:space="0" w:color="auto"/>
              <w:right w:val="single" w:sz="8" w:space="0" w:color="auto"/>
            </w:tcBorders>
            <w:shd w:val="clear" w:color="000000" w:fill="BFBFBF"/>
            <w:vAlign w:val="center"/>
            <w:hideMark/>
          </w:tcPr>
          <w:p w:rsidR="00F6152E" w:rsidRPr="00F6152E" w:rsidRDefault="00F6152E" w:rsidP="00F6152E">
            <w:pPr>
              <w:spacing w:after="0" w:line="240" w:lineRule="auto"/>
              <w:jc w:val="center"/>
              <w:rPr>
                <w:rFonts w:ascii="Calibri" w:eastAsia="Times New Roman" w:hAnsi="Calibri" w:cs="Times New Roman"/>
                <w:b/>
                <w:bCs/>
                <w:i/>
                <w:iCs/>
                <w:color w:val="000000"/>
                <w:sz w:val="20"/>
                <w:szCs w:val="20"/>
              </w:rPr>
            </w:pPr>
            <w:r w:rsidRPr="00F6152E">
              <w:rPr>
                <w:rFonts w:ascii="Calibri" w:eastAsia="Times New Roman" w:hAnsi="Calibri" w:cs="Times New Roman"/>
                <w:b/>
                <w:bCs/>
                <w:i/>
                <w:iCs/>
                <w:color w:val="000000"/>
                <w:sz w:val="20"/>
                <w:szCs w:val="20"/>
              </w:rPr>
              <w:t xml:space="preserve">Detected Level     </w:t>
            </w:r>
            <w:r w:rsidRPr="00F6152E">
              <w:rPr>
                <w:rFonts w:ascii="Calibri" w:eastAsia="Times New Roman" w:hAnsi="Calibri" w:cs="Times New Roman"/>
                <w:b/>
                <w:bCs/>
                <w:i/>
                <w:iCs/>
                <w:color w:val="000000"/>
                <w:sz w:val="16"/>
                <w:szCs w:val="16"/>
              </w:rPr>
              <w:t>(90th percentile)</w:t>
            </w:r>
          </w:p>
        </w:tc>
        <w:tc>
          <w:tcPr>
            <w:tcW w:w="656" w:type="pct"/>
            <w:tcBorders>
              <w:top w:val="single" w:sz="8" w:space="0" w:color="auto"/>
              <w:left w:val="nil"/>
              <w:bottom w:val="single" w:sz="8" w:space="0" w:color="auto"/>
              <w:right w:val="single" w:sz="8" w:space="0" w:color="auto"/>
            </w:tcBorders>
            <w:shd w:val="clear" w:color="000000" w:fill="BFBFBF"/>
            <w:vAlign w:val="center"/>
            <w:hideMark/>
          </w:tcPr>
          <w:p w:rsidR="00F6152E" w:rsidRPr="00F6152E" w:rsidRDefault="00F6152E" w:rsidP="00F6152E">
            <w:pPr>
              <w:spacing w:after="0" w:line="240" w:lineRule="auto"/>
              <w:jc w:val="center"/>
              <w:rPr>
                <w:rFonts w:ascii="Calibri" w:eastAsia="Times New Roman" w:hAnsi="Calibri" w:cs="Times New Roman"/>
                <w:b/>
                <w:bCs/>
                <w:i/>
                <w:iCs/>
                <w:color w:val="000000"/>
                <w:sz w:val="20"/>
                <w:szCs w:val="20"/>
              </w:rPr>
            </w:pPr>
            <w:r w:rsidRPr="00F6152E">
              <w:rPr>
                <w:rFonts w:ascii="Calibri" w:eastAsia="Times New Roman" w:hAnsi="Calibri" w:cs="Times New Roman"/>
                <w:b/>
                <w:bCs/>
                <w:i/>
                <w:iCs/>
                <w:color w:val="000000"/>
                <w:sz w:val="20"/>
                <w:szCs w:val="20"/>
              </w:rPr>
              <w:t>No. of sites   exceeding AL</w:t>
            </w:r>
          </w:p>
        </w:tc>
        <w:tc>
          <w:tcPr>
            <w:tcW w:w="1019" w:type="pct"/>
            <w:tcBorders>
              <w:top w:val="single" w:sz="8" w:space="0" w:color="auto"/>
              <w:left w:val="nil"/>
              <w:bottom w:val="single" w:sz="8" w:space="0" w:color="auto"/>
              <w:right w:val="single" w:sz="8" w:space="0" w:color="auto"/>
            </w:tcBorders>
            <w:shd w:val="clear" w:color="000000" w:fill="BFBFBF"/>
            <w:noWrap/>
            <w:vAlign w:val="center"/>
            <w:hideMark/>
          </w:tcPr>
          <w:p w:rsidR="00F6152E" w:rsidRPr="00F6152E" w:rsidRDefault="00F6152E" w:rsidP="00F6152E">
            <w:pPr>
              <w:spacing w:after="0" w:line="240" w:lineRule="auto"/>
              <w:jc w:val="center"/>
              <w:rPr>
                <w:rFonts w:ascii="Calibri" w:eastAsia="Times New Roman" w:hAnsi="Calibri" w:cs="Times New Roman"/>
                <w:b/>
                <w:bCs/>
                <w:i/>
                <w:iCs/>
                <w:color w:val="000000"/>
                <w:sz w:val="20"/>
                <w:szCs w:val="20"/>
              </w:rPr>
            </w:pPr>
            <w:r w:rsidRPr="00F6152E">
              <w:rPr>
                <w:rFonts w:ascii="Calibri" w:eastAsia="Times New Roman" w:hAnsi="Calibri" w:cs="Times New Roman"/>
                <w:b/>
                <w:bCs/>
                <w:i/>
                <w:iCs/>
                <w:color w:val="000000"/>
                <w:sz w:val="20"/>
                <w:szCs w:val="20"/>
              </w:rPr>
              <w:t>Major Sources</w:t>
            </w:r>
          </w:p>
        </w:tc>
      </w:tr>
      <w:tr w:rsidR="00F6152E" w:rsidRPr="00F6152E" w:rsidTr="00F6152E">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000000" w:fill="D8D8D8"/>
            <w:noWrap/>
            <w:vAlign w:val="bottom"/>
            <w:hideMark/>
          </w:tcPr>
          <w:p w:rsidR="00F6152E" w:rsidRPr="00F6152E" w:rsidRDefault="00F6152E" w:rsidP="00F6152E">
            <w:pPr>
              <w:spacing w:after="0" w:line="240" w:lineRule="auto"/>
              <w:rPr>
                <w:rFonts w:ascii="Calibri" w:eastAsia="Times New Roman" w:hAnsi="Calibri" w:cs="Times New Roman"/>
                <w:b/>
                <w:bCs/>
                <w:color w:val="000000"/>
                <w:sz w:val="24"/>
                <w:szCs w:val="24"/>
              </w:rPr>
            </w:pPr>
            <w:r w:rsidRPr="00F6152E">
              <w:rPr>
                <w:rFonts w:ascii="Calibri" w:eastAsia="Times New Roman" w:hAnsi="Calibri" w:cs="Times New Roman"/>
                <w:b/>
                <w:bCs/>
                <w:color w:val="000000"/>
                <w:sz w:val="24"/>
                <w:szCs w:val="24"/>
              </w:rPr>
              <w:t xml:space="preserve">Lead and Copper </w:t>
            </w:r>
            <w:r w:rsidRPr="00F6152E">
              <w:rPr>
                <w:rFonts w:ascii="Calibri" w:eastAsia="Times New Roman" w:hAnsi="Calibri" w:cs="Times New Roman"/>
                <w:b/>
                <w:bCs/>
                <w:color w:val="000000"/>
                <w:sz w:val="18"/>
                <w:szCs w:val="18"/>
              </w:rPr>
              <w:t>(sampled every 3 years, last sampled in 2017)</w:t>
            </w:r>
          </w:p>
        </w:tc>
      </w:tr>
      <w:tr w:rsidR="00F6152E" w:rsidRPr="00F6152E" w:rsidTr="00F6152E">
        <w:trPr>
          <w:trHeight w:val="20"/>
        </w:trPr>
        <w:tc>
          <w:tcPr>
            <w:tcW w:w="878" w:type="pct"/>
            <w:tcBorders>
              <w:top w:val="nil"/>
              <w:left w:val="single" w:sz="4" w:space="0" w:color="auto"/>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sz w:val="18"/>
                <w:szCs w:val="18"/>
              </w:rPr>
            </w:pPr>
            <w:r w:rsidRPr="00F6152E">
              <w:rPr>
                <w:rFonts w:ascii="Calibri" w:eastAsia="Times New Roman" w:hAnsi="Calibri" w:cs="Times New Roman"/>
                <w:color w:val="000000"/>
                <w:sz w:val="18"/>
                <w:szCs w:val="18"/>
              </w:rPr>
              <w:t>*Lead</w:t>
            </w:r>
          </w:p>
        </w:tc>
        <w:tc>
          <w:tcPr>
            <w:tcW w:w="408"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20</w:t>
            </w:r>
          </w:p>
        </w:tc>
        <w:tc>
          <w:tcPr>
            <w:tcW w:w="404"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proofErr w:type="spellStart"/>
            <w:r w:rsidRPr="00F6152E">
              <w:rPr>
                <w:rFonts w:ascii="Calibri" w:eastAsia="Times New Roman" w:hAnsi="Calibri" w:cs="Times New Roman"/>
                <w:color w:val="000000"/>
              </w:rPr>
              <w:t>ppm</w:t>
            </w:r>
            <w:proofErr w:type="spellEnd"/>
          </w:p>
        </w:tc>
        <w:tc>
          <w:tcPr>
            <w:tcW w:w="565"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0.002</w:t>
            </w:r>
          </w:p>
        </w:tc>
        <w:tc>
          <w:tcPr>
            <w:tcW w:w="404"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0.015</w:t>
            </w:r>
          </w:p>
        </w:tc>
        <w:tc>
          <w:tcPr>
            <w:tcW w:w="666"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0</w:t>
            </w:r>
          </w:p>
        </w:tc>
        <w:tc>
          <w:tcPr>
            <w:tcW w:w="656"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0</w:t>
            </w:r>
          </w:p>
        </w:tc>
        <w:tc>
          <w:tcPr>
            <w:tcW w:w="1019" w:type="pct"/>
            <w:tcBorders>
              <w:top w:val="nil"/>
              <w:left w:val="nil"/>
              <w:bottom w:val="single" w:sz="4" w:space="0" w:color="auto"/>
              <w:right w:val="single" w:sz="4" w:space="0" w:color="auto"/>
            </w:tcBorders>
            <w:shd w:val="clear" w:color="auto" w:fill="auto"/>
            <w:vAlign w:val="center"/>
            <w:hideMark/>
          </w:tcPr>
          <w:p w:rsidR="00F6152E" w:rsidRPr="00F6152E" w:rsidRDefault="00F6152E" w:rsidP="00F6152E">
            <w:pPr>
              <w:spacing w:after="0" w:line="240" w:lineRule="auto"/>
              <w:jc w:val="center"/>
              <w:rPr>
                <w:rFonts w:ascii="Calibri" w:eastAsia="Times New Roman" w:hAnsi="Calibri" w:cs="Times New Roman"/>
                <w:color w:val="000000"/>
                <w:sz w:val="16"/>
                <w:szCs w:val="16"/>
              </w:rPr>
            </w:pPr>
            <w:r w:rsidRPr="00F6152E">
              <w:rPr>
                <w:rFonts w:ascii="Calibri" w:eastAsia="Times New Roman" w:hAnsi="Calibri" w:cs="Times New Roman"/>
                <w:color w:val="000000"/>
                <w:sz w:val="16"/>
                <w:szCs w:val="16"/>
              </w:rPr>
              <w:t>Internal corrosion of household water plumbing systems</w:t>
            </w:r>
          </w:p>
        </w:tc>
      </w:tr>
      <w:tr w:rsidR="00F6152E" w:rsidRPr="00F6152E" w:rsidTr="00F6152E">
        <w:trPr>
          <w:trHeight w:val="20"/>
        </w:trPr>
        <w:tc>
          <w:tcPr>
            <w:tcW w:w="878" w:type="pct"/>
            <w:tcBorders>
              <w:top w:val="nil"/>
              <w:left w:val="single" w:sz="4" w:space="0" w:color="auto"/>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sz w:val="18"/>
                <w:szCs w:val="18"/>
              </w:rPr>
            </w:pPr>
            <w:r w:rsidRPr="00F6152E">
              <w:rPr>
                <w:rFonts w:ascii="Calibri" w:eastAsia="Times New Roman" w:hAnsi="Calibri" w:cs="Times New Roman"/>
                <w:color w:val="000000"/>
                <w:sz w:val="18"/>
                <w:szCs w:val="18"/>
              </w:rPr>
              <w:t>Copper</w:t>
            </w:r>
          </w:p>
        </w:tc>
        <w:tc>
          <w:tcPr>
            <w:tcW w:w="408"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20</w:t>
            </w:r>
          </w:p>
        </w:tc>
        <w:tc>
          <w:tcPr>
            <w:tcW w:w="404"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proofErr w:type="spellStart"/>
            <w:r w:rsidRPr="00F6152E">
              <w:rPr>
                <w:rFonts w:ascii="Calibri" w:eastAsia="Times New Roman" w:hAnsi="Calibri" w:cs="Times New Roman"/>
                <w:color w:val="000000"/>
              </w:rPr>
              <w:t>ppm</w:t>
            </w:r>
            <w:proofErr w:type="spellEnd"/>
          </w:p>
        </w:tc>
        <w:tc>
          <w:tcPr>
            <w:tcW w:w="565"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0.17</w:t>
            </w:r>
          </w:p>
        </w:tc>
        <w:tc>
          <w:tcPr>
            <w:tcW w:w="404"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1.3</w:t>
            </w:r>
          </w:p>
        </w:tc>
        <w:tc>
          <w:tcPr>
            <w:tcW w:w="666"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0.7</w:t>
            </w:r>
          </w:p>
        </w:tc>
        <w:tc>
          <w:tcPr>
            <w:tcW w:w="656" w:type="pct"/>
            <w:tcBorders>
              <w:top w:val="nil"/>
              <w:left w:val="nil"/>
              <w:bottom w:val="single" w:sz="4" w:space="0" w:color="auto"/>
              <w:right w:val="single" w:sz="4" w:space="0" w:color="auto"/>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color w:val="000000"/>
              </w:rPr>
            </w:pPr>
            <w:r w:rsidRPr="00F6152E">
              <w:rPr>
                <w:rFonts w:ascii="Calibri" w:eastAsia="Times New Roman" w:hAnsi="Calibri" w:cs="Times New Roman"/>
                <w:color w:val="000000"/>
              </w:rPr>
              <w:t>0</w:t>
            </w:r>
          </w:p>
        </w:tc>
        <w:tc>
          <w:tcPr>
            <w:tcW w:w="1019" w:type="pct"/>
            <w:tcBorders>
              <w:top w:val="nil"/>
              <w:left w:val="nil"/>
              <w:bottom w:val="single" w:sz="4" w:space="0" w:color="auto"/>
              <w:right w:val="single" w:sz="4" w:space="0" w:color="auto"/>
            </w:tcBorders>
            <w:shd w:val="clear" w:color="auto" w:fill="auto"/>
            <w:vAlign w:val="center"/>
            <w:hideMark/>
          </w:tcPr>
          <w:p w:rsidR="00F6152E" w:rsidRPr="00F6152E" w:rsidRDefault="00F6152E" w:rsidP="00F6152E">
            <w:pPr>
              <w:spacing w:after="0" w:line="240" w:lineRule="auto"/>
              <w:jc w:val="center"/>
              <w:rPr>
                <w:rFonts w:ascii="Calibri" w:eastAsia="Times New Roman" w:hAnsi="Calibri" w:cs="Times New Roman"/>
                <w:color w:val="000000"/>
                <w:sz w:val="16"/>
                <w:szCs w:val="16"/>
              </w:rPr>
            </w:pPr>
            <w:r w:rsidRPr="00F6152E">
              <w:rPr>
                <w:rFonts w:ascii="Calibri" w:eastAsia="Times New Roman" w:hAnsi="Calibri" w:cs="Times New Roman"/>
                <w:color w:val="000000"/>
                <w:sz w:val="16"/>
                <w:szCs w:val="16"/>
              </w:rPr>
              <w:t>Internal corrosion of household water plumbing systems</w:t>
            </w:r>
          </w:p>
        </w:tc>
      </w:tr>
    </w:tbl>
    <w:p w:rsidR="0033777F" w:rsidRDefault="0033777F" w:rsidP="0033777F">
      <w:pPr>
        <w:spacing w:after="0" w:line="240" w:lineRule="auto"/>
        <w:rPr>
          <w:rFonts w:ascii="Futura Bk BT" w:hAnsi="Futura Bk BT"/>
          <w:szCs w:val="24"/>
        </w:rPr>
      </w:pPr>
    </w:p>
    <w:p w:rsidR="00FD2835" w:rsidRDefault="0033777F" w:rsidP="0062742F">
      <w:pPr>
        <w:spacing w:after="120" w:line="240" w:lineRule="auto"/>
        <w:rPr>
          <w:rFonts w:ascii="Futura Bk BT" w:hAnsi="Futura Bk BT"/>
          <w:szCs w:val="24"/>
        </w:rPr>
      </w:pPr>
      <w:r w:rsidRPr="0062742F">
        <w:rPr>
          <w:rFonts w:ascii="Futura Bk BT" w:hAnsi="Futura Bk BT"/>
          <w:szCs w:val="24"/>
        </w:rPr>
        <w:t>*</w:t>
      </w:r>
      <w:r w:rsidRPr="0062742F">
        <w:rPr>
          <w:rFonts w:ascii="Futura Bk BT" w:hAnsi="Futura Bk BT"/>
          <w:szCs w:val="24"/>
          <w:u w:val="single"/>
        </w:rPr>
        <w:t>Lead:</w:t>
      </w:r>
      <w:r w:rsidRPr="0062742F">
        <w:rPr>
          <w:rFonts w:ascii="Futura Bk BT" w:hAnsi="Futura Bk BT"/>
          <w:szCs w:val="24"/>
        </w:rPr>
        <w:t xml:space="preserve"> If present, elevated levels of lead can cause serious health problems, especially for pregnant women and young children. Lead in drinking water is primarily from materials and components associated with service lines and home plumbing. The City of Big Bear Lake Department of Water is responsible for providing high quality drinking water, but cannot control the variety of materials used in plumbing components. When your water has been sitting for several hours, you can minimize the potential for lead exposure by flushing your tap for 30 seconds to 2 minutes before using water for drinking or cooking. If you are concerned about lead in your water, you may wish to have your water tested. Information on lead in drinking water, testing methods, and steps you can take to minimize exposure is available from the Saf</w:t>
      </w:r>
      <w:r w:rsidR="00E41554">
        <w:rPr>
          <w:rFonts w:ascii="Futura Bk BT" w:hAnsi="Futura Bk BT"/>
          <w:szCs w:val="24"/>
        </w:rPr>
        <w:t xml:space="preserve">e Drinking Water Hotline </w:t>
      </w:r>
      <w:r w:rsidR="00826A48" w:rsidRPr="0062742F">
        <w:rPr>
          <w:rFonts w:ascii="Futura Bk BT" w:hAnsi="Futura Bk BT"/>
          <w:szCs w:val="24"/>
        </w:rPr>
        <w:t>(800)</w:t>
      </w:r>
      <w:r w:rsidR="00E41554">
        <w:rPr>
          <w:rFonts w:ascii="Futura Bk BT" w:hAnsi="Futura Bk BT"/>
          <w:szCs w:val="24"/>
        </w:rPr>
        <w:t xml:space="preserve"> 426-4791</w:t>
      </w:r>
      <w:r w:rsidRPr="0062742F">
        <w:rPr>
          <w:rFonts w:ascii="Futura Bk BT" w:hAnsi="Futura Bk BT"/>
          <w:szCs w:val="24"/>
        </w:rPr>
        <w:t xml:space="preserve"> or at http</w:t>
      </w:r>
      <w:r w:rsidR="00BD32DC" w:rsidRPr="0062742F">
        <w:rPr>
          <w:rFonts w:ascii="Futura Bk BT" w:hAnsi="Futura Bk BT"/>
          <w:szCs w:val="24"/>
        </w:rPr>
        <w:t>s</w:t>
      </w:r>
      <w:r w:rsidRPr="0062742F">
        <w:rPr>
          <w:rFonts w:ascii="Futura Bk BT" w:hAnsi="Futura Bk BT"/>
          <w:szCs w:val="24"/>
        </w:rPr>
        <w:t xml:space="preserve">://www.epa.gov/safewater/lead. </w:t>
      </w:r>
    </w:p>
    <w:p w:rsidR="0033777F" w:rsidRDefault="00FD2835" w:rsidP="0062742F">
      <w:pPr>
        <w:spacing w:after="120" w:line="240" w:lineRule="auto"/>
        <w:rPr>
          <w:rFonts w:ascii="Futura Bk BT" w:hAnsi="Futura Bk BT"/>
          <w:szCs w:val="24"/>
        </w:rPr>
      </w:pPr>
      <w:r w:rsidRPr="00FD2835">
        <w:rPr>
          <w:rFonts w:ascii="Futura Bk BT" w:hAnsi="Futura Bk BT"/>
          <w:szCs w:val="24"/>
          <w:u w:val="single"/>
        </w:rPr>
        <w:t>Lead in Schools:</w:t>
      </w:r>
      <w:r>
        <w:rPr>
          <w:rFonts w:ascii="Futura Bk BT" w:hAnsi="Futura Bk BT"/>
          <w:szCs w:val="24"/>
        </w:rPr>
        <w:t xml:space="preserve"> We conducted lead sampling at four schools, including Baldwin Lane Elementary School, North Shore Elementary School, Big Bear Middle School and Big Bear Elementary School. We collected four samples at each site; all of them were non-detect. </w:t>
      </w:r>
      <w:r w:rsidR="0033777F" w:rsidRPr="0062742F">
        <w:rPr>
          <w:rFonts w:ascii="Futura Bk BT" w:hAnsi="Futura Bk BT"/>
          <w:szCs w:val="24"/>
        </w:rPr>
        <w:tab/>
      </w:r>
      <w:r w:rsidR="00BD32DC" w:rsidRPr="0062742F">
        <w:rPr>
          <w:rFonts w:ascii="Futura Bk BT" w:hAnsi="Futura Bk BT"/>
          <w:sz w:val="24"/>
          <w:szCs w:val="24"/>
        </w:rPr>
        <w:tab/>
      </w:r>
      <w:r w:rsidR="00BD32DC" w:rsidRPr="0062742F">
        <w:rPr>
          <w:rFonts w:ascii="Futura Bk BT" w:hAnsi="Futura Bk BT"/>
          <w:sz w:val="24"/>
          <w:szCs w:val="24"/>
        </w:rPr>
        <w:tab/>
      </w:r>
      <w:r w:rsidR="00BD32DC">
        <w:rPr>
          <w:rFonts w:ascii="Futura Bk BT" w:hAnsi="Futura Bk BT"/>
          <w:szCs w:val="24"/>
        </w:rPr>
        <w:tab/>
      </w:r>
      <w:r w:rsidR="0033777F" w:rsidRPr="0033777F">
        <w:rPr>
          <w:rFonts w:ascii="Futura Bk BT" w:hAnsi="Futura Bk BT"/>
          <w:szCs w:val="24"/>
        </w:rPr>
        <w:tab/>
      </w:r>
    </w:p>
    <w:p w:rsidR="003846AE" w:rsidRPr="0062742F" w:rsidRDefault="0033777F" w:rsidP="0062742F">
      <w:pPr>
        <w:spacing w:after="120" w:line="240" w:lineRule="auto"/>
        <w:rPr>
          <w:rFonts w:ascii="Futura Bk BT" w:hAnsi="Futura Bk BT"/>
          <w:b/>
          <w:sz w:val="24"/>
          <w:szCs w:val="24"/>
          <w:u w:val="single"/>
        </w:rPr>
      </w:pPr>
      <w:r w:rsidRPr="0062742F">
        <w:rPr>
          <w:rFonts w:ascii="Futura Bk BT" w:hAnsi="Futura Bk BT"/>
          <w:b/>
          <w:sz w:val="24"/>
          <w:szCs w:val="24"/>
          <w:u w:val="single"/>
        </w:rPr>
        <w:t>Table 4: Unregulated Contaminants</w:t>
      </w:r>
    </w:p>
    <w:tbl>
      <w:tblPr>
        <w:tblW w:w="5000" w:type="pct"/>
        <w:tblLook w:val="04A0"/>
      </w:tblPr>
      <w:tblGrid>
        <w:gridCol w:w="1937"/>
        <w:gridCol w:w="1040"/>
        <w:gridCol w:w="890"/>
        <w:gridCol w:w="1130"/>
        <w:gridCol w:w="890"/>
        <w:gridCol w:w="1470"/>
        <w:gridCol w:w="1414"/>
        <w:gridCol w:w="2245"/>
      </w:tblGrid>
      <w:tr w:rsidR="00F6152E" w:rsidRPr="00F6152E" w:rsidTr="00F6152E">
        <w:trPr>
          <w:trHeight w:val="20"/>
        </w:trPr>
        <w:tc>
          <w:tcPr>
            <w:tcW w:w="879" w:type="pct"/>
            <w:tcBorders>
              <w:top w:val="single" w:sz="8" w:space="0" w:color="auto"/>
              <w:left w:val="single" w:sz="8" w:space="0" w:color="auto"/>
              <w:bottom w:val="single" w:sz="8" w:space="0" w:color="auto"/>
              <w:right w:val="single" w:sz="8" w:space="0" w:color="auto"/>
            </w:tcBorders>
            <w:shd w:val="clear" w:color="000000" w:fill="BFBFBF"/>
            <w:vAlign w:val="center"/>
            <w:hideMark/>
          </w:tcPr>
          <w:p w:rsidR="00F6152E" w:rsidRPr="00F6152E" w:rsidRDefault="00F6152E" w:rsidP="00F6152E">
            <w:pPr>
              <w:spacing w:after="0" w:line="240" w:lineRule="auto"/>
              <w:jc w:val="center"/>
              <w:rPr>
                <w:rFonts w:ascii="Calibri" w:eastAsia="Times New Roman" w:hAnsi="Calibri" w:cs="Times New Roman"/>
                <w:b/>
                <w:bCs/>
                <w:i/>
                <w:iCs/>
                <w:color w:val="000000"/>
                <w:sz w:val="20"/>
                <w:szCs w:val="20"/>
              </w:rPr>
            </w:pPr>
            <w:r w:rsidRPr="00F6152E">
              <w:rPr>
                <w:rFonts w:ascii="Calibri" w:eastAsia="Times New Roman" w:hAnsi="Calibri" w:cs="Times New Roman"/>
                <w:b/>
                <w:bCs/>
                <w:i/>
                <w:iCs/>
                <w:color w:val="000000"/>
                <w:sz w:val="20"/>
                <w:szCs w:val="20"/>
              </w:rPr>
              <w:t>Unregulated                           Contaminants</w:t>
            </w:r>
          </w:p>
        </w:tc>
        <w:tc>
          <w:tcPr>
            <w:tcW w:w="472" w:type="pct"/>
            <w:tcBorders>
              <w:top w:val="single" w:sz="8" w:space="0" w:color="auto"/>
              <w:left w:val="nil"/>
              <w:bottom w:val="single" w:sz="8" w:space="0" w:color="auto"/>
              <w:right w:val="single" w:sz="8" w:space="0" w:color="auto"/>
            </w:tcBorders>
            <w:shd w:val="clear" w:color="000000" w:fill="BFBFBF"/>
            <w:vAlign w:val="center"/>
            <w:hideMark/>
          </w:tcPr>
          <w:p w:rsidR="00F6152E" w:rsidRPr="00F6152E" w:rsidRDefault="00F6152E" w:rsidP="00F6152E">
            <w:pPr>
              <w:spacing w:after="0" w:line="240" w:lineRule="auto"/>
              <w:jc w:val="center"/>
              <w:rPr>
                <w:rFonts w:ascii="Calibri" w:eastAsia="Times New Roman" w:hAnsi="Calibri" w:cs="Times New Roman"/>
                <w:b/>
                <w:bCs/>
                <w:i/>
                <w:iCs/>
                <w:color w:val="000000"/>
                <w:sz w:val="20"/>
                <w:szCs w:val="20"/>
              </w:rPr>
            </w:pPr>
            <w:r w:rsidRPr="00F6152E">
              <w:rPr>
                <w:rFonts w:ascii="Calibri" w:eastAsia="Times New Roman" w:hAnsi="Calibri" w:cs="Times New Roman"/>
                <w:b/>
                <w:bCs/>
                <w:i/>
                <w:iCs/>
                <w:color w:val="000000"/>
                <w:sz w:val="20"/>
                <w:szCs w:val="20"/>
              </w:rPr>
              <w:t>Last          Sampled</w:t>
            </w:r>
          </w:p>
        </w:tc>
        <w:tc>
          <w:tcPr>
            <w:tcW w:w="404" w:type="pct"/>
            <w:tcBorders>
              <w:top w:val="single" w:sz="8" w:space="0" w:color="auto"/>
              <w:left w:val="nil"/>
              <w:bottom w:val="single" w:sz="8" w:space="0" w:color="auto"/>
              <w:right w:val="single" w:sz="8" w:space="0" w:color="auto"/>
            </w:tcBorders>
            <w:shd w:val="clear" w:color="000000" w:fill="BFBFBF"/>
            <w:noWrap/>
            <w:vAlign w:val="center"/>
            <w:hideMark/>
          </w:tcPr>
          <w:p w:rsidR="00F6152E" w:rsidRPr="00F6152E" w:rsidRDefault="00F6152E" w:rsidP="00F6152E">
            <w:pPr>
              <w:spacing w:after="0" w:line="240" w:lineRule="auto"/>
              <w:jc w:val="center"/>
              <w:rPr>
                <w:rFonts w:ascii="Calibri" w:eastAsia="Times New Roman" w:hAnsi="Calibri" w:cs="Times New Roman"/>
                <w:b/>
                <w:bCs/>
                <w:i/>
                <w:iCs/>
                <w:color w:val="000000"/>
                <w:sz w:val="20"/>
                <w:szCs w:val="20"/>
              </w:rPr>
            </w:pPr>
            <w:r w:rsidRPr="00F6152E">
              <w:rPr>
                <w:rFonts w:ascii="Calibri" w:eastAsia="Times New Roman" w:hAnsi="Calibri" w:cs="Times New Roman"/>
                <w:b/>
                <w:bCs/>
                <w:i/>
                <w:iCs/>
                <w:color w:val="000000"/>
                <w:sz w:val="20"/>
                <w:szCs w:val="20"/>
              </w:rPr>
              <w:t>Unit</w:t>
            </w:r>
          </w:p>
        </w:tc>
        <w:tc>
          <w:tcPr>
            <w:tcW w:w="513" w:type="pct"/>
            <w:tcBorders>
              <w:top w:val="single" w:sz="8" w:space="0" w:color="auto"/>
              <w:left w:val="nil"/>
              <w:bottom w:val="single" w:sz="8" w:space="0" w:color="auto"/>
              <w:right w:val="single" w:sz="8" w:space="0" w:color="auto"/>
            </w:tcBorders>
            <w:shd w:val="clear" w:color="000000" w:fill="BFBFBF"/>
            <w:vAlign w:val="center"/>
            <w:hideMark/>
          </w:tcPr>
          <w:p w:rsidR="00F6152E" w:rsidRPr="00F6152E" w:rsidRDefault="00F6152E" w:rsidP="00F6152E">
            <w:pPr>
              <w:spacing w:after="0" w:line="240" w:lineRule="auto"/>
              <w:jc w:val="center"/>
              <w:rPr>
                <w:rFonts w:ascii="Calibri" w:eastAsia="Times New Roman" w:hAnsi="Calibri" w:cs="Times New Roman"/>
                <w:b/>
                <w:bCs/>
                <w:i/>
                <w:iCs/>
                <w:color w:val="000000"/>
                <w:sz w:val="20"/>
                <w:szCs w:val="20"/>
              </w:rPr>
            </w:pPr>
            <w:r w:rsidRPr="00F6152E">
              <w:rPr>
                <w:rFonts w:ascii="Calibri" w:eastAsia="Times New Roman" w:hAnsi="Calibri" w:cs="Times New Roman"/>
                <w:b/>
                <w:bCs/>
                <w:i/>
                <w:iCs/>
                <w:color w:val="000000"/>
                <w:sz w:val="20"/>
                <w:szCs w:val="20"/>
              </w:rPr>
              <w:t xml:space="preserve">Goal           </w:t>
            </w:r>
            <w:r w:rsidRPr="00F6152E">
              <w:rPr>
                <w:rFonts w:ascii="Calibri" w:eastAsia="Times New Roman" w:hAnsi="Calibri" w:cs="Times New Roman"/>
                <w:b/>
                <w:bCs/>
                <w:i/>
                <w:iCs/>
                <w:color w:val="000000"/>
                <w:sz w:val="16"/>
                <w:szCs w:val="16"/>
              </w:rPr>
              <w:t>(PHG or MCLG)</w:t>
            </w:r>
          </w:p>
        </w:tc>
        <w:tc>
          <w:tcPr>
            <w:tcW w:w="404" w:type="pct"/>
            <w:tcBorders>
              <w:top w:val="single" w:sz="8" w:space="0" w:color="auto"/>
              <w:left w:val="nil"/>
              <w:bottom w:val="single" w:sz="8" w:space="0" w:color="auto"/>
              <w:right w:val="single" w:sz="8" w:space="0" w:color="auto"/>
            </w:tcBorders>
            <w:shd w:val="clear" w:color="000000" w:fill="BFBFBF"/>
            <w:vAlign w:val="center"/>
            <w:hideMark/>
          </w:tcPr>
          <w:p w:rsidR="00F6152E" w:rsidRPr="00F6152E" w:rsidRDefault="00F6152E" w:rsidP="00F6152E">
            <w:pPr>
              <w:spacing w:after="0" w:line="240" w:lineRule="auto"/>
              <w:jc w:val="center"/>
              <w:rPr>
                <w:rFonts w:ascii="Calibri" w:eastAsia="Times New Roman" w:hAnsi="Calibri" w:cs="Times New Roman"/>
                <w:b/>
                <w:bCs/>
                <w:i/>
                <w:iCs/>
                <w:color w:val="000000"/>
                <w:sz w:val="20"/>
                <w:szCs w:val="20"/>
              </w:rPr>
            </w:pPr>
            <w:r w:rsidRPr="00F6152E">
              <w:rPr>
                <w:rFonts w:ascii="Calibri" w:eastAsia="Times New Roman" w:hAnsi="Calibri" w:cs="Times New Roman"/>
                <w:b/>
                <w:bCs/>
                <w:i/>
                <w:iCs/>
                <w:color w:val="000000"/>
                <w:sz w:val="20"/>
                <w:szCs w:val="20"/>
              </w:rPr>
              <w:t>State         MCL</w:t>
            </w:r>
          </w:p>
        </w:tc>
        <w:tc>
          <w:tcPr>
            <w:tcW w:w="667" w:type="pct"/>
            <w:tcBorders>
              <w:top w:val="single" w:sz="8" w:space="0" w:color="auto"/>
              <w:left w:val="nil"/>
              <w:bottom w:val="single" w:sz="8" w:space="0" w:color="auto"/>
              <w:right w:val="single" w:sz="8" w:space="0" w:color="auto"/>
            </w:tcBorders>
            <w:shd w:val="clear" w:color="000000" w:fill="BFBFBF"/>
            <w:vAlign w:val="center"/>
            <w:hideMark/>
          </w:tcPr>
          <w:p w:rsidR="00F6152E" w:rsidRPr="00F6152E" w:rsidRDefault="00F6152E" w:rsidP="00F6152E">
            <w:pPr>
              <w:spacing w:after="0" w:line="240" w:lineRule="auto"/>
              <w:jc w:val="center"/>
              <w:rPr>
                <w:rFonts w:ascii="Calibri" w:eastAsia="Times New Roman" w:hAnsi="Calibri" w:cs="Times New Roman"/>
                <w:b/>
                <w:bCs/>
                <w:i/>
                <w:iCs/>
                <w:color w:val="000000"/>
                <w:sz w:val="20"/>
                <w:szCs w:val="20"/>
              </w:rPr>
            </w:pPr>
            <w:r w:rsidRPr="00F6152E">
              <w:rPr>
                <w:rFonts w:ascii="Calibri" w:eastAsia="Times New Roman" w:hAnsi="Calibri" w:cs="Times New Roman"/>
                <w:b/>
                <w:bCs/>
                <w:i/>
                <w:iCs/>
                <w:color w:val="000000"/>
                <w:sz w:val="20"/>
                <w:szCs w:val="20"/>
              </w:rPr>
              <w:t>Detected Level     (Average)</w:t>
            </w:r>
          </w:p>
        </w:tc>
        <w:tc>
          <w:tcPr>
            <w:tcW w:w="642" w:type="pct"/>
            <w:tcBorders>
              <w:top w:val="single" w:sz="8" w:space="0" w:color="auto"/>
              <w:left w:val="nil"/>
              <w:bottom w:val="single" w:sz="8" w:space="0" w:color="auto"/>
              <w:right w:val="single" w:sz="8" w:space="0" w:color="auto"/>
            </w:tcBorders>
            <w:shd w:val="clear" w:color="000000" w:fill="BFBFBF"/>
            <w:vAlign w:val="center"/>
            <w:hideMark/>
          </w:tcPr>
          <w:p w:rsidR="00F6152E" w:rsidRPr="00F6152E" w:rsidRDefault="00F6152E" w:rsidP="00F6152E">
            <w:pPr>
              <w:spacing w:after="0" w:line="240" w:lineRule="auto"/>
              <w:jc w:val="center"/>
              <w:rPr>
                <w:rFonts w:ascii="Calibri" w:eastAsia="Times New Roman" w:hAnsi="Calibri" w:cs="Times New Roman"/>
                <w:b/>
                <w:bCs/>
                <w:i/>
                <w:iCs/>
                <w:color w:val="000000"/>
                <w:sz w:val="20"/>
                <w:szCs w:val="20"/>
              </w:rPr>
            </w:pPr>
            <w:r w:rsidRPr="00F6152E">
              <w:rPr>
                <w:rFonts w:ascii="Calibri" w:eastAsia="Times New Roman" w:hAnsi="Calibri" w:cs="Times New Roman"/>
                <w:b/>
                <w:bCs/>
                <w:i/>
                <w:iCs/>
                <w:color w:val="000000"/>
                <w:sz w:val="20"/>
                <w:szCs w:val="20"/>
              </w:rPr>
              <w:t>Detected Level     (Range)</w:t>
            </w:r>
          </w:p>
        </w:tc>
        <w:tc>
          <w:tcPr>
            <w:tcW w:w="1020" w:type="pct"/>
            <w:tcBorders>
              <w:top w:val="single" w:sz="8" w:space="0" w:color="auto"/>
              <w:left w:val="nil"/>
              <w:bottom w:val="single" w:sz="8" w:space="0" w:color="auto"/>
              <w:right w:val="single" w:sz="8" w:space="0" w:color="auto"/>
            </w:tcBorders>
            <w:shd w:val="clear" w:color="000000" w:fill="BFBFBF"/>
            <w:noWrap/>
            <w:vAlign w:val="center"/>
            <w:hideMark/>
          </w:tcPr>
          <w:p w:rsidR="00F6152E" w:rsidRPr="00F6152E" w:rsidRDefault="00F6152E" w:rsidP="00F6152E">
            <w:pPr>
              <w:spacing w:after="0" w:line="240" w:lineRule="auto"/>
              <w:jc w:val="center"/>
              <w:rPr>
                <w:rFonts w:ascii="Calibri" w:eastAsia="Times New Roman" w:hAnsi="Calibri" w:cs="Times New Roman"/>
                <w:b/>
                <w:bCs/>
                <w:i/>
                <w:iCs/>
                <w:color w:val="000000"/>
                <w:sz w:val="20"/>
                <w:szCs w:val="20"/>
              </w:rPr>
            </w:pPr>
            <w:r w:rsidRPr="00F6152E">
              <w:rPr>
                <w:rFonts w:ascii="Calibri" w:eastAsia="Times New Roman" w:hAnsi="Calibri" w:cs="Times New Roman"/>
                <w:b/>
                <w:bCs/>
                <w:i/>
                <w:iCs/>
                <w:color w:val="000000"/>
                <w:sz w:val="20"/>
                <w:szCs w:val="20"/>
              </w:rPr>
              <w:t>Major Sources</w:t>
            </w:r>
          </w:p>
        </w:tc>
      </w:tr>
      <w:tr w:rsidR="00F6152E" w:rsidRPr="00F6152E" w:rsidTr="00F6152E">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000000" w:fill="D8D8D8"/>
            <w:noWrap/>
            <w:vAlign w:val="bottom"/>
            <w:hideMark/>
          </w:tcPr>
          <w:p w:rsidR="00F6152E" w:rsidRPr="00F6152E" w:rsidRDefault="00F6152E" w:rsidP="00F6152E">
            <w:pPr>
              <w:spacing w:after="0" w:line="240" w:lineRule="auto"/>
              <w:rPr>
                <w:rFonts w:ascii="Calibri" w:eastAsia="Times New Roman" w:hAnsi="Calibri" w:cs="Times New Roman"/>
                <w:b/>
                <w:bCs/>
                <w:color w:val="000000"/>
                <w:sz w:val="24"/>
                <w:szCs w:val="24"/>
              </w:rPr>
            </w:pPr>
            <w:r w:rsidRPr="00F6152E">
              <w:rPr>
                <w:rFonts w:ascii="Calibri" w:eastAsia="Times New Roman" w:hAnsi="Calibri" w:cs="Times New Roman"/>
                <w:b/>
                <w:bCs/>
                <w:color w:val="000000"/>
                <w:sz w:val="24"/>
                <w:szCs w:val="24"/>
              </w:rPr>
              <w:t>Unregulated Inorganic Chemicals</w:t>
            </w:r>
            <w:r w:rsidRPr="00F6152E">
              <w:rPr>
                <w:rFonts w:ascii="Calibri" w:eastAsia="Times New Roman" w:hAnsi="Calibri" w:cs="Times New Roman"/>
                <w:b/>
                <w:bCs/>
                <w:color w:val="000000"/>
                <w:sz w:val="18"/>
                <w:szCs w:val="18"/>
              </w:rPr>
              <w:t xml:space="preserve"> (sampled every 3 years)</w:t>
            </w:r>
          </w:p>
        </w:tc>
      </w:tr>
      <w:tr w:rsidR="00F6152E" w:rsidRPr="00F6152E" w:rsidTr="00F6152E">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6152E" w:rsidRPr="00F6152E" w:rsidRDefault="00F6152E" w:rsidP="00F6152E">
            <w:pPr>
              <w:spacing w:after="0" w:line="240" w:lineRule="auto"/>
              <w:jc w:val="center"/>
              <w:rPr>
                <w:rFonts w:ascii="Calibri" w:eastAsia="Times New Roman" w:hAnsi="Calibri" w:cs="Times New Roman"/>
                <w:i/>
                <w:iCs/>
                <w:color w:val="000000"/>
              </w:rPr>
            </w:pPr>
            <w:r w:rsidRPr="00F6152E">
              <w:rPr>
                <w:rFonts w:ascii="Calibri" w:eastAsia="Times New Roman" w:hAnsi="Calibri" w:cs="Times New Roman"/>
                <w:i/>
                <w:iCs/>
                <w:color w:val="000000"/>
              </w:rPr>
              <w:t>(There were no Unregulated Inorganic Contaminants Detected in 2017 when last sampled)</w:t>
            </w:r>
          </w:p>
        </w:tc>
      </w:tr>
    </w:tbl>
    <w:p w:rsidR="0033777F" w:rsidRDefault="0033777F" w:rsidP="0033777F">
      <w:pPr>
        <w:spacing w:after="0" w:line="240" w:lineRule="auto"/>
        <w:rPr>
          <w:rFonts w:ascii="Futura Bk BT" w:hAnsi="Futura Bk BT"/>
          <w:szCs w:val="24"/>
        </w:rPr>
      </w:pPr>
    </w:p>
    <w:p w:rsidR="0033777F" w:rsidRDefault="0033777F" w:rsidP="0062742F">
      <w:pPr>
        <w:spacing w:after="120" w:line="240" w:lineRule="auto"/>
        <w:rPr>
          <w:rFonts w:ascii="Futura Bk BT" w:hAnsi="Futura Bk BT"/>
          <w:szCs w:val="24"/>
        </w:rPr>
      </w:pPr>
      <w:r w:rsidRPr="0033777F">
        <w:rPr>
          <w:rFonts w:ascii="Futura Bk BT" w:hAnsi="Futura Bk BT"/>
          <w:szCs w:val="24"/>
        </w:rPr>
        <w:t xml:space="preserve">The City of Big Bear Lake Department of Water sampled </w:t>
      </w:r>
      <w:r w:rsidR="00795D24">
        <w:rPr>
          <w:rFonts w:ascii="Futura Bk BT" w:hAnsi="Futura Bk BT"/>
          <w:szCs w:val="24"/>
        </w:rPr>
        <w:t xml:space="preserve">for </w:t>
      </w:r>
      <w:r w:rsidRPr="0033777F">
        <w:rPr>
          <w:rFonts w:ascii="Futura Bk BT" w:hAnsi="Futura Bk BT"/>
          <w:szCs w:val="24"/>
        </w:rPr>
        <w:t>over 80 regulated and unr</w:t>
      </w:r>
      <w:r>
        <w:rPr>
          <w:rFonts w:ascii="Futura Bk BT" w:hAnsi="Futura Bk BT"/>
          <w:szCs w:val="24"/>
        </w:rPr>
        <w:t xml:space="preserve">egulated chemicals, both </w:t>
      </w:r>
      <w:r w:rsidRPr="0033777F">
        <w:rPr>
          <w:rFonts w:ascii="Futura Bk BT" w:hAnsi="Futura Bk BT"/>
          <w:szCs w:val="24"/>
        </w:rPr>
        <w:t>organic and inorganic. Unless noted, the oth</w:t>
      </w:r>
      <w:r>
        <w:rPr>
          <w:rFonts w:ascii="Futura Bk BT" w:hAnsi="Futura Bk BT"/>
          <w:szCs w:val="24"/>
        </w:rPr>
        <w:t>er results were non-detectable.</w:t>
      </w:r>
    </w:p>
    <w:p w:rsidR="0033777F" w:rsidRDefault="00E41554" w:rsidP="0062742F">
      <w:pPr>
        <w:spacing w:after="120" w:line="240" w:lineRule="auto"/>
        <w:rPr>
          <w:rFonts w:ascii="Futura Bk BT" w:hAnsi="Futura Bk BT"/>
          <w:szCs w:val="24"/>
        </w:rPr>
      </w:pPr>
      <w:r>
        <w:rPr>
          <w:rFonts w:ascii="Futura Bk BT" w:hAnsi="Futura Bk BT"/>
          <w:noProof/>
          <w:szCs w:val="24"/>
        </w:rPr>
        <w:drawing>
          <wp:anchor distT="0" distB="0" distL="114300" distR="114300" simplePos="0" relativeHeight="251661312" behindDoc="1" locked="0" layoutInCell="1" allowOverlap="1">
            <wp:simplePos x="0" y="0"/>
            <wp:positionH relativeFrom="column">
              <wp:posOffset>56515</wp:posOffset>
            </wp:positionH>
            <wp:positionV relativeFrom="paragraph">
              <wp:posOffset>1188720</wp:posOffset>
            </wp:positionV>
            <wp:extent cx="2181225" cy="2181225"/>
            <wp:effectExtent l="19050" t="0" r="9525" b="0"/>
            <wp:wrapTight wrapText="bothSides">
              <wp:wrapPolygon edited="0">
                <wp:start x="-189" y="0"/>
                <wp:lineTo x="-189" y="21506"/>
                <wp:lineTo x="21694" y="21506"/>
                <wp:lineTo x="21694" y="0"/>
                <wp:lineTo x="-189" y="0"/>
              </wp:wrapPolygon>
            </wp:wrapTight>
            <wp:docPr id="4" name="Picture 3" descr="conservation Bear 4B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rvation Bear 4BBV.jpg"/>
                    <pic:cNvPicPr/>
                  </pic:nvPicPr>
                  <pic:blipFill>
                    <a:blip r:embed="rId9" cstate="print"/>
                    <a:stretch>
                      <a:fillRect/>
                    </a:stretch>
                  </pic:blipFill>
                  <pic:spPr>
                    <a:xfrm>
                      <a:off x="0" y="0"/>
                      <a:ext cx="2181225" cy="2181225"/>
                    </a:xfrm>
                    <a:prstGeom prst="rect">
                      <a:avLst/>
                    </a:prstGeom>
                  </pic:spPr>
                </pic:pic>
              </a:graphicData>
            </a:graphic>
          </wp:anchor>
        </w:drawing>
      </w:r>
      <w:r w:rsidR="0033777F" w:rsidRPr="0033777F">
        <w:rPr>
          <w:rFonts w:ascii="Futura Bk BT" w:hAnsi="Futura Bk BT"/>
          <w:szCs w:val="24"/>
        </w:rPr>
        <w:t>A source water assessment was conducted of the domestic water wells for the Cit</w:t>
      </w:r>
      <w:r w:rsidR="0033777F">
        <w:rPr>
          <w:rFonts w:ascii="Futura Bk BT" w:hAnsi="Futura Bk BT"/>
          <w:szCs w:val="24"/>
        </w:rPr>
        <w:t xml:space="preserve">y of Big Bear Lake Department </w:t>
      </w:r>
      <w:r w:rsidR="0033777F" w:rsidRPr="0033777F">
        <w:rPr>
          <w:rFonts w:ascii="Futura Bk BT" w:hAnsi="Futura Bk BT"/>
          <w:szCs w:val="24"/>
        </w:rPr>
        <w:t>of Water "</w:t>
      </w:r>
      <w:r w:rsidR="00AF6E1F">
        <w:rPr>
          <w:rFonts w:ascii="Futura Bk BT" w:hAnsi="Futura Bk BT"/>
          <w:szCs w:val="24"/>
        </w:rPr>
        <w:t>Sugarloaf – Erwin Lake</w:t>
      </w:r>
      <w:r w:rsidR="0033777F" w:rsidRPr="0033777F">
        <w:rPr>
          <w:rFonts w:ascii="Futura Bk BT" w:hAnsi="Futura Bk BT"/>
          <w:szCs w:val="24"/>
        </w:rPr>
        <w:t xml:space="preserve"> system" in December 2001. A copy of </w:t>
      </w:r>
      <w:r w:rsidR="0033777F">
        <w:rPr>
          <w:rFonts w:ascii="Futura Bk BT" w:hAnsi="Futura Bk BT"/>
          <w:szCs w:val="24"/>
        </w:rPr>
        <w:t xml:space="preserve">the complete assessment may be </w:t>
      </w:r>
      <w:r w:rsidR="0033777F" w:rsidRPr="0033777F">
        <w:rPr>
          <w:rFonts w:ascii="Futura Bk BT" w:hAnsi="Futura Bk BT"/>
          <w:szCs w:val="24"/>
        </w:rPr>
        <w:t xml:space="preserve">viewed at the Water Department's office at 41972 </w:t>
      </w:r>
      <w:proofErr w:type="spellStart"/>
      <w:r w:rsidR="0033777F" w:rsidRPr="0033777F">
        <w:rPr>
          <w:rFonts w:ascii="Futura Bk BT" w:hAnsi="Futura Bk BT"/>
          <w:szCs w:val="24"/>
        </w:rPr>
        <w:t>Garstin</w:t>
      </w:r>
      <w:proofErr w:type="spellEnd"/>
      <w:r w:rsidR="0033777F" w:rsidRPr="0033777F">
        <w:rPr>
          <w:rFonts w:ascii="Futura Bk BT" w:hAnsi="Futura Bk BT"/>
          <w:szCs w:val="24"/>
        </w:rPr>
        <w:t xml:space="preserve"> Drive in Big Bear Lake or at th</w:t>
      </w:r>
      <w:r w:rsidR="0033777F">
        <w:rPr>
          <w:rFonts w:ascii="Futura Bk BT" w:hAnsi="Futura Bk BT"/>
          <w:szCs w:val="24"/>
        </w:rPr>
        <w:t xml:space="preserve">e SWRCB San Bernardino </w:t>
      </w:r>
      <w:r w:rsidR="0033777F" w:rsidRPr="0033777F">
        <w:rPr>
          <w:rFonts w:ascii="Futura Bk BT" w:hAnsi="Futura Bk BT"/>
          <w:szCs w:val="24"/>
        </w:rPr>
        <w:t>District office, 464 West 4th Street, Suite 437, San Bernardino, CA 92401. You may also request a summary of the</w:t>
      </w:r>
      <w:r w:rsidR="0033777F">
        <w:rPr>
          <w:rFonts w:ascii="Futura Bk BT" w:hAnsi="Futura Bk BT"/>
          <w:szCs w:val="24"/>
        </w:rPr>
        <w:t xml:space="preserve"> </w:t>
      </w:r>
      <w:r w:rsidR="0033777F" w:rsidRPr="0033777F">
        <w:rPr>
          <w:rFonts w:ascii="Futura Bk BT" w:hAnsi="Futura Bk BT"/>
          <w:szCs w:val="24"/>
        </w:rPr>
        <w:t>assessment be sent to you by contacting Jason Hall, Production Supervisor, City of Big Bear Lake Department of</w:t>
      </w:r>
      <w:r w:rsidR="00FD2835">
        <w:rPr>
          <w:rFonts w:ascii="Futura Bk BT" w:hAnsi="Futura Bk BT"/>
          <w:szCs w:val="24"/>
        </w:rPr>
        <w:t xml:space="preserve"> </w:t>
      </w:r>
      <w:r w:rsidR="0033777F" w:rsidRPr="0033777F">
        <w:rPr>
          <w:rFonts w:ascii="Futura Bk BT" w:hAnsi="Futura Bk BT"/>
          <w:szCs w:val="24"/>
        </w:rPr>
        <w:t>Water, P.O. Box 1929, Big Bear Lake, CA 92315, or call (909) 866-5050.</w:t>
      </w:r>
    </w:p>
    <w:p w:rsidR="0033777F" w:rsidRDefault="0033777F" w:rsidP="0033777F">
      <w:pPr>
        <w:spacing w:after="0" w:line="240" w:lineRule="auto"/>
        <w:rPr>
          <w:rFonts w:ascii="Futura Bk BT" w:hAnsi="Futura Bk BT"/>
          <w:szCs w:val="24"/>
        </w:rPr>
      </w:pPr>
    </w:p>
    <w:p w:rsidR="0033777F" w:rsidRDefault="0033777F" w:rsidP="0033777F">
      <w:pPr>
        <w:spacing w:after="0" w:line="240" w:lineRule="auto"/>
        <w:rPr>
          <w:rFonts w:ascii="Futura Bk BT" w:hAnsi="Futura Bk BT"/>
          <w:szCs w:val="24"/>
        </w:rPr>
      </w:pPr>
    </w:p>
    <w:p w:rsidR="0033777F" w:rsidRDefault="0033777F" w:rsidP="0033777F">
      <w:pPr>
        <w:spacing w:after="0" w:line="240" w:lineRule="auto"/>
        <w:rPr>
          <w:rFonts w:ascii="Futura Bk BT" w:hAnsi="Futura Bk BT"/>
          <w:szCs w:val="24"/>
        </w:rPr>
      </w:pPr>
    </w:p>
    <w:p w:rsidR="0033777F" w:rsidRDefault="0033777F" w:rsidP="0033777F">
      <w:pPr>
        <w:spacing w:after="0" w:line="240" w:lineRule="auto"/>
        <w:jc w:val="center"/>
        <w:rPr>
          <w:rFonts w:ascii="Pacifico" w:hAnsi="Pacifico"/>
          <w:b/>
          <w:sz w:val="52"/>
        </w:rPr>
      </w:pPr>
      <w:r w:rsidRPr="0033777F">
        <w:rPr>
          <w:rFonts w:ascii="Pacifico" w:hAnsi="Pacifico"/>
          <w:b/>
          <w:sz w:val="52"/>
        </w:rPr>
        <w:t>Service, Quality, Community</w:t>
      </w:r>
    </w:p>
    <w:p w:rsidR="0033777F" w:rsidRDefault="0033777F" w:rsidP="0033777F">
      <w:pPr>
        <w:spacing w:after="0" w:line="240" w:lineRule="auto"/>
        <w:jc w:val="center"/>
        <w:rPr>
          <w:rFonts w:ascii="Fredericka the Great" w:hAnsi="Fredericka the Great"/>
          <w:sz w:val="32"/>
        </w:rPr>
      </w:pPr>
    </w:p>
    <w:p w:rsidR="0033777F" w:rsidRPr="00BD32DC" w:rsidRDefault="0033777F" w:rsidP="0033777F">
      <w:pPr>
        <w:spacing w:after="0" w:line="240" w:lineRule="auto"/>
        <w:jc w:val="center"/>
        <w:rPr>
          <w:rFonts w:ascii="Futura Bk BT" w:hAnsi="Futura Bk BT"/>
          <w:b/>
          <w:sz w:val="42"/>
          <w:szCs w:val="24"/>
        </w:rPr>
      </w:pPr>
      <w:r w:rsidRPr="00BD32DC">
        <w:rPr>
          <w:rFonts w:ascii="Futura Bk BT" w:hAnsi="Futura Bk BT"/>
          <w:b/>
          <w:sz w:val="42"/>
          <w:szCs w:val="24"/>
        </w:rPr>
        <w:t>www.BBLDWP.com</w:t>
      </w:r>
    </w:p>
    <w:sectPr w:rsidR="0033777F" w:rsidRPr="00BD32DC" w:rsidSect="0033777F">
      <w:footerReference w:type="default" r:id="rId10"/>
      <w:pgSz w:w="12240" w:h="15840"/>
      <w:pgMar w:top="720" w:right="720" w:bottom="720" w:left="720" w:header="0"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081F" w:rsidRDefault="00B9081F" w:rsidP="0033777F">
      <w:pPr>
        <w:spacing w:after="0" w:line="240" w:lineRule="auto"/>
      </w:pPr>
      <w:r>
        <w:separator/>
      </w:r>
    </w:p>
  </w:endnote>
  <w:endnote w:type="continuationSeparator" w:id="0">
    <w:p w:rsidR="00B9081F" w:rsidRDefault="00B9081F" w:rsidP="003377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edericka the Great">
    <w:altName w:val="MS Mincho"/>
    <w:charset w:val="00"/>
    <w:family w:val="auto"/>
    <w:pitch w:val="variable"/>
    <w:sig w:usb0="80000027" w:usb1="48000042" w:usb2="14000000" w:usb3="00000000" w:csb0="00000001" w:csb1="00000000"/>
  </w:font>
  <w:font w:name="Futura Bk BT">
    <w:altName w:val="Segoe UI"/>
    <w:charset w:val="00"/>
    <w:family w:val="swiss"/>
    <w:pitch w:val="variable"/>
    <w:sig w:usb0="00000087" w:usb1="00000000" w:usb2="00000000" w:usb3="00000000" w:csb0="0000001B" w:csb1="00000000"/>
  </w:font>
  <w:font w:name="Pacifico">
    <w:altName w:val="Arial Unicode MS"/>
    <w:charset w:val="00"/>
    <w:family w:val="auto"/>
    <w:pitch w:val="variable"/>
    <w:sig w:usb0="00000001" w:usb1="4800004B" w:usb2="14000000" w:usb3="00000000" w:csb0="000001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868014"/>
      <w:docPartObj>
        <w:docPartGallery w:val="Page Numbers (Bottom of Page)"/>
        <w:docPartUnique/>
      </w:docPartObj>
    </w:sdtPr>
    <w:sdtContent>
      <w:p w:rsidR="00B9081F" w:rsidRDefault="002A57E3">
        <w:pPr>
          <w:pStyle w:val="Footer"/>
          <w:jc w:val="center"/>
        </w:pPr>
        <w:fldSimple w:instr=" PAGE   \* MERGEFORMAT ">
          <w:r w:rsidR="00923B71">
            <w:rPr>
              <w:noProof/>
            </w:rPr>
            <w:t>3</w:t>
          </w:r>
        </w:fldSimple>
        <w:r w:rsidR="00B9081F">
          <w:t xml:space="preserve"> - </w:t>
        </w:r>
        <w:r w:rsidR="00B9081F" w:rsidRPr="0033777F">
          <w:t>Consumer Confidence Report</w:t>
        </w:r>
        <w:r w:rsidR="00B9081F">
          <w:t xml:space="preserve">   (</w:t>
        </w:r>
        <w:r w:rsidR="00B9081F" w:rsidRPr="007860FB">
          <w:t>Sugarloaf – Erwin Lake</w:t>
        </w:r>
        <w:r w:rsidR="00B9081F">
          <w:t>)</w:t>
        </w:r>
      </w:p>
    </w:sdtContent>
  </w:sdt>
  <w:p w:rsidR="00B9081F" w:rsidRDefault="00B9081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081F" w:rsidRDefault="00B9081F" w:rsidP="0033777F">
      <w:pPr>
        <w:spacing w:after="0" w:line="240" w:lineRule="auto"/>
      </w:pPr>
      <w:r>
        <w:separator/>
      </w:r>
    </w:p>
  </w:footnote>
  <w:footnote w:type="continuationSeparator" w:id="0">
    <w:p w:rsidR="00B9081F" w:rsidRDefault="00B9081F" w:rsidP="0033777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255BBA"/>
    <w:multiLevelType w:val="hybridMultilevel"/>
    <w:tmpl w:val="941A1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2DF21D3"/>
    <w:multiLevelType w:val="hybridMultilevel"/>
    <w:tmpl w:val="918C4E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9A37C5"/>
    <w:rsid w:val="000032B9"/>
    <w:rsid w:val="00013C37"/>
    <w:rsid w:val="00187340"/>
    <w:rsid w:val="00206CA2"/>
    <w:rsid w:val="002170F4"/>
    <w:rsid w:val="00223E44"/>
    <w:rsid w:val="00245ADD"/>
    <w:rsid w:val="0026268C"/>
    <w:rsid w:val="002A57E3"/>
    <w:rsid w:val="0033777F"/>
    <w:rsid w:val="003846AE"/>
    <w:rsid w:val="00414045"/>
    <w:rsid w:val="00447D48"/>
    <w:rsid w:val="005304CE"/>
    <w:rsid w:val="0062742F"/>
    <w:rsid w:val="00672AD9"/>
    <w:rsid w:val="00676939"/>
    <w:rsid w:val="0069512C"/>
    <w:rsid w:val="006B30F0"/>
    <w:rsid w:val="00732CD1"/>
    <w:rsid w:val="007860FB"/>
    <w:rsid w:val="00795D24"/>
    <w:rsid w:val="007A3BC6"/>
    <w:rsid w:val="00801153"/>
    <w:rsid w:val="00826A48"/>
    <w:rsid w:val="008572FB"/>
    <w:rsid w:val="008744B6"/>
    <w:rsid w:val="008826E8"/>
    <w:rsid w:val="00884001"/>
    <w:rsid w:val="00895E19"/>
    <w:rsid w:val="00911166"/>
    <w:rsid w:val="00923B71"/>
    <w:rsid w:val="00950D0C"/>
    <w:rsid w:val="009767D1"/>
    <w:rsid w:val="009A37C5"/>
    <w:rsid w:val="009D1A15"/>
    <w:rsid w:val="00A0712C"/>
    <w:rsid w:val="00A27AE4"/>
    <w:rsid w:val="00A93166"/>
    <w:rsid w:val="00A97F87"/>
    <w:rsid w:val="00AF6E1F"/>
    <w:rsid w:val="00B664F0"/>
    <w:rsid w:val="00B72868"/>
    <w:rsid w:val="00B9081F"/>
    <w:rsid w:val="00BD32DC"/>
    <w:rsid w:val="00C969B1"/>
    <w:rsid w:val="00CC1A75"/>
    <w:rsid w:val="00D238C9"/>
    <w:rsid w:val="00D530A7"/>
    <w:rsid w:val="00DD54B9"/>
    <w:rsid w:val="00E15973"/>
    <w:rsid w:val="00E41554"/>
    <w:rsid w:val="00E554FF"/>
    <w:rsid w:val="00E6027E"/>
    <w:rsid w:val="00E7167E"/>
    <w:rsid w:val="00E72352"/>
    <w:rsid w:val="00F43A83"/>
    <w:rsid w:val="00F6152E"/>
    <w:rsid w:val="00FD28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E4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37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7C5"/>
    <w:rPr>
      <w:rFonts w:ascii="Tahoma" w:hAnsi="Tahoma" w:cs="Tahoma"/>
      <w:sz w:val="16"/>
      <w:szCs w:val="16"/>
    </w:rPr>
  </w:style>
  <w:style w:type="paragraph" w:styleId="ListParagraph">
    <w:name w:val="List Paragraph"/>
    <w:basedOn w:val="Normal"/>
    <w:uiPriority w:val="34"/>
    <w:qFormat/>
    <w:rsid w:val="00E6027E"/>
    <w:pPr>
      <w:ind w:left="720"/>
      <w:contextualSpacing/>
    </w:pPr>
  </w:style>
  <w:style w:type="paragraph" w:styleId="Header">
    <w:name w:val="header"/>
    <w:basedOn w:val="Normal"/>
    <w:link w:val="HeaderChar"/>
    <w:uiPriority w:val="99"/>
    <w:semiHidden/>
    <w:unhideWhenUsed/>
    <w:rsid w:val="0033777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3777F"/>
  </w:style>
  <w:style w:type="paragraph" w:styleId="Footer">
    <w:name w:val="footer"/>
    <w:basedOn w:val="Normal"/>
    <w:link w:val="FooterChar"/>
    <w:uiPriority w:val="99"/>
    <w:unhideWhenUsed/>
    <w:rsid w:val="003377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777F"/>
  </w:style>
  <w:style w:type="character" w:styleId="Hyperlink">
    <w:name w:val="Hyperlink"/>
    <w:basedOn w:val="DefaultParagraphFont"/>
    <w:uiPriority w:val="99"/>
    <w:unhideWhenUsed/>
    <w:rsid w:val="00FD2835"/>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02845379">
      <w:bodyDiv w:val="1"/>
      <w:marLeft w:val="0"/>
      <w:marRight w:val="0"/>
      <w:marTop w:val="0"/>
      <w:marBottom w:val="0"/>
      <w:divBdr>
        <w:top w:val="none" w:sz="0" w:space="0" w:color="auto"/>
        <w:left w:val="none" w:sz="0" w:space="0" w:color="auto"/>
        <w:bottom w:val="none" w:sz="0" w:space="0" w:color="auto"/>
        <w:right w:val="none" w:sz="0" w:space="0" w:color="auto"/>
      </w:divBdr>
    </w:div>
    <w:div w:id="629172439">
      <w:bodyDiv w:val="1"/>
      <w:marLeft w:val="0"/>
      <w:marRight w:val="0"/>
      <w:marTop w:val="0"/>
      <w:marBottom w:val="0"/>
      <w:divBdr>
        <w:top w:val="none" w:sz="0" w:space="0" w:color="auto"/>
        <w:left w:val="none" w:sz="0" w:space="0" w:color="auto"/>
        <w:bottom w:val="none" w:sz="0" w:space="0" w:color="auto"/>
        <w:right w:val="none" w:sz="0" w:space="0" w:color="auto"/>
      </w:divBdr>
    </w:div>
    <w:div w:id="822356514">
      <w:bodyDiv w:val="1"/>
      <w:marLeft w:val="0"/>
      <w:marRight w:val="0"/>
      <w:marTop w:val="0"/>
      <w:marBottom w:val="0"/>
      <w:divBdr>
        <w:top w:val="none" w:sz="0" w:space="0" w:color="auto"/>
        <w:left w:val="none" w:sz="0" w:space="0" w:color="auto"/>
        <w:bottom w:val="none" w:sz="0" w:space="0" w:color="auto"/>
        <w:right w:val="none" w:sz="0" w:space="0" w:color="auto"/>
      </w:divBdr>
    </w:div>
    <w:div w:id="925459307">
      <w:bodyDiv w:val="1"/>
      <w:marLeft w:val="0"/>
      <w:marRight w:val="0"/>
      <w:marTop w:val="0"/>
      <w:marBottom w:val="0"/>
      <w:divBdr>
        <w:top w:val="none" w:sz="0" w:space="0" w:color="auto"/>
        <w:left w:val="none" w:sz="0" w:space="0" w:color="auto"/>
        <w:bottom w:val="none" w:sz="0" w:space="0" w:color="auto"/>
        <w:right w:val="none" w:sz="0" w:space="0" w:color="auto"/>
      </w:divBdr>
    </w:div>
    <w:div w:id="1055352404">
      <w:bodyDiv w:val="1"/>
      <w:marLeft w:val="0"/>
      <w:marRight w:val="0"/>
      <w:marTop w:val="0"/>
      <w:marBottom w:val="0"/>
      <w:divBdr>
        <w:top w:val="none" w:sz="0" w:space="0" w:color="auto"/>
        <w:left w:val="none" w:sz="0" w:space="0" w:color="auto"/>
        <w:bottom w:val="none" w:sz="0" w:space="0" w:color="auto"/>
        <w:right w:val="none" w:sz="0" w:space="0" w:color="auto"/>
      </w:divBdr>
    </w:div>
    <w:div w:id="1201474116">
      <w:bodyDiv w:val="1"/>
      <w:marLeft w:val="0"/>
      <w:marRight w:val="0"/>
      <w:marTop w:val="0"/>
      <w:marBottom w:val="0"/>
      <w:divBdr>
        <w:top w:val="none" w:sz="0" w:space="0" w:color="auto"/>
        <w:left w:val="none" w:sz="0" w:space="0" w:color="auto"/>
        <w:bottom w:val="none" w:sz="0" w:space="0" w:color="auto"/>
        <w:right w:val="none" w:sz="0" w:space="0" w:color="auto"/>
      </w:divBdr>
    </w:div>
    <w:div w:id="1376926973">
      <w:bodyDiv w:val="1"/>
      <w:marLeft w:val="0"/>
      <w:marRight w:val="0"/>
      <w:marTop w:val="0"/>
      <w:marBottom w:val="0"/>
      <w:divBdr>
        <w:top w:val="none" w:sz="0" w:space="0" w:color="auto"/>
        <w:left w:val="none" w:sz="0" w:space="0" w:color="auto"/>
        <w:bottom w:val="none" w:sz="0" w:space="0" w:color="auto"/>
        <w:right w:val="none" w:sz="0" w:space="0" w:color="auto"/>
      </w:divBdr>
    </w:div>
    <w:div w:id="1643315919">
      <w:bodyDiv w:val="1"/>
      <w:marLeft w:val="0"/>
      <w:marRight w:val="0"/>
      <w:marTop w:val="0"/>
      <w:marBottom w:val="0"/>
      <w:divBdr>
        <w:top w:val="none" w:sz="0" w:space="0" w:color="auto"/>
        <w:left w:val="none" w:sz="0" w:space="0" w:color="auto"/>
        <w:bottom w:val="none" w:sz="0" w:space="0" w:color="auto"/>
        <w:right w:val="none" w:sz="0" w:space="0" w:color="auto"/>
      </w:divBdr>
    </w:div>
    <w:div w:id="2044867579">
      <w:bodyDiv w:val="1"/>
      <w:marLeft w:val="0"/>
      <w:marRight w:val="0"/>
      <w:marTop w:val="0"/>
      <w:marBottom w:val="0"/>
      <w:divBdr>
        <w:top w:val="none" w:sz="0" w:space="0" w:color="auto"/>
        <w:left w:val="none" w:sz="0" w:space="0" w:color="auto"/>
        <w:bottom w:val="none" w:sz="0" w:space="0" w:color="auto"/>
        <w:right w:val="none" w:sz="0" w:space="0" w:color="auto"/>
      </w:divBdr>
    </w:div>
    <w:div w:id="2097511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6A4842-0EC4-45C0-AF2A-1E2589264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4</Pages>
  <Words>1691</Words>
  <Characters>9639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sorr</dc:creator>
  <cp:lastModifiedBy>jhall</cp:lastModifiedBy>
  <cp:revision>11</cp:revision>
  <cp:lastPrinted>2019-03-20T20:48:00Z</cp:lastPrinted>
  <dcterms:created xsi:type="dcterms:W3CDTF">2018-03-27T23:00:00Z</dcterms:created>
  <dcterms:modified xsi:type="dcterms:W3CDTF">2019-03-20T20:50:00Z</dcterms:modified>
</cp:coreProperties>
</file>