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8D79" w14:textId="24FBA7F8" w:rsidR="008347B2" w:rsidRDefault="00896C8A" w:rsidP="00896C8A">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sidRPr="007E552C">
        <w:rPr>
          <w:rFonts w:ascii="Arial" w:hAnsi="Arial" w:cs="Arial"/>
          <w:b w:val="0"/>
          <w:noProof/>
          <w:color w:val="4472C4" w:themeColor="accent1"/>
          <w:sz w:val="36"/>
          <w:szCs w:val="36"/>
        </w:rPr>
        <w:drawing>
          <wp:anchor distT="0" distB="0" distL="114300" distR="114300" simplePos="0" relativeHeight="251659264" behindDoc="0" locked="0" layoutInCell="1" allowOverlap="1" wp14:anchorId="6567ACAF" wp14:editId="35CFE81B">
            <wp:simplePos x="0" y="0"/>
            <wp:positionH relativeFrom="margin">
              <wp:posOffset>-60960</wp:posOffset>
            </wp:positionH>
            <wp:positionV relativeFrom="margin">
              <wp:posOffset>48641</wp:posOffset>
            </wp:positionV>
            <wp:extent cx="859155" cy="859155"/>
            <wp:effectExtent l="0" t="0" r="4445"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155" cy="859155"/>
                    </a:xfrm>
                    <a:prstGeom prst="rect">
                      <a:avLst/>
                    </a:prstGeom>
                  </pic:spPr>
                </pic:pic>
              </a:graphicData>
            </a:graphic>
            <wp14:sizeRelH relativeFrom="margin">
              <wp14:pctWidth>0</wp14:pctWidth>
            </wp14:sizeRelH>
            <wp14:sizeRelV relativeFrom="margin">
              <wp14:pctHeight>0</wp14:pctHeight>
            </wp14:sizeRelV>
          </wp:anchor>
        </w:drawing>
      </w:r>
    </w:p>
    <w:p w14:paraId="465F5223" w14:textId="52A87C51" w:rsidR="008347B2" w:rsidRDefault="00896C8A"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Oak Glen Domestic Water Company</w:t>
      </w:r>
    </w:p>
    <w:p w14:paraId="62AF7BC4" w14:textId="12EEBD8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5C6B93">
        <w:rPr>
          <w:sz w:val="32"/>
          <w:u w:val="none"/>
        </w:rPr>
        <w:t>20</w:t>
      </w:r>
      <w:r w:rsidR="00CD02CA" w:rsidRPr="005C6B93">
        <w:rPr>
          <w:sz w:val="32"/>
          <w:u w:val="none"/>
        </w:rPr>
        <w:t>2</w:t>
      </w:r>
      <w:r w:rsidR="007A4B72">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1309932E"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968384" w:rsidR="00BC6327" w:rsidRPr="00412B2F" w:rsidRDefault="002E35C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Oak Glen Domestic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FAA8E8" w:rsidR="00BC6327" w:rsidRPr="00A41FF1" w:rsidRDefault="007A4B7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May 10, 2023</w:t>
            </w:r>
          </w:p>
        </w:tc>
      </w:tr>
    </w:tbl>
    <w:p w14:paraId="14AA4D8D" w14:textId="32BC721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D02CA">
        <w:rPr>
          <w:i/>
          <w:sz w:val="21"/>
          <w:szCs w:val="21"/>
        </w:rPr>
        <w:t>2</w:t>
      </w:r>
      <w:r w:rsidR="007A4B72">
        <w:rPr>
          <w:i/>
          <w:sz w:val="21"/>
          <w:szCs w:val="21"/>
        </w:rPr>
        <w:t>3</w:t>
      </w:r>
      <w:r w:rsidR="00BB58CF">
        <w:rPr>
          <w:i/>
          <w:sz w:val="21"/>
          <w:szCs w:val="21"/>
        </w:rPr>
        <w:t>,</w:t>
      </w:r>
      <w:r w:rsidR="00D37E1F" w:rsidRPr="00412B2F">
        <w:rPr>
          <w:i/>
          <w:sz w:val="21"/>
          <w:szCs w:val="21"/>
        </w:rPr>
        <w:t xml:space="preserve"> and </w:t>
      </w:r>
      <w:r w:rsidR="00D37E1F" w:rsidRPr="00CD02CA">
        <w:rPr>
          <w:i/>
          <w:sz w:val="21"/>
          <w:szCs w:val="21"/>
          <w:u w:val="single"/>
        </w:rPr>
        <w:t>may include earlier monitoring data</w:t>
      </w:r>
      <w:r w:rsidRPr="00412B2F">
        <w:rPr>
          <w:i/>
          <w:sz w:val="21"/>
          <w:szCs w:val="21"/>
        </w:rPr>
        <w:t>.</w:t>
      </w:r>
    </w:p>
    <w:p w14:paraId="646DC574" w14:textId="6828628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F49CD">
        <w:rPr>
          <w:b/>
          <w:bCs/>
          <w:sz w:val="21"/>
          <w:szCs w:val="21"/>
          <w:lang w:val="es-MX"/>
        </w:rPr>
        <w:t>a Oak Glen Domestic Water Company</w:t>
      </w:r>
      <w:r w:rsidRPr="00442D66">
        <w:rPr>
          <w:b/>
          <w:bCs/>
          <w:sz w:val="21"/>
          <w:szCs w:val="21"/>
          <w:lang w:val="es-MX"/>
        </w:rPr>
        <w:t xml:space="preserve"> a </w:t>
      </w:r>
      <w:r w:rsidR="00CF49CD" w:rsidRPr="007A3C60">
        <w:rPr>
          <w:b/>
          <w:bCs/>
          <w:sz w:val="21"/>
          <w:szCs w:val="21"/>
          <w:u w:val="single"/>
          <w:lang w:val="es-MX"/>
        </w:rPr>
        <w:t>(951) 694-2591</w:t>
      </w:r>
      <w:r w:rsidRPr="00442D66">
        <w:rPr>
          <w:b/>
          <w:bCs/>
          <w:sz w:val="21"/>
          <w:szCs w:val="21"/>
          <w:lang w:val="es-MX"/>
        </w:rPr>
        <w:t xml:space="preserve"> para asistirlo en español.</w:t>
      </w:r>
    </w:p>
    <w:p w14:paraId="76F47AA3" w14:textId="715FF48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2D2713D9"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Type of water source(s) in use:</w:t>
            </w:r>
          </w:p>
        </w:tc>
        <w:tc>
          <w:tcPr>
            <w:tcW w:w="7830" w:type="dxa"/>
            <w:gridSpan w:val="6"/>
            <w:tcBorders>
              <w:bottom w:val="single" w:sz="4" w:space="0" w:color="auto"/>
            </w:tcBorders>
          </w:tcPr>
          <w:p w14:paraId="5633B571" w14:textId="3795DE6F" w:rsidR="00BC6327" w:rsidRPr="00845703" w:rsidRDefault="005578F9" w:rsidP="00F27D20">
            <w:pPr>
              <w:pStyle w:val="BodyText3"/>
              <w:pBdr>
                <w:top w:val="none" w:sz="0" w:space="0" w:color="auto"/>
                <w:left w:val="none" w:sz="0" w:space="0" w:color="auto"/>
                <w:bottom w:val="none" w:sz="0" w:space="0" w:color="auto"/>
                <w:right w:val="none" w:sz="0" w:space="0" w:color="auto"/>
              </w:pBdr>
              <w:spacing w:before="60"/>
              <w:ind w:right="-115"/>
              <w:jc w:val="left"/>
              <w:rPr>
                <w:b/>
                <w:sz w:val="21"/>
                <w:szCs w:val="21"/>
              </w:rPr>
            </w:pPr>
            <w:r w:rsidRPr="00845703">
              <w:rPr>
                <w:b/>
                <w:sz w:val="21"/>
                <w:szCs w:val="21"/>
              </w:rPr>
              <w:t>Ground water from three wells</w:t>
            </w:r>
            <w:r w:rsidR="007A3C60">
              <w:rPr>
                <w:b/>
                <w:sz w:val="21"/>
                <w:szCs w:val="21"/>
              </w:rPr>
              <w:t xml:space="preserve"> located at the end of Glen Road in Oak Glen</w:t>
            </w:r>
            <w:r w:rsidR="00CD02CA">
              <w:rPr>
                <w:b/>
                <w:sz w:val="21"/>
                <w:szCs w:val="21"/>
              </w:rPr>
              <w:t>, Ca.</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5B6723" w:rsidR="00BC6327" w:rsidRPr="007A3C60" w:rsidRDefault="007A3C60"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A3C60">
              <w:rPr>
                <w:b/>
                <w:sz w:val="20"/>
              </w:rPr>
              <w:t>Our water comes from wells in Ford Canyon that tap into fault</w:t>
            </w:r>
            <w:r>
              <w:rPr>
                <w:b/>
                <w:sz w:val="20"/>
              </w:rPr>
              <w:t>-</w:t>
            </w:r>
            <w:r w:rsidRPr="007A3C60">
              <w:rPr>
                <w:b/>
                <w:sz w:val="20"/>
              </w:rPr>
              <w:t xml:space="preserve">directed water </w:t>
            </w:r>
          </w:p>
        </w:tc>
      </w:tr>
      <w:tr w:rsidR="00BC6327" w:rsidRPr="00412B2F" w14:paraId="07255395" w14:textId="77777777" w:rsidTr="008A5B6C">
        <w:tc>
          <w:tcPr>
            <w:tcW w:w="10800" w:type="dxa"/>
            <w:gridSpan w:val="8"/>
            <w:tcBorders>
              <w:bottom w:val="single" w:sz="4" w:space="0" w:color="auto"/>
            </w:tcBorders>
          </w:tcPr>
          <w:p w14:paraId="795D30C8" w14:textId="117FEA8F" w:rsidR="00BC6327" w:rsidRPr="005C6B93" w:rsidRDefault="007A3C60"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5C6B93">
              <w:rPr>
                <w:b/>
                <w:sz w:val="20"/>
              </w:rPr>
              <w:t xml:space="preserve">sources.  Nature is the filter that produces the clear water </w:t>
            </w:r>
            <w:r w:rsidR="009949DA" w:rsidRPr="005C6B93">
              <w:rPr>
                <w:b/>
                <w:sz w:val="20"/>
              </w:rPr>
              <w:t xml:space="preserve">that </w:t>
            </w:r>
            <w:r w:rsidRPr="005C6B93">
              <w:rPr>
                <w:b/>
                <w:sz w:val="20"/>
              </w:rPr>
              <w:t>we use each day.</w:t>
            </w:r>
          </w:p>
        </w:tc>
      </w:tr>
      <w:tr w:rsidR="00BC6327" w:rsidRPr="00412B2F" w14:paraId="36C59834" w14:textId="77777777" w:rsidTr="008A5B6C">
        <w:tc>
          <w:tcPr>
            <w:tcW w:w="4500" w:type="dxa"/>
            <w:gridSpan w:val="4"/>
          </w:tcPr>
          <w:p w14:paraId="3E043666" w14:textId="77777777" w:rsidR="00BC6327" w:rsidRPr="005C6B9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5C6B93">
              <w:rPr>
                <w:sz w:val="21"/>
                <w:szCs w:val="21"/>
              </w:rPr>
              <w:t>Drinking Water Source Assessment information:</w:t>
            </w:r>
          </w:p>
        </w:tc>
        <w:tc>
          <w:tcPr>
            <w:tcW w:w="6300" w:type="dxa"/>
            <w:gridSpan w:val="4"/>
            <w:tcBorders>
              <w:bottom w:val="single" w:sz="4" w:space="0" w:color="auto"/>
            </w:tcBorders>
          </w:tcPr>
          <w:p w14:paraId="42A7B488" w14:textId="12B6A94D" w:rsidR="00BC6327" w:rsidRPr="005C6B93" w:rsidRDefault="00762426"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5C6B93">
              <w:rPr>
                <w:b/>
                <w:sz w:val="21"/>
                <w:szCs w:val="21"/>
              </w:rPr>
              <w:t xml:space="preserve">In 2018, all three of our wells had their Drinking Water Source </w:t>
            </w:r>
          </w:p>
        </w:tc>
      </w:tr>
      <w:tr w:rsidR="00BC6327" w:rsidRPr="00412B2F" w14:paraId="4AB6369E" w14:textId="77777777" w:rsidTr="008A5B6C">
        <w:tc>
          <w:tcPr>
            <w:tcW w:w="10800" w:type="dxa"/>
            <w:gridSpan w:val="8"/>
            <w:tcBorders>
              <w:bottom w:val="single" w:sz="4" w:space="0" w:color="auto"/>
            </w:tcBorders>
          </w:tcPr>
          <w:p w14:paraId="556CD1B7" w14:textId="099CB248" w:rsidR="00BC6327" w:rsidRPr="00DF26DB" w:rsidRDefault="00762426"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highlight w:val="yellow"/>
              </w:rPr>
            </w:pPr>
            <w:r w:rsidRPr="00DF26DB">
              <w:rPr>
                <w:b/>
                <w:sz w:val="21"/>
                <w:szCs w:val="21"/>
              </w:rPr>
              <w:t>Assessments updated with the following conclusion</w:t>
            </w:r>
            <w:r w:rsidR="007A3C60" w:rsidRPr="00DF26DB">
              <w:rPr>
                <w:b/>
                <w:sz w:val="21"/>
                <w:szCs w:val="21"/>
              </w:rPr>
              <w:t xml:space="preserve"> -</w:t>
            </w:r>
            <w:r w:rsidRPr="00DF26DB">
              <w:rPr>
                <w:b/>
                <w:sz w:val="21"/>
                <w:szCs w:val="21"/>
              </w:rPr>
              <w:t xml:space="preserve"> </w:t>
            </w:r>
            <w:r w:rsidRPr="00DF26DB">
              <w:rPr>
                <w:rFonts w:cs="Arial"/>
                <w:b/>
                <w:sz w:val="21"/>
                <w:szCs w:val="21"/>
              </w:rPr>
              <w:t>We have no water supply contaminants associated with the activities around us.</w:t>
            </w:r>
            <w:r w:rsidR="00D66861" w:rsidRPr="00DF26DB">
              <w:rPr>
                <w:rFonts w:cs="Arial"/>
                <w:b/>
                <w:sz w:val="21"/>
                <w:szCs w:val="21"/>
              </w:rPr>
              <w:t xml:space="preserve"> In 202</w:t>
            </w:r>
            <w:r w:rsidR="00DF26DB" w:rsidRPr="00DF26DB">
              <w:rPr>
                <w:rFonts w:cs="Arial"/>
                <w:b/>
                <w:sz w:val="21"/>
                <w:szCs w:val="21"/>
              </w:rPr>
              <w:t>3</w:t>
            </w:r>
            <w:r w:rsidR="00DF26DB">
              <w:rPr>
                <w:rFonts w:cs="Arial"/>
                <w:b/>
                <w:sz w:val="21"/>
                <w:szCs w:val="21"/>
              </w:rPr>
              <w:t>,</w:t>
            </w:r>
            <w:r w:rsidR="00D66861" w:rsidRPr="00DF26DB">
              <w:rPr>
                <w:rFonts w:cs="Arial"/>
                <w:b/>
                <w:sz w:val="21"/>
                <w:szCs w:val="21"/>
              </w:rPr>
              <w:t xml:space="preserve"> there has been no changes </w:t>
            </w:r>
            <w:r w:rsidR="003D6A3F">
              <w:rPr>
                <w:rFonts w:cs="Arial"/>
                <w:b/>
                <w:sz w:val="21"/>
                <w:szCs w:val="21"/>
              </w:rPr>
              <w:t xml:space="preserve">or risk </w:t>
            </w:r>
            <w:r w:rsidR="00D66861" w:rsidRPr="00DF26DB">
              <w:rPr>
                <w:rFonts w:cs="Arial"/>
                <w:b/>
                <w:sz w:val="21"/>
                <w:szCs w:val="21"/>
              </w:rPr>
              <w:t xml:space="preserve">to our </w:t>
            </w:r>
            <w:r w:rsidR="00D66861" w:rsidRPr="00DF26DB">
              <w:rPr>
                <w:b/>
                <w:sz w:val="21"/>
                <w:szCs w:val="21"/>
              </w:rPr>
              <w:t>Drinking Water Sources.</w:t>
            </w:r>
          </w:p>
        </w:tc>
      </w:tr>
      <w:tr w:rsidR="00BC6327" w:rsidRPr="00412B2F" w14:paraId="5988151F" w14:textId="77777777" w:rsidTr="008A5B6C">
        <w:tc>
          <w:tcPr>
            <w:tcW w:w="7110" w:type="dxa"/>
            <w:gridSpan w:val="5"/>
          </w:tcPr>
          <w:p w14:paraId="4B5A1CC5" w14:textId="77777777" w:rsidR="00BC6327" w:rsidRPr="002571C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571C1">
              <w:rPr>
                <w:sz w:val="21"/>
                <w:szCs w:val="21"/>
              </w:rPr>
              <w:t>Time and place of regularly scheduled board meetings for public participation:</w:t>
            </w:r>
          </w:p>
        </w:tc>
        <w:tc>
          <w:tcPr>
            <w:tcW w:w="3690" w:type="dxa"/>
            <w:gridSpan w:val="3"/>
            <w:tcBorders>
              <w:bottom w:val="single" w:sz="4" w:space="0" w:color="auto"/>
            </w:tcBorders>
          </w:tcPr>
          <w:p w14:paraId="5B0E9572" w14:textId="5F60C1BD" w:rsidR="00BC6327" w:rsidRPr="002571C1" w:rsidRDefault="00845703"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2571C1">
              <w:rPr>
                <w:b/>
                <w:sz w:val="21"/>
                <w:szCs w:val="21"/>
              </w:rPr>
              <w:t>Shareholders, meet once a year in</w:t>
            </w:r>
          </w:p>
        </w:tc>
      </w:tr>
      <w:tr w:rsidR="00BC6327" w:rsidRPr="00412B2F" w14:paraId="7B092FCC" w14:textId="77777777" w:rsidTr="008A5B6C">
        <w:tc>
          <w:tcPr>
            <w:tcW w:w="10800" w:type="dxa"/>
            <w:gridSpan w:val="8"/>
            <w:tcBorders>
              <w:bottom w:val="single" w:sz="4" w:space="0" w:color="auto"/>
            </w:tcBorders>
          </w:tcPr>
          <w:p w14:paraId="549F36E1" w14:textId="2ABD3CBD" w:rsidR="00BC6327" w:rsidRPr="002571C1" w:rsidRDefault="00845703" w:rsidP="00F27D20">
            <w:pPr>
              <w:pStyle w:val="BodyText3"/>
              <w:pBdr>
                <w:top w:val="none" w:sz="0" w:space="0" w:color="auto"/>
                <w:left w:val="none" w:sz="0" w:space="0" w:color="auto"/>
                <w:bottom w:val="none" w:sz="0" w:space="0" w:color="auto"/>
                <w:right w:val="none" w:sz="0" w:space="0" w:color="auto"/>
              </w:pBdr>
              <w:ind w:left="-115" w:firstLine="29"/>
              <w:jc w:val="left"/>
              <w:rPr>
                <w:b/>
                <w:sz w:val="21"/>
                <w:szCs w:val="21"/>
              </w:rPr>
            </w:pPr>
            <w:r w:rsidRPr="002571C1">
              <w:rPr>
                <w:b/>
                <w:sz w:val="21"/>
                <w:szCs w:val="21"/>
              </w:rPr>
              <w:t>May. The date, time, location</w:t>
            </w:r>
            <w:r w:rsidR="001E70D4" w:rsidRPr="002571C1">
              <w:rPr>
                <w:b/>
                <w:sz w:val="21"/>
                <w:szCs w:val="21"/>
              </w:rPr>
              <w:t>,</w:t>
            </w:r>
            <w:r w:rsidRPr="002571C1">
              <w:rPr>
                <w:b/>
                <w:sz w:val="21"/>
                <w:szCs w:val="21"/>
              </w:rPr>
              <w:t xml:space="preserve"> and required meeting documents are</w:t>
            </w:r>
            <w:r w:rsidR="000338BC" w:rsidRPr="002571C1">
              <w:rPr>
                <w:b/>
                <w:sz w:val="21"/>
                <w:szCs w:val="21"/>
              </w:rPr>
              <w:t xml:space="preserve"> </w:t>
            </w:r>
            <w:r w:rsidR="00D66861" w:rsidRPr="002571C1">
              <w:rPr>
                <w:b/>
                <w:sz w:val="21"/>
                <w:szCs w:val="21"/>
              </w:rPr>
              <w:t>mailed</w:t>
            </w:r>
            <w:r w:rsidR="000338BC" w:rsidRPr="002571C1">
              <w:rPr>
                <w:b/>
                <w:sz w:val="21"/>
                <w:szCs w:val="21"/>
              </w:rPr>
              <w:t>/emailed</w:t>
            </w:r>
            <w:r w:rsidRPr="002571C1">
              <w:rPr>
                <w:b/>
                <w:sz w:val="21"/>
                <w:szCs w:val="21"/>
              </w:rPr>
              <w:t xml:space="preserve"> to all shareholders 30 days before </w:t>
            </w:r>
            <w:r w:rsidR="001E70D4" w:rsidRPr="002571C1">
              <w:rPr>
                <w:b/>
                <w:sz w:val="21"/>
                <w:szCs w:val="21"/>
              </w:rPr>
              <w:t xml:space="preserve">the </w:t>
            </w:r>
            <w:r w:rsidRPr="002571C1">
              <w:rPr>
                <w:b/>
                <w:sz w:val="21"/>
                <w:szCs w:val="21"/>
              </w:rPr>
              <w:t>date of the meeting.</w:t>
            </w:r>
            <w:r w:rsidR="005C7AE4" w:rsidRPr="002571C1">
              <w:rPr>
                <w:b/>
                <w:sz w:val="21"/>
                <w:szCs w:val="21"/>
              </w:rPr>
              <w:t xml:space="preserve"> (</w:t>
            </w:r>
            <w:r w:rsidR="00D66861" w:rsidRPr="002571C1">
              <w:rPr>
                <w:b/>
                <w:sz w:val="21"/>
                <w:szCs w:val="21"/>
              </w:rPr>
              <w:t>In</w:t>
            </w:r>
            <w:r w:rsidR="005C7AE4" w:rsidRPr="002571C1">
              <w:rPr>
                <w:b/>
                <w:sz w:val="21"/>
                <w:szCs w:val="21"/>
              </w:rPr>
              <w:t xml:space="preserve"> 202</w:t>
            </w:r>
            <w:r w:rsidR="007A4B72">
              <w:rPr>
                <w:b/>
                <w:sz w:val="21"/>
                <w:szCs w:val="21"/>
              </w:rPr>
              <w:t>3</w:t>
            </w:r>
            <w:r w:rsidR="005C7AE4" w:rsidRPr="002571C1">
              <w:rPr>
                <w:b/>
                <w:sz w:val="21"/>
                <w:szCs w:val="21"/>
              </w:rPr>
              <w:t xml:space="preserve"> Shareholders </w:t>
            </w:r>
            <w:r w:rsidR="00CD02CA" w:rsidRPr="002571C1">
              <w:rPr>
                <w:b/>
                <w:sz w:val="21"/>
                <w:szCs w:val="21"/>
              </w:rPr>
              <w:t>met</w:t>
            </w:r>
            <w:r w:rsidR="005C7AE4" w:rsidRPr="002571C1">
              <w:rPr>
                <w:b/>
                <w:sz w:val="21"/>
                <w:szCs w:val="21"/>
              </w:rPr>
              <w:t xml:space="preserve"> </w:t>
            </w:r>
            <w:r w:rsidR="001E70D4" w:rsidRPr="002571C1">
              <w:rPr>
                <w:b/>
                <w:sz w:val="21"/>
                <w:szCs w:val="21"/>
              </w:rPr>
              <w:t xml:space="preserve">on </w:t>
            </w:r>
            <w:r w:rsidR="00D66861" w:rsidRPr="00025C37">
              <w:rPr>
                <w:b/>
                <w:sz w:val="21"/>
                <w:szCs w:val="21"/>
              </w:rPr>
              <w:t>May 4</w:t>
            </w:r>
            <w:r w:rsidR="00D66861" w:rsidRPr="00025C37">
              <w:rPr>
                <w:b/>
                <w:sz w:val="21"/>
                <w:szCs w:val="21"/>
                <w:vertAlign w:val="superscript"/>
              </w:rPr>
              <w:t>th</w:t>
            </w:r>
            <w:r w:rsidR="006B7B03" w:rsidRPr="00025C37">
              <w:rPr>
                <w:b/>
                <w:sz w:val="21"/>
                <w:szCs w:val="21"/>
              </w:rPr>
              <w:t>,</w:t>
            </w:r>
            <w:r w:rsidR="00A667C6" w:rsidRPr="00025C37">
              <w:rPr>
                <w:b/>
                <w:sz w:val="21"/>
                <w:szCs w:val="21"/>
              </w:rPr>
              <w:t xml:space="preserve"> 202</w:t>
            </w:r>
            <w:r w:rsidR="00025C37" w:rsidRPr="00025C37">
              <w:rPr>
                <w:b/>
                <w:sz w:val="21"/>
                <w:szCs w:val="21"/>
              </w:rPr>
              <w:t>3</w:t>
            </w:r>
            <w:r w:rsidR="005C7AE4" w:rsidRPr="007A4B72">
              <w:rPr>
                <w:b/>
                <w:sz w:val="21"/>
                <w:szCs w:val="21"/>
              </w:rPr>
              <w:t>)</w:t>
            </w:r>
            <w:r w:rsidR="00D66861" w:rsidRPr="007A4B72">
              <w:rPr>
                <w:b/>
                <w:sz w:val="21"/>
                <w:szCs w:val="21"/>
              </w:rPr>
              <w:t>.</w:t>
            </w:r>
            <w:r w:rsidR="00A667C6" w:rsidRPr="002571C1">
              <w:rPr>
                <w:b/>
                <w:sz w:val="21"/>
                <w:szCs w:val="21"/>
              </w:rPr>
              <w:t xml:space="preserve"> </w:t>
            </w:r>
            <w:r w:rsidR="00174D45" w:rsidRPr="002571C1">
              <w:rPr>
                <w:b/>
                <w:sz w:val="21"/>
                <w:szCs w:val="21"/>
              </w:rPr>
              <w:t xml:space="preserve">Board </w:t>
            </w:r>
            <w:r w:rsidR="001E70D4" w:rsidRPr="002571C1">
              <w:rPr>
                <w:b/>
                <w:sz w:val="21"/>
                <w:szCs w:val="21"/>
              </w:rPr>
              <w:t>meetings</w:t>
            </w:r>
            <w:r w:rsidR="00174D45" w:rsidRPr="002571C1">
              <w:rPr>
                <w:b/>
                <w:sz w:val="21"/>
                <w:szCs w:val="21"/>
              </w:rPr>
              <w:t xml:space="preserve"> are </w:t>
            </w:r>
            <w:r w:rsidR="00A667C6" w:rsidRPr="002571C1">
              <w:rPr>
                <w:b/>
                <w:sz w:val="21"/>
                <w:szCs w:val="21"/>
              </w:rPr>
              <w:t xml:space="preserve">held </w:t>
            </w:r>
            <w:r w:rsidR="00174D45" w:rsidRPr="002571C1">
              <w:rPr>
                <w:b/>
                <w:sz w:val="21"/>
                <w:szCs w:val="21"/>
              </w:rPr>
              <w:t>as needed and posted for eligible members</w:t>
            </w:r>
            <w:r w:rsidR="00A667C6" w:rsidRPr="002571C1">
              <w:rPr>
                <w:b/>
                <w:sz w:val="21"/>
                <w:szCs w:val="21"/>
              </w:rPr>
              <w:t xml:space="preserve"> to attend.</w:t>
            </w:r>
            <w:r w:rsidR="00D66861" w:rsidRPr="002571C1">
              <w:rPr>
                <w:b/>
                <w:sz w:val="21"/>
                <w:szCs w:val="21"/>
              </w:rPr>
              <w:t xml:space="preserve"> If you have renters, we did to know that to include them in our notifications.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58F4CEC" w:rsidR="00BC6327" w:rsidRPr="00845703" w:rsidRDefault="002E35CB" w:rsidP="008E4080">
            <w:pPr>
              <w:pStyle w:val="BodyText3"/>
              <w:pBdr>
                <w:top w:val="none" w:sz="0" w:space="0" w:color="auto"/>
                <w:left w:val="none" w:sz="0" w:space="0" w:color="auto"/>
                <w:bottom w:val="none" w:sz="0" w:space="0" w:color="auto"/>
                <w:right w:val="none" w:sz="0" w:space="0" w:color="auto"/>
              </w:pBdr>
              <w:spacing w:before="60" w:after="120"/>
              <w:jc w:val="left"/>
              <w:rPr>
                <w:b/>
                <w:sz w:val="21"/>
                <w:szCs w:val="21"/>
              </w:rPr>
            </w:pPr>
            <w:r w:rsidRPr="00845703">
              <w:rPr>
                <w:b/>
                <w:sz w:val="21"/>
                <w:szCs w:val="21"/>
              </w:rPr>
              <w:t xml:space="preserve">Scott Hudson, General Manager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1CD333" w:rsidR="00BC6327" w:rsidRPr="00845703"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b/>
                <w:sz w:val="21"/>
                <w:szCs w:val="21"/>
              </w:rPr>
            </w:pPr>
            <w:r w:rsidRPr="00845703">
              <w:rPr>
                <w:b/>
                <w:sz w:val="21"/>
                <w:szCs w:val="21"/>
              </w:rPr>
              <w:t>(</w:t>
            </w:r>
            <w:r w:rsidR="002E35CB" w:rsidRPr="00845703">
              <w:rPr>
                <w:b/>
                <w:sz w:val="21"/>
                <w:szCs w:val="21"/>
              </w:rPr>
              <w:t>951</w:t>
            </w:r>
            <w:r w:rsidRPr="00845703">
              <w:rPr>
                <w:b/>
                <w:sz w:val="21"/>
                <w:szCs w:val="21"/>
              </w:rPr>
              <w:t>)</w:t>
            </w:r>
            <w:r w:rsidR="002E35CB" w:rsidRPr="00845703">
              <w:rPr>
                <w:b/>
                <w:sz w:val="21"/>
                <w:szCs w:val="21"/>
              </w:rPr>
              <w:t xml:space="preserve"> 694-2591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7C19F7">
          <w:footerReference w:type="even" r:id="rId8"/>
          <w:footerReference w:type="default" r:id="rId9"/>
          <w:headerReference w:type="first" r:id="rId10"/>
          <w:footerReference w:type="first" r:id="rId11"/>
          <w:type w:val="continuous"/>
          <w:pgSz w:w="12240" w:h="15840" w:code="1"/>
          <w:pgMar w:top="0" w:right="720" w:bottom="720" w:left="720" w:header="432" w:footer="432" w:gutter="0"/>
          <w:paperSrc w:first="15" w:other="15"/>
          <w:cols w:space="720"/>
          <w:docGrid w:linePitch="272"/>
        </w:sectPr>
      </w:pPr>
    </w:p>
    <w:p w14:paraId="2DC88C4F" w14:textId="17D01CD2" w:rsidR="007A3C60" w:rsidRPr="007A3C60" w:rsidRDefault="005C7AE4" w:rsidP="007A3C60">
      <w:pPr>
        <w:jc w:val="both"/>
        <w:rPr>
          <w:b/>
          <w:sz w:val="22"/>
          <w:u w:val="single"/>
        </w:rPr>
      </w:pPr>
      <w:r w:rsidRPr="00A41FF1">
        <w:rPr>
          <w:b/>
          <w:sz w:val="22"/>
          <w:u w:val="single"/>
        </w:rPr>
        <w:lastRenderedPageBreak/>
        <w:t xml:space="preserve">Basic </w:t>
      </w:r>
      <w:r w:rsidR="007A3C60" w:rsidRPr="00A41FF1">
        <w:rPr>
          <w:b/>
          <w:sz w:val="22"/>
          <w:u w:val="single"/>
        </w:rPr>
        <w:t>Drinking Water Information</w:t>
      </w:r>
    </w:p>
    <w:p w14:paraId="0BC0D931" w14:textId="08B8FA1F" w:rsidR="00BC6327" w:rsidRPr="001F3468" w:rsidRDefault="00BC6327">
      <w:pPr>
        <w:spacing w:before="120" w:after="120"/>
        <w:jc w:val="both"/>
        <w:rPr>
          <w:sz w:val="22"/>
        </w:rPr>
      </w:pPr>
      <w:r w:rsidRPr="00174D45">
        <w:rPr>
          <w:bCs/>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4805A41"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5, 6</w:t>
      </w:r>
      <w:r w:rsidR="00B20DB9">
        <w:rPr>
          <w:b/>
          <w:sz w:val="22"/>
          <w:szCs w:val="22"/>
        </w:rPr>
        <w:t xml:space="preserve"> and 8</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9D5207">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51EAB9F" w:rsidR="00BC6327" w:rsidRPr="00F41F91" w:rsidRDefault="001E70D4" w:rsidP="00383730">
            <w:pPr>
              <w:jc w:val="center"/>
              <w:rPr>
                <w:sz w:val="18"/>
                <w:szCs w:val="18"/>
                <w:u w:val="single"/>
              </w:rPr>
            </w:pPr>
            <w:r>
              <w:rPr>
                <w:sz w:val="18"/>
                <w:szCs w:val="18"/>
              </w:rPr>
              <w:t>None</w:t>
            </w:r>
          </w:p>
        </w:tc>
        <w:tc>
          <w:tcPr>
            <w:tcW w:w="1350" w:type="dxa"/>
            <w:gridSpan w:val="2"/>
            <w:tcBorders>
              <w:top w:val="nil"/>
              <w:bottom w:val="single" w:sz="4" w:space="0" w:color="auto"/>
            </w:tcBorders>
          </w:tcPr>
          <w:p w14:paraId="41570855" w14:textId="46E1FB1B" w:rsidR="00BC6327" w:rsidRPr="00F41F91" w:rsidRDefault="001E70D4" w:rsidP="00383730">
            <w:pPr>
              <w:jc w:val="center"/>
              <w:rPr>
                <w:sz w:val="18"/>
                <w:szCs w:val="18"/>
              </w:rPr>
            </w:pPr>
            <w:r>
              <w:rPr>
                <w:sz w:val="18"/>
                <w:szCs w:val="18"/>
              </w:rPr>
              <w:t>n/a</w:t>
            </w:r>
          </w:p>
        </w:tc>
        <w:tc>
          <w:tcPr>
            <w:tcW w:w="2700" w:type="dxa"/>
            <w:gridSpan w:val="5"/>
            <w:tcBorders>
              <w:top w:val="nil"/>
              <w:bottom w:val="single" w:sz="4" w:space="0" w:color="auto"/>
            </w:tcBorders>
          </w:tcPr>
          <w:p w14:paraId="42E76B16" w14:textId="34B855A1" w:rsidR="00BC6327" w:rsidRPr="00F41F91" w:rsidRDefault="009D5207" w:rsidP="009D5207">
            <w:pPr>
              <w:jc w:val="center"/>
              <w:rPr>
                <w:sz w:val="18"/>
                <w:szCs w:val="18"/>
              </w:rPr>
            </w:pPr>
            <w:r>
              <w:rPr>
                <w:sz w:val="18"/>
                <w:szCs w:val="18"/>
              </w:rPr>
              <w:t>-</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D8FB7A4" w:rsidR="008F7660"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49BF3FBF" w14:textId="6C4F2873" w:rsidR="008F7660"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8FD60A5" w14:textId="6F0595CC" w:rsidR="008F7660" w:rsidRPr="00F41F91" w:rsidRDefault="00174D45" w:rsidP="00174D45">
            <w:pPr>
              <w:jc w:val="center"/>
              <w:rPr>
                <w:sz w:val="18"/>
                <w:szCs w:val="18"/>
              </w:rPr>
            </w:pPr>
            <w:r>
              <w:rPr>
                <w:sz w:val="18"/>
                <w:szCs w:val="18"/>
              </w:rPr>
              <w:t>n/a</w:t>
            </w:r>
          </w:p>
        </w:tc>
        <w:tc>
          <w:tcPr>
            <w:tcW w:w="1170" w:type="dxa"/>
            <w:tcBorders>
              <w:top w:val="single" w:sz="4" w:space="0" w:color="auto"/>
              <w:bottom w:val="single" w:sz="4" w:space="0" w:color="auto"/>
            </w:tcBorders>
          </w:tcPr>
          <w:p w14:paraId="3B71871D" w14:textId="024B0CC5" w:rsidR="008F7660" w:rsidRPr="00F41F91" w:rsidRDefault="00C805F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23A31F5" w:rsidR="002F6EC9"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39CB7EA1" w14:textId="06EFD425" w:rsidR="005540D9"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EC5AAF9" w14:textId="097E4E58" w:rsidR="005540D9" w:rsidRPr="00F41F91" w:rsidRDefault="00174D45" w:rsidP="00383730">
            <w:pPr>
              <w:jc w:val="center"/>
              <w:rPr>
                <w:sz w:val="18"/>
                <w:szCs w:val="18"/>
              </w:rPr>
            </w:pPr>
            <w:r>
              <w:rPr>
                <w:sz w:val="18"/>
                <w:szCs w:val="18"/>
              </w:rPr>
              <w:t xml:space="preserve">n/a </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A75790" w:rsidRDefault="00B44817" w:rsidP="00B44817">
            <w:pPr>
              <w:jc w:val="center"/>
              <w:rPr>
                <w:b/>
                <w:sz w:val="18"/>
              </w:rPr>
            </w:pPr>
            <w:r w:rsidRPr="00A75790">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2422C83" w:rsidR="00B44817" w:rsidRPr="00A75790" w:rsidRDefault="00A75790" w:rsidP="00D057C3">
            <w:pPr>
              <w:jc w:val="center"/>
              <w:rPr>
                <w:sz w:val="13"/>
                <w:szCs w:val="13"/>
              </w:rPr>
            </w:pPr>
            <w:r w:rsidRPr="00DF26DB">
              <w:rPr>
                <w:sz w:val="13"/>
                <w:szCs w:val="13"/>
              </w:rPr>
              <w:t>09/12/2022</w:t>
            </w:r>
          </w:p>
        </w:tc>
        <w:tc>
          <w:tcPr>
            <w:tcW w:w="991" w:type="dxa"/>
            <w:gridSpan w:val="2"/>
            <w:tcBorders>
              <w:top w:val="nil"/>
            </w:tcBorders>
          </w:tcPr>
          <w:p w14:paraId="2EB76238" w14:textId="7D5854D8" w:rsidR="00B44817" w:rsidRPr="00F41F91" w:rsidRDefault="00FF3DCB" w:rsidP="00D057C3">
            <w:pPr>
              <w:jc w:val="center"/>
              <w:rPr>
                <w:sz w:val="18"/>
              </w:rPr>
            </w:pPr>
            <w:r>
              <w:rPr>
                <w:sz w:val="18"/>
              </w:rPr>
              <w:t>5</w:t>
            </w:r>
          </w:p>
        </w:tc>
        <w:tc>
          <w:tcPr>
            <w:tcW w:w="990" w:type="dxa"/>
            <w:gridSpan w:val="2"/>
            <w:tcBorders>
              <w:top w:val="nil"/>
              <w:bottom w:val="nil"/>
            </w:tcBorders>
          </w:tcPr>
          <w:p w14:paraId="4C3FDB54" w14:textId="50C477EE" w:rsidR="00B44817" w:rsidRPr="00F41F91" w:rsidRDefault="00663379" w:rsidP="00D057C3">
            <w:pPr>
              <w:jc w:val="center"/>
              <w:rPr>
                <w:sz w:val="18"/>
              </w:rPr>
            </w:pPr>
            <w:r>
              <w:rPr>
                <w:sz w:val="18"/>
              </w:rPr>
              <w:t>Not Detected</w:t>
            </w:r>
          </w:p>
        </w:tc>
        <w:tc>
          <w:tcPr>
            <w:tcW w:w="1080" w:type="dxa"/>
            <w:tcBorders>
              <w:top w:val="nil"/>
              <w:bottom w:val="nil"/>
            </w:tcBorders>
          </w:tcPr>
          <w:p w14:paraId="48CE0F50" w14:textId="1C39CED0" w:rsidR="00B44817" w:rsidRPr="00F41F91" w:rsidRDefault="0066337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FCFDFAF" w:rsidR="00B44817" w:rsidRPr="00F41F91" w:rsidRDefault="0084570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A53C541" w:rsidR="00B44817" w:rsidRPr="00A41FF1" w:rsidRDefault="00A75790" w:rsidP="00D057C3">
            <w:pPr>
              <w:jc w:val="center"/>
              <w:rPr>
                <w:sz w:val="18"/>
              </w:rPr>
            </w:pPr>
            <w:r>
              <w:rPr>
                <w:sz w:val="13"/>
                <w:szCs w:val="13"/>
              </w:rPr>
              <w:t>09/12/2022</w:t>
            </w:r>
          </w:p>
        </w:tc>
        <w:tc>
          <w:tcPr>
            <w:tcW w:w="991" w:type="dxa"/>
            <w:gridSpan w:val="2"/>
            <w:tcBorders>
              <w:bottom w:val="single" w:sz="18" w:space="0" w:color="auto"/>
            </w:tcBorders>
          </w:tcPr>
          <w:p w14:paraId="18011756" w14:textId="40BBD748" w:rsidR="00B44817" w:rsidRPr="00A41FF1" w:rsidRDefault="00FF3DCB" w:rsidP="00D057C3">
            <w:pPr>
              <w:jc w:val="center"/>
              <w:rPr>
                <w:sz w:val="18"/>
              </w:rPr>
            </w:pPr>
            <w:r w:rsidRPr="00A41FF1">
              <w:rPr>
                <w:sz w:val="18"/>
              </w:rPr>
              <w:t>5</w:t>
            </w:r>
          </w:p>
        </w:tc>
        <w:tc>
          <w:tcPr>
            <w:tcW w:w="990" w:type="dxa"/>
            <w:gridSpan w:val="2"/>
            <w:tcBorders>
              <w:bottom w:val="single" w:sz="18" w:space="0" w:color="auto"/>
            </w:tcBorders>
          </w:tcPr>
          <w:p w14:paraId="7CE90126" w14:textId="7812C085" w:rsidR="00B44817" w:rsidRPr="00F41F91" w:rsidRDefault="00762426" w:rsidP="00D057C3">
            <w:pPr>
              <w:jc w:val="center"/>
              <w:rPr>
                <w:sz w:val="18"/>
              </w:rPr>
            </w:pPr>
            <w:r>
              <w:rPr>
                <w:sz w:val="18"/>
              </w:rPr>
              <w:t>Not Detected</w:t>
            </w:r>
          </w:p>
        </w:tc>
        <w:tc>
          <w:tcPr>
            <w:tcW w:w="1080" w:type="dxa"/>
            <w:tcBorders>
              <w:bottom w:val="single" w:sz="18" w:space="0" w:color="auto"/>
            </w:tcBorders>
          </w:tcPr>
          <w:p w14:paraId="11DE16E1" w14:textId="027098F2" w:rsidR="00B44817" w:rsidRPr="00F41F91" w:rsidRDefault="0076242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35C30FBE" w:rsidR="00B44817" w:rsidRDefault="00B44817"/>
    <w:p w14:paraId="173FB348" w14:textId="51E29C78" w:rsidR="00BA38C1" w:rsidRPr="000823E7" w:rsidRDefault="007A181D">
      <w:pPr>
        <w:rPr>
          <w:sz w:val="22"/>
          <w:szCs w:val="22"/>
        </w:rPr>
      </w:pPr>
      <w:r>
        <w:rPr>
          <w:sz w:val="22"/>
          <w:szCs w:val="22"/>
        </w:rPr>
        <w:t>Note -</w:t>
      </w:r>
      <w:r w:rsidR="000823E7" w:rsidRPr="000823E7">
        <w:rPr>
          <w:sz w:val="22"/>
          <w:szCs w:val="22"/>
        </w:rPr>
        <w:t xml:space="preserve"> We have no </w:t>
      </w:r>
      <w:r w:rsidR="00BA38C1" w:rsidRPr="000823E7">
        <w:rPr>
          <w:sz w:val="22"/>
          <w:szCs w:val="22"/>
        </w:rPr>
        <w:t xml:space="preserve">schools </w:t>
      </w:r>
      <w:r w:rsidR="000823E7" w:rsidRPr="000823E7">
        <w:rPr>
          <w:sz w:val="22"/>
          <w:szCs w:val="22"/>
        </w:rPr>
        <w:t xml:space="preserve">in </w:t>
      </w:r>
      <w:r w:rsidR="000823E7">
        <w:rPr>
          <w:sz w:val="22"/>
          <w:szCs w:val="22"/>
        </w:rPr>
        <w:t>our</w:t>
      </w:r>
      <w:r w:rsidR="000823E7" w:rsidRPr="000823E7">
        <w:rPr>
          <w:sz w:val="22"/>
          <w:szCs w:val="22"/>
        </w:rPr>
        <w:t xml:space="preserve"> service area to </w:t>
      </w:r>
      <w:r w:rsidR="00BA38C1" w:rsidRPr="000823E7">
        <w:rPr>
          <w:sz w:val="22"/>
          <w:szCs w:val="22"/>
        </w:rPr>
        <w:t xml:space="preserve">request lead sampling from our </w:t>
      </w:r>
      <w:r w:rsidR="000823E7">
        <w:rPr>
          <w:sz w:val="22"/>
          <w:szCs w:val="22"/>
        </w:rPr>
        <w:t xml:space="preserve">water </w:t>
      </w:r>
      <w:r w:rsidR="00BA38C1" w:rsidRPr="000823E7">
        <w:rPr>
          <w:sz w:val="22"/>
          <w:szCs w:val="22"/>
        </w:rPr>
        <w:t>system</w:t>
      </w:r>
      <w:r w:rsidR="000823E7" w:rsidRPr="000823E7">
        <w:rPr>
          <w:sz w:val="22"/>
          <w:szCs w:val="22"/>
        </w:rPr>
        <w: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5C52D6" w:rsidRDefault="00B3023D" w:rsidP="002F6EC9">
            <w:pPr>
              <w:keepNext/>
              <w:jc w:val="center"/>
              <w:rPr>
                <w:b/>
                <w:sz w:val="18"/>
              </w:rPr>
            </w:pPr>
            <w:r w:rsidRPr="005C52D6">
              <w:rPr>
                <w:b/>
                <w:sz w:val="18"/>
              </w:rPr>
              <w:t>PHG</w:t>
            </w:r>
            <w:r w:rsidR="00D057C3" w:rsidRPr="005C52D6">
              <w:rPr>
                <w:b/>
                <w:sz w:val="18"/>
              </w:rPr>
              <w:br/>
            </w:r>
            <w:r w:rsidRPr="005C52D6">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1B70D87" w:rsidR="00B3023D" w:rsidRPr="00F659EB" w:rsidRDefault="00F55E4C" w:rsidP="009C6436">
            <w:pPr>
              <w:jc w:val="center"/>
              <w:rPr>
                <w:sz w:val="18"/>
                <w:highlight w:val="yellow"/>
              </w:rPr>
            </w:pPr>
            <w:r w:rsidRPr="00BB346B">
              <w:rPr>
                <w:sz w:val="18"/>
              </w:rPr>
              <w:t>10/28/2022</w:t>
            </w:r>
          </w:p>
        </w:tc>
        <w:tc>
          <w:tcPr>
            <w:tcW w:w="1350" w:type="dxa"/>
            <w:tcBorders>
              <w:top w:val="nil"/>
              <w:bottom w:val="single" w:sz="4" w:space="0" w:color="auto"/>
            </w:tcBorders>
          </w:tcPr>
          <w:p w14:paraId="690B0D1C" w14:textId="5A716CFD" w:rsidR="00B3023D" w:rsidRPr="00F41F91" w:rsidRDefault="00F55E4C" w:rsidP="009C6436">
            <w:pPr>
              <w:jc w:val="center"/>
              <w:rPr>
                <w:sz w:val="18"/>
              </w:rPr>
            </w:pPr>
            <w:r>
              <w:rPr>
                <w:sz w:val="18"/>
              </w:rPr>
              <w:t>9.4</w:t>
            </w:r>
          </w:p>
        </w:tc>
        <w:tc>
          <w:tcPr>
            <w:tcW w:w="1440" w:type="dxa"/>
            <w:tcBorders>
              <w:top w:val="nil"/>
              <w:bottom w:val="single" w:sz="4" w:space="0" w:color="auto"/>
            </w:tcBorders>
          </w:tcPr>
          <w:p w14:paraId="6802CC34" w14:textId="03D6FB9A" w:rsidR="00B3023D" w:rsidRPr="00F41F91" w:rsidRDefault="00C80860"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top w:val="nil"/>
              <w:bottom w:val="single" w:sz="4" w:space="0" w:color="auto"/>
            </w:tcBorders>
          </w:tcPr>
          <w:p w14:paraId="721928BB"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5649EE" w:rsidRPr="00A41FF1" w14:paraId="3E0027DB" w14:textId="77777777" w:rsidTr="006A482B">
        <w:trPr>
          <w:trHeight w:val="432"/>
          <w:jc w:val="center"/>
        </w:trPr>
        <w:tc>
          <w:tcPr>
            <w:tcW w:w="2250" w:type="dxa"/>
            <w:tcBorders>
              <w:top w:val="nil"/>
              <w:left w:val="single" w:sz="6" w:space="0" w:color="auto"/>
              <w:bottom w:val="single" w:sz="4" w:space="0" w:color="auto"/>
            </w:tcBorders>
          </w:tcPr>
          <w:p w14:paraId="09EE98D5" w14:textId="6CC5565D" w:rsidR="005649EE" w:rsidRPr="00A41FF1" w:rsidRDefault="005649EE" w:rsidP="009C6436">
            <w:pPr>
              <w:rPr>
                <w:sz w:val="18"/>
              </w:rPr>
            </w:pPr>
            <w:r w:rsidRPr="00A41FF1">
              <w:rPr>
                <w:sz w:val="18"/>
              </w:rPr>
              <w:t>Turbidity</w:t>
            </w:r>
          </w:p>
        </w:tc>
        <w:tc>
          <w:tcPr>
            <w:tcW w:w="1008" w:type="dxa"/>
            <w:gridSpan w:val="2"/>
            <w:tcBorders>
              <w:top w:val="nil"/>
              <w:bottom w:val="single" w:sz="4" w:space="0" w:color="auto"/>
            </w:tcBorders>
          </w:tcPr>
          <w:p w14:paraId="2169D402" w14:textId="67C3AB41" w:rsidR="005649EE" w:rsidRPr="00F659EB" w:rsidRDefault="00A75790" w:rsidP="009C6436">
            <w:pPr>
              <w:jc w:val="center"/>
              <w:rPr>
                <w:sz w:val="18"/>
                <w:highlight w:val="yellow"/>
              </w:rPr>
            </w:pPr>
            <w:r w:rsidRPr="00A75790">
              <w:rPr>
                <w:sz w:val="18"/>
              </w:rPr>
              <w:t>10/28/2022</w:t>
            </w:r>
          </w:p>
        </w:tc>
        <w:tc>
          <w:tcPr>
            <w:tcW w:w="1350" w:type="dxa"/>
            <w:tcBorders>
              <w:top w:val="nil"/>
              <w:bottom w:val="single" w:sz="4" w:space="0" w:color="auto"/>
            </w:tcBorders>
          </w:tcPr>
          <w:p w14:paraId="73F72624" w14:textId="3D0B79FC" w:rsidR="005649EE" w:rsidRPr="00A41FF1" w:rsidRDefault="005649EE" w:rsidP="009C6436">
            <w:pPr>
              <w:jc w:val="center"/>
              <w:rPr>
                <w:sz w:val="18"/>
              </w:rPr>
            </w:pPr>
            <w:r w:rsidRPr="00A41FF1">
              <w:rPr>
                <w:sz w:val="18"/>
              </w:rPr>
              <w:t>0.</w:t>
            </w:r>
            <w:r w:rsidR="00A75790">
              <w:rPr>
                <w:sz w:val="18"/>
              </w:rPr>
              <w:t>80</w:t>
            </w:r>
          </w:p>
        </w:tc>
        <w:tc>
          <w:tcPr>
            <w:tcW w:w="1440" w:type="dxa"/>
            <w:tcBorders>
              <w:top w:val="nil"/>
              <w:bottom w:val="single" w:sz="4" w:space="0" w:color="auto"/>
            </w:tcBorders>
          </w:tcPr>
          <w:p w14:paraId="6B7F35FA" w14:textId="6C8DBDEE" w:rsidR="005649EE" w:rsidRPr="00A41FF1" w:rsidRDefault="005649EE" w:rsidP="009C6436">
            <w:pPr>
              <w:jc w:val="center"/>
              <w:rPr>
                <w:sz w:val="18"/>
              </w:rPr>
            </w:pPr>
            <w:r w:rsidRPr="00A41FF1">
              <w:rPr>
                <w:sz w:val="18"/>
              </w:rPr>
              <w:t>0.1</w:t>
            </w:r>
          </w:p>
        </w:tc>
        <w:tc>
          <w:tcPr>
            <w:tcW w:w="900" w:type="dxa"/>
            <w:tcBorders>
              <w:top w:val="nil"/>
              <w:bottom w:val="single" w:sz="4" w:space="0" w:color="auto"/>
            </w:tcBorders>
          </w:tcPr>
          <w:p w14:paraId="0A469E40" w14:textId="21996B64" w:rsidR="005649EE" w:rsidRPr="00A41FF1" w:rsidRDefault="005649EE" w:rsidP="009C6436">
            <w:pPr>
              <w:jc w:val="center"/>
              <w:rPr>
                <w:sz w:val="18"/>
              </w:rPr>
            </w:pPr>
            <w:r w:rsidRPr="00A41FF1">
              <w:rPr>
                <w:sz w:val="18"/>
              </w:rPr>
              <w:t>5</w:t>
            </w:r>
          </w:p>
        </w:tc>
        <w:tc>
          <w:tcPr>
            <w:tcW w:w="1080" w:type="dxa"/>
            <w:tcBorders>
              <w:top w:val="nil"/>
              <w:bottom w:val="single" w:sz="4" w:space="0" w:color="auto"/>
            </w:tcBorders>
          </w:tcPr>
          <w:p w14:paraId="5231BC6A" w14:textId="14BC4D26" w:rsidR="005649EE" w:rsidRPr="00A41FF1" w:rsidRDefault="005649EE" w:rsidP="009C6436">
            <w:pPr>
              <w:jc w:val="center"/>
              <w:rPr>
                <w:sz w:val="18"/>
              </w:rPr>
            </w:pPr>
            <w:r w:rsidRPr="00A41FF1">
              <w:rPr>
                <w:sz w:val="18"/>
              </w:rPr>
              <w:t>-</w:t>
            </w:r>
          </w:p>
        </w:tc>
        <w:tc>
          <w:tcPr>
            <w:tcW w:w="2808" w:type="dxa"/>
            <w:tcBorders>
              <w:top w:val="nil"/>
              <w:bottom w:val="single" w:sz="4" w:space="0" w:color="auto"/>
              <w:right w:val="single" w:sz="6" w:space="0" w:color="auto"/>
            </w:tcBorders>
          </w:tcPr>
          <w:p w14:paraId="59160D11" w14:textId="11EB9B68" w:rsidR="005649EE" w:rsidRPr="00A41FF1" w:rsidRDefault="005649EE" w:rsidP="009C6436">
            <w:pPr>
              <w:rPr>
                <w:sz w:val="18"/>
              </w:rPr>
            </w:pPr>
            <w:r w:rsidRPr="00A41FF1">
              <w:rPr>
                <w:sz w:val="18"/>
              </w:rPr>
              <w:t>Turbidity is how clear the water is.</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55E4C" w:rsidRDefault="00B3023D" w:rsidP="009C6436">
            <w:pPr>
              <w:rPr>
                <w:sz w:val="18"/>
              </w:rPr>
            </w:pPr>
            <w:r w:rsidRPr="00F55E4C">
              <w:rPr>
                <w:sz w:val="18"/>
              </w:rPr>
              <w:t>Hardness (ppm)</w:t>
            </w:r>
          </w:p>
        </w:tc>
        <w:tc>
          <w:tcPr>
            <w:tcW w:w="1008" w:type="dxa"/>
            <w:gridSpan w:val="2"/>
            <w:tcBorders>
              <w:bottom w:val="single" w:sz="18" w:space="0" w:color="auto"/>
            </w:tcBorders>
          </w:tcPr>
          <w:p w14:paraId="7A81C45D" w14:textId="0ADD3356" w:rsidR="00B3023D" w:rsidRPr="00F55E4C" w:rsidRDefault="00F55E4C" w:rsidP="009C6436">
            <w:pPr>
              <w:jc w:val="center"/>
              <w:rPr>
                <w:sz w:val="18"/>
              </w:rPr>
            </w:pPr>
            <w:r w:rsidRPr="00F55E4C">
              <w:rPr>
                <w:sz w:val="18"/>
              </w:rPr>
              <w:t>10/28/2022</w:t>
            </w:r>
          </w:p>
        </w:tc>
        <w:tc>
          <w:tcPr>
            <w:tcW w:w="1350" w:type="dxa"/>
            <w:tcBorders>
              <w:bottom w:val="single" w:sz="18" w:space="0" w:color="auto"/>
            </w:tcBorders>
          </w:tcPr>
          <w:p w14:paraId="5F571C45" w14:textId="1C1C8F4B" w:rsidR="00B3023D" w:rsidRPr="00A41FF1" w:rsidRDefault="005C52D6" w:rsidP="009C6436">
            <w:pPr>
              <w:jc w:val="center"/>
              <w:rPr>
                <w:sz w:val="18"/>
              </w:rPr>
            </w:pPr>
            <w:r w:rsidRPr="00A41FF1">
              <w:rPr>
                <w:sz w:val="18"/>
              </w:rPr>
              <w:t>180</w:t>
            </w:r>
          </w:p>
        </w:tc>
        <w:tc>
          <w:tcPr>
            <w:tcW w:w="1440" w:type="dxa"/>
            <w:tcBorders>
              <w:bottom w:val="single" w:sz="18" w:space="0" w:color="auto"/>
            </w:tcBorders>
          </w:tcPr>
          <w:p w14:paraId="2BE476FB" w14:textId="697EF871" w:rsidR="00B3023D" w:rsidRPr="00F41F91" w:rsidRDefault="00C80860" w:rsidP="009C6436">
            <w:pPr>
              <w:jc w:val="center"/>
              <w:rPr>
                <w:sz w:val="18"/>
              </w:rPr>
            </w:pPr>
            <w:r>
              <w:rPr>
                <w:sz w:val="18"/>
              </w:rPr>
              <w:t>0</w:t>
            </w:r>
          </w:p>
        </w:tc>
        <w:tc>
          <w:tcPr>
            <w:tcW w:w="900" w:type="dxa"/>
            <w:tcBorders>
              <w:bottom w:val="single" w:sz="18" w:space="0" w:color="auto"/>
            </w:tcBorders>
          </w:tcPr>
          <w:p w14:paraId="76B554F2"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bottom w:val="single" w:sz="18" w:space="0" w:color="auto"/>
            </w:tcBorders>
          </w:tcPr>
          <w:p w14:paraId="2588B8FC"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bottom w:val="single" w:sz="18" w:space="0" w:color="auto"/>
              <w:right w:val="single" w:sz="6" w:space="0" w:color="auto"/>
            </w:tcBorders>
          </w:tcPr>
          <w:p w14:paraId="092D52C6" w14:textId="160959A0" w:rsidR="005649EE" w:rsidRPr="00F41F91" w:rsidRDefault="00B3023D" w:rsidP="009C6436">
            <w:pPr>
              <w:rPr>
                <w:sz w:val="18"/>
              </w:rPr>
            </w:pPr>
            <w:r w:rsidRPr="00F41F91">
              <w:rPr>
                <w:sz w:val="18"/>
              </w:rPr>
              <w:t>Sum of polyvalent cations present in the water, generally magnesium and calcium, and are usually naturally occurring</w:t>
            </w:r>
            <w:r w:rsidR="005649EE">
              <w:rPr>
                <w:sz w:val="18"/>
              </w:rPr>
              <w:t>.</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B8688B">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32DB8BD" w:rsidR="00BC6327" w:rsidRPr="00F41F91" w:rsidRDefault="002E35CB" w:rsidP="00D057C3">
            <w:pPr>
              <w:ind w:left="180"/>
              <w:rPr>
                <w:sz w:val="18"/>
              </w:rPr>
            </w:pPr>
            <w:r>
              <w:rPr>
                <w:sz w:val="18"/>
              </w:rPr>
              <w:t xml:space="preserve">Negative detection </w:t>
            </w:r>
          </w:p>
        </w:tc>
        <w:tc>
          <w:tcPr>
            <w:tcW w:w="990" w:type="dxa"/>
            <w:tcBorders>
              <w:top w:val="nil"/>
            </w:tcBorders>
          </w:tcPr>
          <w:p w14:paraId="5D776A03" w14:textId="5854B936" w:rsidR="00BC6327" w:rsidRPr="00F41F91" w:rsidRDefault="00F55E4C" w:rsidP="00D057C3">
            <w:pPr>
              <w:jc w:val="center"/>
              <w:rPr>
                <w:sz w:val="18"/>
              </w:rPr>
            </w:pPr>
            <w:r w:rsidRPr="00BB346B">
              <w:rPr>
                <w:sz w:val="18"/>
              </w:rPr>
              <w:t>1</w:t>
            </w:r>
            <w:r w:rsidR="00BB346B">
              <w:rPr>
                <w:sz w:val="18"/>
              </w:rPr>
              <w:t>2/</w:t>
            </w:r>
            <w:r w:rsidRPr="00BB346B">
              <w:rPr>
                <w:sz w:val="18"/>
              </w:rPr>
              <w:t>2</w:t>
            </w:r>
            <w:r w:rsidR="00BB346B">
              <w:rPr>
                <w:sz w:val="18"/>
              </w:rPr>
              <w:t>6/</w:t>
            </w:r>
            <w:r w:rsidRPr="00BB346B">
              <w:rPr>
                <w:sz w:val="18"/>
              </w:rPr>
              <w:t>202</w:t>
            </w:r>
            <w:r w:rsidR="00BB346B" w:rsidRPr="00BB346B">
              <w:rPr>
                <w:sz w:val="18"/>
              </w:rPr>
              <w:t>3</w:t>
            </w:r>
          </w:p>
        </w:tc>
        <w:tc>
          <w:tcPr>
            <w:tcW w:w="1350" w:type="dxa"/>
            <w:tcBorders>
              <w:top w:val="nil"/>
            </w:tcBorders>
          </w:tcPr>
          <w:p w14:paraId="492AEBB3" w14:textId="4F086B77" w:rsidR="00BC6327" w:rsidRPr="00F41F91" w:rsidRDefault="00402ABE" w:rsidP="00D057C3">
            <w:pPr>
              <w:jc w:val="center"/>
              <w:rPr>
                <w:sz w:val="18"/>
              </w:rPr>
            </w:pPr>
            <w:r>
              <w:rPr>
                <w:sz w:val="18"/>
              </w:rPr>
              <w:t>None</w:t>
            </w:r>
          </w:p>
        </w:tc>
        <w:tc>
          <w:tcPr>
            <w:tcW w:w="1440" w:type="dxa"/>
            <w:tcBorders>
              <w:top w:val="nil"/>
            </w:tcBorders>
          </w:tcPr>
          <w:p w14:paraId="0EA1207A" w14:textId="27AEF3B0" w:rsidR="00BC6327" w:rsidRPr="00F41F91" w:rsidRDefault="002E35CB" w:rsidP="00D057C3">
            <w:pPr>
              <w:jc w:val="center"/>
              <w:rPr>
                <w:sz w:val="18"/>
              </w:rPr>
            </w:pPr>
            <w:r>
              <w:rPr>
                <w:sz w:val="18"/>
              </w:rPr>
              <w:t>-</w:t>
            </w:r>
          </w:p>
        </w:tc>
        <w:tc>
          <w:tcPr>
            <w:tcW w:w="900" w:type="dxa"/>
            <w:tcBorders>
              <w:top w:val="nil"/>
            </w:tcBorders>
          </w:tcPr>
          <w:p w14:paraId="566791C1" w14:textId="7DC77070" w:rsidR="00BC6327" w:rsidRPr="00F41F91" w:rsidRDefault="002E35CB" w:rsidP="00D057C3">
            <w:pPr>
              <w:jc w:val="center"/>
              <w:rPr>
                <w:sz w:val="18"/>
              </w:rPr>
            </w:pPr>
            <w:r>
              <w:rPr>
                <w:sz w:val="18"/>
              </w:rPr>
              <w:t>-</w:t>
            </w:r>
          </w:p>
        </w:tc>
        <w:tc>
          <w:tcPr>
            <w:tcW w:w="1080" w:type="dxa"/>
            <w:tcBorders>
              <w:top w:val="nil"/>
            </w:tcBorders>
          </w:tcPr>
          <w:p w14:paraId="5E4F841C" w14:textId="67318028" w:rsidR="00BC6327" w:rsidRPr="00F41F91" w:rsidRDefault="002E35CB" w:rsidP="00D057C3">
            <w:pPr>
              <w:jc w:val="center"/>
              <w:rPr>
                <w:sz w:val="18"/>
              </w:rPr>
            </w:pPr>
            <w:r>
              <w:rPr>
                <w:sz w:val="18"/>
              </w:rPr>
              <w:t>-</w:t>
            </w:r>
          </w:p>
        </w:tc>
        <w:tc>
          <w:tcPr>
            <w:tcW w:w="2808" w:type="dxa"/>
            <w:tcBorders>
              <w:top w:val="nil"/>
              <w:right w:val="single" w:sz="6" w:space="0" w:color="auto"/>
            </w:tcBorders>
          </w:tcPr>
          <w:p w14:paraId="2B8C0EB3" w14:textId="72D3D30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B8688B">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8D31760" w:rsidR="00BC6327" w:rsidRPr="00F41F91" w:rsidRDefault="002E35CB" w:rsidP="00D057C3">
            <w:pPr>
              <w:ind w:left="187"/>
              <w:rPr>
                <w:sz w:val="18"/>
              </w:rPr>
            </w:pPr>
            <w:r>
              <w:rPr>
                <w:sz w:val="18"/>
              </w:rPr>
              <w:t>Negative detection</w:t>
            </w:r>
          </w:p>
        </w:tc>
        <w:tc>
          <w:tcPr>
            <w:tcW w:w="990" w:type="dxa"/>
          </w:tcPr>
          <w:p w14:paraId="7B53609D" w14:textId="0B4417CD" w:rsidR="00BC6327" w:rsidRPr="00F41F91" w:rsidRDefault="000338BC" w:rsidP="00D057C3">
            <w:pPr>
              <w:jc w:val="center"/>
              <w:rPr>
                <w:sz w:val="18"/>
              </w:rPr>
            </w:pPr>
            <w:r w:rsidRPr="00BB346B">
              <w:rPr>
                <w:sz w:val="18"/>
              </w:rPr>
              <w:t>10/2</w:t>
            </w:r>
            <w:r w:rsidR="00BB346B">
              <w:rPr>
                <w:sz w:val="18"/>
              </w:rPr>
              <w:t>4/</w:t>
            </w:r>
            <w:r w:rsidRPr="00BB346B">
              <w:rPr>
                <w:sz w:val="18"/>
              </w:rPr>
              <w:t>202</w:t>
            </w:r>
            <w:r w:rsidR="00BB346B">
              <w:rPr>
                <w:sz w:val="18"/>
              </w:rPr>
              <w:t>3</w:t>
            </w:r>
          </w:p>
        </w:tc>
        <w:tc>
          <w:tcPr>
            <w:tcW w:w="1350" w:type="dxa"/>
          </w:tcPr>
          <w:p w14:paraId="48AE5CBF" w14:textId="3BD97392" w:rsidR="00BC6327" w:rsidRPr="00F41F91" w:rsidRDefault="00402ABE" w:rsidP="00D057C3">
            <w:pPr>
              <w:jc w:val="center"/>
              <w:rPr>
                <w:sz w:val="18"/>
              </w:rPr>
            </w:pPr>
            <w:r>
              <w:rPr>
                <w:sz w:val="18"/>
              </w:rPr>
              <w:t>None</w:t>
            </w:r>
          </w:p>
        </w:tc>
        <w:tc>
          <w:tcPr>
            <w:tcW w:w="1440" w:type="dxa"/>
          </w:tcPr>
          <w:p w14:paraId="6428F303" w14:textId="097FA864" w:rsidR="00BC6327" w:rsidRPr="00F41F91" w:rsidRDefault="002E35CB" w:rsidP="00D057C3">
            <w:pPr>
              <w:jc w:val="center"/>
              <w:rPr>
                <w:sz w:val="18"/>
              </w:rPr>
            </w:pPr>
            <w:r>
              <w:rPr>
                <w:sz w:val="18"/>
              </w:rPr>
              <w:t>-</w:t>
            </w:r>
          </w:p>
        </w:tc>
        <w:tc>
          <w:tcPr>
            <w:tcW w:w="900" w:type="dxa"/>
          </w:tcPr>
          <w:p w14:paraId="11FF9BF3" w14:textId="016BC405" w:rsidR="00BC6327" w:rsidRPr="00F41F91" w:rsidRDefault="002E35CB" w:rsidP="00D057C3">
            <w:pPr>
              <w:jc w:val="center"/>
              <w:rPr>
                <w:sz w:val="18"/>
              </w:rPr>
            </w:pPr>
            <w:r>
              <w:rPr>
                <w:sz w:val="18"/>
              </w:rPr>
              <w:t>-</w:t>
            </w:r>
          </w:p>
        </w:tc>
        <w:tc>
          <w:tcPr>
            <w:tcW w:w="1080" w:type="dxa"/>
          </w:tcPr>
          <w:p w14:paraId="160E754C" w14:textId="1E4BB66E" w:rsidR="00BC6327" w:rsidRPr="00F41F91" w:rsidRDefault="002E35CB" w:rsidP="00D057C3">
            <w:pPr>
              <w:jc w:val="center"/>
              <w:rPr>
                <w:sz w:val="18"/>
              </w:rPr>
            </w:pPr>
            <w:r>
              <w:rPr>
                <w:sz w:val="18"/>
              </w:rPr>
              <w:t>-</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7A3C60">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0592B8F" w:rsidR="000C16DD" w:rsidRPr="00F41F91" w:rsidRDefault="002E35CB" w:rsidP="00CF49CD">
            <w:pPr>
              <w:jc w:val="center"/>
              <w:rPr>
                <w:sz w:val="18"/>
              </w:rPr>
            </w:pPr>
            <w:r>
              <w:rPr>
                <w:sz w:val="18"/>
              </w:rPr>
              <w:t>Negative detection</w:t>
            </w:r>
          </w:p>
        </w:tc>
        <w:tc>
          <w:tcPr>
            <w:tcW w:w="990" w:type="dxa"/>
            <w:tcBorders>
              <w:left w:val="single" w:sz="6" w:space="0" w:color="auto"/>
              <w:bottom w:val="single" w:sz="18" w:space="0" w:color="auto"/>
              <w:right w:val="single" w:sz="6" w:space="0" w:color="auto"/>
            </w:tcBorders>
          </w:tcPr>
          <w:p w14:paraId="29134B0A" w14:textId="4522822A" w:rsidR="000C16DD" w:rsidRPr="00F41F91" w:rsidRDefault="000338BC" w:rsidP="00CF49CD">
            <w:pPr>
              <w:jc w:val="center"/>
              <w:rPr>
                <w:sz w:val="18"/>
              </w:rPr>
            </w:pPr>
            <w:r w:rsidRPr="00BB346B">
              <w:rPr>
                <w:sz w:val="18"/>
              </w:rPr>
              <w:t>1</w:t>
            </w:r>
            <w:r w:rsidR="00BB346B">
              <w:rPr>
                <w:sz w:val="18"/>
              </w:rPr>
              <w:t>2/26</w:t>
            </w:r>
            <w:r w:rsidRPr="00BB346B">
              <w:rPr>
                <w:sz w:val="18"/>
              </w:rPr>
              <w:t>/202</w:t>
            </w:r>
            <w:r w:rsidR="00BB346B">
              <w:rPr>
                <w:sz w:val="18"/>
              </w:rPr>
              <w:t>3</w:t>
            </w:r>
          </w:p>
        </w:tc>
        <w:tc>
          <w:tcPr>
            <w:tcW w:w="1350" w:type="dxa"/>
            <w:tcBorders>
              <w:left w:val="single" w:sz="6" w:space="0" w:color="auto"/>
              <w:bottom w:val="single" w:sz="18" w:space="0" w:color="auto"/>
              <w:right w:val="single" w:sz="6" w:space="0" w:color="auto"/>
            </w:tcBorders>
          </w:tcPr>
          <w:p w14:paraId="6432953F" w14:textId="37E92B8E" w:rsidR="000C16DD" w:rsidRPr="00F41F91" w:rsidRDefault="00402ABE" w:rsidP="00CF49CD">
            <w:pPr>
              <w:jc w:val="center"/>
              <w:rPr>
                <w:sz w:val="18"/>
              </w:rPr>
            </w:pPr>
            <w:r>
              <w:rPr>
                <w:sz w:val="18"/>
              </w:rPr>
              <w:t>None</w:t>
            </w:r>
          </w:p>
        </w:tc>
        <w:tc>
          <w:tcPr>
            <w:tcW w:w="1440" w:type="dxa"/>
            <w:tcBorders>
              <w:left w:val="single" w:sz="6" w:space="0" w:color="auto"/>
              <w:bottom w:val="single" w:sz="18" w:space="0" w:color="auto"/>
              <w:right w:val="single" w:sz="6" w:space="0" w:color="auto"/>
            </w:tcBorders>
            <w:shd w:val="clear" w:color="auto" w:fill="auto"/>
          </w:tcPr>
          <w:p w14:paraId="03949132" w14:textId="7E4507D8" w:rsidR="000C16DD" w:rsidRPr="00F41F91" w:rsidRDefault="002E35CB" w:rsidP="00CF49CD">
            <w:pPr>
              <w:jc w:val="cente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94AEEEB" w:rsidR="000C16DD" w:rsidRPr="00F41F91" w:rsidRDefault="002E35CB" w:rsidP="00CF49CD">
            <w:pPr>
              <w:jc w:val="center"/>
              <w:rPr>
                <w:sz w:val="18"/>
              </w:rPr>
            </w:pPr>
            <w:r>
              <w:rPr>
                <w:sz w:val="18"/>
              </w:rPr>
              <w:t>-</w:t>
            </w: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7A181D" w:rsidRDefault="00BC6327" w:rsidP="00294205">
      <w:pPr>
        <w:spacing w:before="240" w:after="240"/>
        <w:jc w:val="center"/>
        <w:rPr>
          <w:b/>
          <w:sz w:val="26"/>
          <w:u w:val="single"/>
        </w:rPr>
      </w:pPr>
      <w:r w:rsidRPr="007A181D">
        <w:rPr>
          <w:b/>
          <w:sz w:val="26"/>
          <w:u w:val="single"/>
        </w:rPr>
        <w:t>Additional General Information on Drinking Water</w:t>
      </w:r>
    </w:p>
    <w:p w14:paraId="754D5F4F" w14:textId="3ABF9E70"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42DFF75" w:rsidR="008D6F4A" w:rsidRPr="001F3468" w:rsidRDefault="008D6F4A" w:rsidP="002B0B02">
      <w:pPr>
        <w:pStyle w:val="BodyText"/>
        <w:spacing w:before="0" w:after="240"/>
        <w:rPr>
          <w:rFonts w:ascii="Times New Roman" w:hAnsi="Times New Roman"/>
        </w:rPr>
      </w:pPr>
      <w:r w:rsidRPr="008347B2">
        <w:rPr>
          <w:rFonts w:ascii="Times New Roman" w:hAnsi="Times New Roman"/>
          <w:u w:val="single"/>
        </w:rPr>
        <w:t>Lead-Specific Language:</w:t>
      </w:r>
      <w:r w:rsidRPr="001F3468">
        <w:rPr>
          <w:rFonts w:ascii="Times New Roman" w:hAnsi="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8347B2" w:rsidRPr="008347B2">
        <w:rPr>
          <w:rFonts w:ascii="Times New Roman" w:hAnsi="Times New Roman"/>
          <w:u w:val="single"/>
        </w:rPr>
        <w:t>Oak Glen Domestic Water Company</w:t>
      </w:r>
      <w:r w:rsidR="008347B2">
        <w:rPr>
          <w:rFonts w:ascii="Times New Roman" w:hAnsi="Times New Roman"/>
        </w:rPr>
        <w:t xml:space="preserve"> </w:t>
      </w:r>
      <w:r w:rsidRPr="008347B2">
        <w:rPr>
          <w:rFonts w:ascii="Times New Roman" w:hAnsi="Times New Roman"/>
        </w:rPr>
        <w:t>is</w:t>
      </w:r>
      <w:r w:rsidRPr="001F3468">
        <w:rPr>
          <w:rFonts w:ascii="Times New Roman" w:hAnsi="Times New Roman"/>
        </w:rPr>
        <w:t xml:space="preserve">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2195E67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B6EAFBB" w:rsidR="00BB3E43" w:rsidRPr="005C7AE4" w:rsidRDefault="005C7AE4" w:rsidP="00AC41BE">
            <w:pPr>
              <w:pStyle w:val="BodyText"/>
              <w:spacing w:before="0"/>
              <w:jc w:val="left"/>
              <w:rPr>
                <w:rFonts w:ascii="Times New Roman" w:hAnsi="Times New Roman"/>
                <w:bCs/>
                <w:sz w:val="20"/>
              </w:rPr>
            </w:pPr>
            <w:r w:rsidRPr="005C6B93">
              <w:rPr>
                <w:rFonts w:ascii="Times New Roman" w:hAnsi="Times New Roman"/>
                <w:bCs/>
                <w:sz w:val="20"/>
              </w:rPr>
              <w:t>No Violations in 20</w:t>
            </w:r>
            <w:r w:rsidR="00402ABE" w:rsidRPr="005C6B93">
              <w:rPr>
                <w:rFonts w:ascii="Times New Roman" w:hAnsi="Times New Roman"/>
                <w:bCs/>
                <w:sz w:val="20"/>
              </w:rPr>
              <w:t>2</w:t>
            </w:r>
            <w:r w:rsidR="00E94F4F">
              <w:rPr>
                <w:rFonts w:ascii="Times New Roman" w:hAnsi="Times New Roman"/>
                <w:bCs/>
                <w:sz w:val="20"/>
              </w:rPr>
              <w:t>3</w:t>
            </w:r>
          </w:p>
        </w:tc>
        <w:tc>
          <w:tcPr>
            <w:tcW w:w="2203" w:type="dxa"/>
            <w:tcBorders>
              <w:bottom w:val="single" w:sz="18" w:space="0" w:color="auto"/>
            </w:tcBorders>
            <w:shd w:val="clear" w:color="auto" w:fill="auto"/>
          </w:tcPr>
          <w:p w14:paraId="0FCC880A" w14:textId="228E1211"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348B92CB" w14:textId="1EE01A8B"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698B4132" w14:textId="2F57411E"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096" w:type="dxa"/>
            <w:tcBorders>
              <w:bottom w:val="single" w:sz="18" w:space="0" w:color="auto"/>
            </w:tcBorders>
            <w:shd w:val="clear" w:color="auto" w:fill="auto"/>
          </w:tcPr>
          <w:p w14:paraId="1E5117FF" w14:textId="7BA727E2"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r>
    </w:tbl>
    <w:p w14:paraId="6378D299" w14:textId="6D3A0762" w:rsidR="00BC6327" w:rsidRDefault="00BC6327">
      <w:pPr>
        <w:pStyle w:val="BodyText"/>
        <w:spacing w:before="0"/>
        <w:jc w:val="left"/>
        <w:rPr>
          <w:rFonts w:ascii="Times New Roman" w:hAnsi="Times New Roman"/>
          <w:sz w:val="4"/>
          <w:u w:val="single"/>
        </w:rPr>
      </w:pPr>
    </w:p>
    <w:p w14:paraId="663A2513" w14:textId="5FAD2816" w:rsidR="003724B0" w:rsidRDefault="003724B0">
      <w:pPr>
        <w:pStyle w:val="BodyText"/>
        <w:spacing w:before="0"/>
        <w:jc w:val="left"/>
        <w:rPr>
          <w:rFonts w:ascii="Times New Roman" w:hAnsi="Times New Roman"/>
          <w:sz w:val="4"/>
          <w:u w:val="single"/>
        </w:rPr>
      </w:pPr>
    </w:p>
    <w:p w14:paraId="10E7BA33" w14:textId="24DEE0B7" w:rsidR="003724B0" w:rsidRDefault="003724B0">
      <w:pPr>
        <w:pStyle w:val="BodyText"/>
        <w:spacing w:before="0"/>
        <w:jc w:val="left"/>
        <w:rPr>
          <w:rFonts w:ascii="Times New Roman" w:hAnsi="Times New Roman"/>
          <w:sz w:val="4"/>
          <w:u w:val="single"/>
        </w:rPr>
      </w:pPr>
    </w:p>
    <w:p w14:paraId="155F8A13" w14:textId="37BB1036" w:rsidR="003724B0" w:rsidRDefault="003724B0">
      <w:pPr>
        <w:pStyle w:val="BodyText"/>
        <w:spacing w:before="0"/>
        <w:jc w:val="left"/>
        <w:rPr>
          <w:rFonts w:ascii="Times New Roman" w:hAnsi="Times New Roman"/>
          <w:sz w:val="4"/>
          <w:u w:val="single"/>
        </w:rPr>
      </w:pPr>
    </w:p>
    <w:p w14:paraId="1E69A702" w14:textId="5638C4D4" w:rsidR="007B1AC3" w:rsidRDefault="007B1AC3">
      <w:pPr>
        <w:pStyle w:val="BodyText"/>
        <w:spacing w:before="0"/>
        <w:jc w:val="left"/>
        <w:rPr>
          <w:rFonts w:ascii="Times New Roman" w:hAnsi="Times New Roman"/>
          <w:sz w:val="4"/>
          <w:u w:val="single"/>
        </w:rPr>
      </w:pPr>
    </w:p>
    <w:p w14:paraId="5AE3CF55" w14:textId="7095D34E" w:rsidR="007B1AC3" w:rsidRDefault="007B1AC3">
      <w:pPr>
        <w:pStyle w:val="BodyText"/>
        <w:spacing w:before="0"/>
        <w:jc w:val="left"/>
        <w:rPr>
          <w:rFonts w:ascii="Times New Roman" w:hAnsi="Times New Roman"/>
          <w:sz w:val="4"/>
          <w:u w:val="single"/>
        </w:rPr>
      </w:pPr>
    </w:p>
    <w:p w14:paraId="3ED858F6" w14:textId="77777777" w:rsidR="007B1AC3" w:rsidRDefault="007B1AC3">
      <w:pPr>
        <w:pStyle w:val="BodyText"/>
        <w:spacing w:before="0"/>
        <w:jc w:val="left"/>
        <w:rPr>
          <w:rFonts w:ascii="Times New Roman" w:hAnsi="Times New Roman"/>
          <w:sz w:val="4"/>
          <w:u w:val="single"/>
        </w:rPr>
      </w:pPr>
    </w:p>
    <w:p w14:paraId="0734BC7B" w14:textId="5896B9CC" w:rsidR="003724B0" w:rsidRDefault="003724B0">
      <w:pPr>
        <w:pStyle w:val="BodyText"/>
        <w:spacing w:before="0"/>
        <w:jc w:val="left"/>
        <w:rPr>
          <w:rFonts w:ascii="Times New Roman" w:hAnsi="Times New Roman"/>
          <w:sz w:val="4"/>
          <w:u w:val="single"/>
        </w:rPr>
      </w:pPr>
    </w:p>
    <w:p w14:paraId="29629CFB" w14:textId="472D02CE" w:rsidR="0058672B" w:rsidRDefault="0058672B">
      <w:pPr>
        <w:pStyle w:val="BodyText"/>
        <w:spacing w:before="0"/>
        <w:jc w:val="left"/>
        <w:rPr>
          <w:rFonts w:ascii="Times New Roman" w:hAnsi="Times New Roman"/>
          <w:sz w:val="4"/>
          <w:u w:val="single"/>
        </w:rPr>
      </w:pPr>
    </w:p>
    <w:p w14:paraId="24D16677" w14:textId="08F3916B" w:rsidR="0058672B" w:rsidRDefault="0058672B">
      <w:pPr>
        <w:pStyle w:val="BodyText"/>
        <w:spacing w:before="0"/>
        <w:jc w:val="left"/>
        <w:rPr>
          <w:rFonts w:ascii="Times New Roman" w:hAnsi="Times New Roman"/>
          <w:sz w:val="4"/>
          <w:u w:val="single"/>
        </w:rPr>
      </w:pPr>
    </w:p>
    <w:p w14:paraId="4206DE22" w14:textId="77777777" w:rsidR="0058672B" w:rsidRPr="005F082E" w:rsidRDefault="0058672B" w:rsidP="0058672B">
      <w:pPr>
        <w:pStyle w:val="Caption"/>
        <w:spacing w:before="0"/>
      </w:pPr>
      <w:r w:rsidRPr="005F082E">
        <w:t>Table 8.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58672B" w:rsidRPr="005F082E" w14:paraId="385C946D" w14:textId="77777777" w:rsidTr="004C6362">
        <w:trPr>
          <w:tblHeader/>
        </w:trPr>
        <w:tc>
          <w:tcPr>
            <w:tcW w:w="2515" w:type="dxa"/>
            <w:tcMar>
              <w:left w:w="58" w:type="dxa"/>
              <w:right w:w="58" w:type="dxa"/>
            </w:tcMar>
            <w:vAlign w:val="center"/>
          </w:tcPr>
          <w:p w14:paraId="1C848A2F" w14:textId="77777777" w:rsidR="0058672B" w:rsidRPr="009F06BF" w:rsidRDefault="0058672B" w:rsidP="004C6362">
            <w:pPr>
              <w:spacing w:before="40" w:after="40"/>
              <w:jc w:val="center"/>
              <w:rPr>
                <w:b/>
                <w:sz w:val="18"/>
                <w:szCs w:val="18"/>
              </w:rPr>
            </w:pPr>
            <w:r w:rsidRPr="009F06BF">
              <w:rPr>
                <w:b/>
                <w:sz w:val="18"/>
                <w:szCs w:val="18"/>
              </w:rPr>
              <w:t xml:space="preserve">Microbiological Contaminants (complete if </w:t>
            </w:r>
            <w:proofErr w:type="gramStart"/>
            <w:r w:rsidRPr="009F06BF">
              <w:rPr>
                <w:b/>
                <w:sz w:val="18"/>
                <w:szCs w:val="18"/>
              </w:rPr>
              <w:t>fecal-indicator</w:t>
            </w:r>
            <w:proofErr w:type="gramEnd"/>
            <w:r w:rsidRPr="009F06BF">
              <w:rPr>
                <w:b/>
                <w:sz w:val="18"/>
                <w:szCs w:val="18"/>
              </w:rPr>
              <w:t xml:space="preserve"> detected)</w:t>
            </w:r>
          </w:p>
        </w:tc>
        <w:tc>
          <w:tcPr>
            <w:tcW w:w="1620" w:type="dxa"/>
            <w:tcMar>
              <w:left w:w="58" w:type="dxa"/>
              <w:right w:w="58" w:type="dxa"/>
            </w:tcMar>
            <w:vAlign w:val="center"/>
          </w:tcPr>
          <w:p w14:paraId="23B5F0A9" w14:textId="77777777" w:rsidR="0058672B" w:rsidRPr="009F06BF" w:rsidRDefault="0058672B" w:rsidP="004C6362">
            <w:pPr>
              <w:spacing w:before="40" w:after="40" w:line="220" w:lineRule="exact"/>
              <w:ind w:left="-108" w:right="-90"/>
              <w:jc w:val="center"/>
              <w:rPr>
                <w:b/>
                <w:sz w:val="18"/>
                <w:szCs w:val="18"/>
              </w:rPr>
            </w:pPr>
            <w:r w:rsidRPr="009F06BF">
              <w:rPr>
                <w:b/>
                <w:sz w:val="18"/>
                <w:szCs w:val="18"/>
              </w:rPr>
              <w:t>Total No. of Detections</w:t>
            </w:r>
          </w:p>
        </w:tc>
        <w:tc>
          <w:tcPr>
            <w:tcW w:w="1440" w:type="dxa"/>
            <w:tcMar>
              <w:left w:w="58" w:type="dxa"/>
              <w:right w:w="58" w:type="dxa"/>
            </w:tcMar>
            <w:vAlign w:val="center"/>
          </w:tcPr>
          <w:p w14:paraId="15DE5718" w14:textId="77777777" w:rsidR="0058672B" w:rsidRPr="009F06BF" w:rsidRDefault="0058672B" w:rsidP="004C6362">
            <w:pPr>
              <w:spacing w:before="40" w:after="40"/>
              <w:jc w:val="center"/>
              <w:rPr>
                <w:b/>
                <w:sz w:val="18"/>
                <w:szCs w:val="18"/>
              </w:rPr>
            </w:pPr>
            <w:r w:rsidRPr="009F06BF">
              <w:rPr>
                <w:b/>
                <w:sz w:val="18"/>
                <w:szCs w:val="18"/>
              </w:rPr>
              <w:t>Sample Dates</w:t>
            </w:r>
          </w:p>
        </w:tc>
        <w:tc>
          <w:tcPr>
            <w:tcW w:w="1080" w:type="dxa"/>
            <w:tcMar>
              <w:left w:w="58" w:type="dxa"/>
              <w:right w:w="58" w:type="dxa"/>
            </w:tcMar>
            <w:vAlign w:val="center"/>
          </w:tcPr>
          <w:p w14:paraId="0DBFE314" w14:textId="77777777" w:rsidR="0058672B" w:rsidRPr="009F06BF" w:rsidRDefault="0058672B" w:rsidP="004C6362">
            <w:pPr>
              <w:spacing w:before="40" w:after="40"/>
              <w:jc w:val="center"/>
              <w:rPr>
                <w:b/>
                <w:sz w:val="18"/>
                <w:szCs w:val="18"/>
              </w:rPr>
            </w:pPr>
            <w:r w:rsidRPr="009F06BF">
              <w:rPr>
                <w:b/>
                <w:sz w:val="18"/>
                <w:szCs w:val="18"/>
              </w:rPr>
              <w:t>MCL [MRDL]</w:t>
            </w:r>
          </w:p>
        </w:tc>
        <w:tc>
          <w:tcPr>
            <w:tcW w:w="1440" w:type="dxa"/>
            <w:tcMar>
              <w:left w:w="58" w:type="dxa"/>
              <w:right w:w="58" w:type="dxa"/>
            </w:tcMar>
            <w:vAlign w:val="center"/>
          </w:tcPr>
          <w:p w14:paraId="157721F4" w14:textId="77777777" w:rsidR="0058672B" w:rsidRPr="009F06BF" w:rsidRDefault="0058672B" w:rsidP="004C6362">
            <w:pPr>
              <w:spacing w:before="40" w:after="40"/>
              <w:jc w:val="center"/>
              <w:rPr>
                <w:b/>
                <w:sz w:val="18"/>
                <w:szCs w:val="18"/>
              </w:rPr>
            </w:pPr>
            <w:r w:rsidRPr="009F06BF">
              <w:rPr>
                <w:b/>
                <w:sz w:val="18"/>
                <w:szCs w:val="18"/>
              </w:rPr>
              <w:t>PHG (MCLG) [MRDLG]</w:t>
            </w:r>
          </w:p>
        </w:tc>
        <w:tc>
          <w:tcPr>
            <w:tcW w:w="2741" w:type="dxa"/>
            <w:tcMar>
              <w:left w:w="58" w:type="dxa"/>
              <w:right w:w="58" w:type="dxa"/>
            </w:tcMar>
            <w:vAlign w:val="center"/>
          </w:tcPr>
          <w:p w14:paraId="165E3D26" w14:textId="77777777" w:rsidR="0058672B" w:rsidRPr="009F06BF" w:rsidRDefault="0058672B" w:rsidP="004C6362">
            <w:pPr>
              <w:spacing w:before="40" w:after="40"/>
              <w:jc w:val="center"/>
              <w:rPr>
                <w:b/>
                <w:sz w:val="18"/>
                <w:szCs w:val="18"/>
              </w:rPr>
            </w:pPr>
            <w:r w:rsidRPr="009F06BF">
              <w:rPr>
                <w:b/>
                <w:sz w:val="18"/>
                <w:szCs w:val="18"/>
              </w:rPr>
              <w:t>Typical Source of Contaminant</w:t>
            </w:r>
          </w:p>
        </w:tc>
      </w:tr>
      <w:tr w:rsidR="0058672B" w:rsidRPr="005F082E" w14:paraId="7862EB54" w14:textId="77777777" w:rsidTr="004C6362">
        <w:trPr>
          <w:trHeight w:val="504"/>
          <w:tblHeader/>
        </w:trPr>
        <w:tc>
          <w:tcPr>
            <w:tcW w:w="2515" w:type="dxa"/>
            <w:tcMar>
              <w:left w:w="58" w:type="dxa"/>
              <w:right w:w="58" w:type="dxa"/>
            </w:tcMar>
          </w:tcPr>
          <w:p w14:paraId="52B6E739" w14:textId="77777777" w:rsidR="0058672B" w:rsidRPr="009F06BF" w:rsidRDefault="0058672B" w:rsidP="004C6362">
            <w:pPr>
              <w:spacing w:before="40" w:after="40"/>
              <w:rPr>
                <w:i/>
                <w:sz w:val="18"/>
                <w:szCs w:val="18"/>
              </w:rPr>
            </w:pPr>
            <w:r w:rsidRPr="009F06BF">
              <w:rPr>
                <w:i/>
                <w:sz w:val="18"/>
                <w:szCs w:val="18"/>
              </w:rPr>
              <w:t>E. coli</w:t>
            </w:r>
          </w:p>
        </w:tc>
        <w:tc>
          <w:tcPr>
            <w:tcW w:w="1620" w:type="dxa"/>
            <w:tcMar>
              <w:left w:w="58" w:type="dxa"/>
              <w:right w:w="58" w:type="dxa"/>
            </w:tcMar>
          </w:tcPr>
          <w:p w14:paraId="72EDF3A1" w14:textId="281FECF5" w:rsidR="0058672B" w:rsidRPr="009F06BF" w:rsidRDefault="00847EB9" w:rsidP="004C6362">
            <w:pPr>
              <w:spacing w:before="40" w:after="40"/>
              <w:jc w:val="center"/>
              <w:rPr>
                <w:sz w:val="18"/>
                <w:szCs w:val="18"/>
              </w:rPr>
            </w:pPr>
            <w:r>
              <w:rPr>
                <w:sz w:val="18"/>
              </w:rPr>
              <w:t>Negative detection</w:t>
            </w:r>
          </w:p>
        </w:tc>
        <w:tc>
          <w:tcPr>
            <w:tcW w:w="1440" w:type="dxa"/>
            <w:tcMar>
              <w:left w:w="58" w:type="dxa"/>
              <w:right w:w="58" w:type="dxa"/>
            </w:tcMar>
          </w:tcPr>
          <w:p w14:paraId="2DA86BBD" w14:textId="299AB01E" w:rsidR="0058672B" w:rsidRPr="009F06BF" w:rsidRDefault="00847EB9" w:rsidP="00847EB9">
            <w:pPr>
              <w:spacing w:before="40" w:after="40"/>
              <w:jc w:val="center"/>
              <w:rPr>
                <w:sz w:val="18"/>
                <w:szCs w:val="18"/>
              </w:rPr>
            </w:pPr>
            <w:r>
              <w:rPr>
                <w:sz w:val="18"/>
                <w:szCs w:val="18"/>
              </w:rPr>
              <w:t>Monthly Sampling</w:t>
            </w:r>
          </w:p>
        </w:tc>
        <w:tc>
          <w:tcPr>
            <w:tcW w:w="1080" w:type="dxa"/>
            <w:tcMar>
              <w:left w:w="58" w:type="dxa"/>
              <w:right w:w="58" w:type="dxa"/>
            </w:tcMar>
          </w:tcPr>
          <w:p w14:paraId="3139FC11" w14:textId="77777777" w:rsidR="0058672B" w:rsidRPr="009F06BF" w:rsidRDefault="0058672B" w:rsidP="004C6362">
            <w:pPr>
              <w:spacing w:before="40" w:after="40"/>
              <w:jc w:val="center"/>
              <w:rPr>
                <w:sz w:val="18"/>
                <w:szCs w:val="18"/>
              </w:rPr>
            </w:pPr>
            <w:r w:rsidRPr="009F06BF">
              <w:rPr>
                <w:sz w:val="18"/>
                <w:szCs w:val="18"/>
              </w:rPr>
              <w:t>0</w:t>
            </w:r>
          </w:p>
        </w:tc>
        <w:tc>
          <w:tcPr>
            <w:tcW w:w="1440" w:type="dxa"/>
            <w:tcMar>
              <w:left w:w="58" w:type="dxa"/>
              <w:right w:w="58" w:type="dxa"/>
            </w:tcMar>
          </w:tcPr>
          <w:p w14:paraId="1887D9D1" w14:textId="77777777" w:rsidR="0058672B" w:rsidRPr="009F06BF" w:rsidRDefault="0058672B" w:rsidP="004C6362">
            <w:pPr>
              <w:spacing w:before="40" w:after="40"/>
              <w:jc w:val="center"/>
              <w:rPr>
                <w:sz w:val="18"/>
                <w:szCs w:val="18"/>
              </w:rPr>
            </w:pPr>
            <w:r w:rsidRPr="009F06BF">
              <w:rPr>
                <w:sz w:val="18"/>
                <w:szCs w:val="18"/>
              </w:rPr>
              <w:t>(0)</w:t>
            </w:r>
          </w:p>
        </w:tc>
        <w:tc>
          <w:tcPr>
            <w:tcW w:w="2741" w:type="dxa"/>
            <w:tcMar>
              <w:left w:w="58" w:type="dxa"/>
              <w:right w:w="58" w:type="dxa"/>
            </w:tcMar>
          </w:tcPr>
          <w:p w14:paraId="2EBBDEE6" w14:textId="77777777" w:rsidR="0058672B" w:rsidRPr="009F06BF" w:rsidRDefault="0058672B" w:rsidP="004C6362">
            <w:pPr>
              <w:spacing w:before="40" w:after="40"/>
              <w:rPr>
                <w:sz w:val="18"/>
                <w:szCs w:val="18"/>
              </w:rPr>
            </w:pPr>
            <w:r w:rsidRPr="009F06BF">
              <w:rPr>
                <w:sz w:val="18"/>
                <w:szCs w:val="18"/>
              </w:rPr>
              <w:t>Human and animal fecal waste</w:t>
            </w:r>
          </w:p>
        </w:tc>
      </w:tr>
      <w:tr w:rsidR="0058672B" w:rsidRPr="005F082E" w14:paraId="0ACACDA7" w14:textId="77777777" w:rsidTr="004C6362">
        <w:trPr>
          <w:trHeight w:val="504"/>
          <w:tblHeader/>
        </w:trPr>
        <w:tc>
          <w:tcPr>
            <w:tcW w:w="2515" w:type="dxa"/>
            <w:tcMar>
              <w:left w:w="58" w:type="dxa"/>
              <w:right w:w="58" w:type="dxa"/>
            </w:tcMar>
          </w:tcPr>
          <w:p w14:paraId="05EAE430" w14:textId="77777777" w:rsidR="0058672B" w:rsidRPr="009F06BF" w:rsidRDefault="0058672B" w:rsidP="004C6362">
            <w:pPr>
              <w:spacing w:before="40" w:after="40"/>
              <w:rPr>
                <w:sz w:val="18"/>
                <w:szCs w:val="18"/>
              </w:rPr>
            </w:pPr>
            <w:r w:rsidRPr="009F06BF">
              <w:rPr>
                <w:sz w:val="18"/>
                <w:szCs w:val="18"/>
              </w:rPr>
              <w:t>Enterococci</w:t>
            </w:r>
          </w:p>
        </w:tc>
        <w:tc>
          <w:tcPr>
            <w:tcW w:w="1620" w:type="dxa"/>
            <w:tcMar>
              <w:left w:w="58" w:type="dxa"/>
              <w:right w:w="58" w:type="dxa"/>
            </w:tcMar>
          </w:tcPr>
          <w:p w14:paraId="12A667CD" w14:textId="6BD2402D" w:rsidR="0058672B" w:rsidRPr="009F06BF" w:rsidRDefault="00847EB9" w:rsidP="004C6362">
            <w:pPr>
              <w:spacing w:before="40" w:after="40"/>
              <w:jc w:val="center"/>
              <w:rPr>
                <w:sz w:val="18"/>
                <w:szCs w:val="18"/>
              </w:rPr>
            </w:pPr>
            <w:r>
              <w:rPr>
                <w:sz w:val="18"/>
              </w:rPr>
              <w:t>Negative detection</w:t>
            </w:r>
          </w:p>
        </w:tc>
        <w:tc>
          <w:tcPr>
            <w:tcW w:w="1440" w:type="dxa"/>
            <w:tcMar>
              <w:left w:w="58" w:type="dxa"/>
              <w:right w:w="58" w:type="dxa"/>
            </w:tcMar>
          </w:tcPr>
          <w:p w14:paraId="14E8E2A4" w14:textId="537D8F63" w:rsidR="0058672B" w:rsidRPr="009F06BF" w:rsidRDefault="00847EB9" w:rsidP="004C6362">
            <w:pPr>
              <w:spacing w:before="40" w:after="40"/>
              <w:jc w:val="center"/>
              <w:rPr>
                <w:sz w:val="18"/>
                <w:szCs w:val="18"/>
              </w:rPr>
            </w:pPr>
            <w:r>
              <w:rPr>
                <w:sz w:val="18"/>
                <w:szCs w:val="18"/>
              </w:rPr>
              <w:t>Monthly Sampling</w:t>
            </w:r>
          </w:p>
        </w:tc>
        <w:tc>
          <w:tcPr>
            <w:tcW w:w="1080" w:type="dxa"/>
            <w:tcMar>
              <w:left w:w="58" w:type="dxa"/>
              <w:right w:w="58" w:type="dxa"/>
            </w:tcMar>
          </w:tcPr>
          <w:p w14:paraId="454B65C6" w14:textId="77777777" w:rsidR="0058672B" w:rsidRPr="009F06BF" w:rsidRDefault="0058672B" w:rsidP="004C6362">
            <w:pPr>
              <w:spacing w:before="40" w:after="40"/>
              <w:jc w:val="center"/>
              <w:rPr>
                <w:sz w:val="18"/>
                <w:szCs w:val="18"/>
              </w:rPr>
            </w:pPr>
            <w:r w:rsidRPr="009F06BF">
              <w:rPr>
                <w:sz w:val="18"/>
                <w:szCs w:val="18"/>
              </w:rPr>
              <w:t>TT</w:t>
            </w:r>
          </w:p>
        </w:tc>
        <w:tc>
          <w:tcPr>
            <w:tcW w:w="1440" w:type="dxa"/>
            <w:tcMar>
              <w:left w:w="58" w:type="dxa"/>
              <w:right w:w="58" w:type="dxa"/>
            </w:tcMar>
          </w:tcPr>
          <w:p w14:paraId="788C3F9B" w14:textId="77777777" w:rsidR="0058672B" w:rsidRPr="009F06BF" w:rsidRDefault="0058672B" w:rsidP="004C6362">
            <w:pPr>
              <w:spacing w:before="40" w:after="40"/>
              <w:jc w:val="center"/>
              <w:rPr>
                <w:sz w:val="18"/>
                <w:szCs w:val="18"/>
              </w:rPr>
            </w:pPr>
            <w:r w:rsidRPr="009F06BF">
              <w:rPr>
                <w:sz w:val="18"/>
                <w:szCs w:val="18"/>
              </w:rPr>
              <w:t>N/A</w:t>
            </w:r>
          </w:p>
        </w:tc>
        <w:tc>
          <w:tcPr>
            <w:tcW w:w="2741" w:type="dxa"/>
            <w:tcMar>
              <w:left w:w="58" w:type="dxa"/>
              <w:right w:w="58" w:type="dxa"/>
            </w:tcMar>
          </w:tcPr>
          <w:p w14:paraId="377125FB" w14:textId="77777777" w:rsidR="0058672B" w:rsidRPr="009F06BF" w:rsidRDefault="0058672B" w:rsidP="004C6362">
            <w:pPr>
              <w:spacing w:before="40" w:after="40"/>
              <w:rPr>
                <w:sz w:val="18"/>
                <w:szCs w:val="18"/>
              </w:rPr>
            </w:pPr>
            <w:r w:rsidRPr="009F06BF">
              <w:rPr>
                <w:sz w:val="18"/>
                <w:szCs w:val="18"/>
              </w:rPr>
              <w:t>Human and animal fecal waste</w:t>
            </w:r>
          </w:p>
        </w:tc>
      </w:tr>
      <w:tr w:rsidR="0058672B" w:rsidRPr="005F082E" w14:paraId="4FC5C75D" w14:textId="77777777" w:rsidTr="004C6362">
        <w:trPr>
          <w:trHeight w:val="504"/>
          <w:tblHeader/>
        </w:trPr>
        <w:tc>
          <w:tcPr>
            <w:tcW w:w="2515" w:type="dxa"/>
            <w:tcMar>
              <w:left w:w="58" w:type="dxa"/>
              <w:right w:w="58" w:type="dxa"/>
            </w:tcMar>
          </w:tcPr>
          <w:p w14:paraId="21402D60" w14:textId="77777777" w:rsidR="0058672B" w:rsidRPr="009F06BF" w:rsidRDefault="0058672B" w:rsidP="004C6362">
            <w:pPr>
              <w:spacing w:before="40" w:after="40"/>
              <w:rPr>
                <w:sz w:val="18"/>
                <w:szCs w:val="18"/>
              </w:rPr>
            </w:pPr>
            <w:r w:rsidRPr="009F06BF">
              <w:rPr>
                <w:sz w:val="18"/>
                <w:szCs w:val="18"/>
              </w:rPr>
              <w:t>Coliphage</w:t>
            </w:r>
          </w:p>
        </w:tc>
        <w:tc>
          <w:tcPr>
            <w:tcW w:w="1620" w:type="dxa"/>
            <w:tcMar>
              <w:left w:w="58" w:type="dxa"/>
              <w:right w:w="58" w:type="dxa"/>
            </w:tcMar>
          </w:tcPr>
          <w:p w14:paraId="0D6C2C59" w14:textId="7BF501FE" w:rsidR="0058672B" w:rsidRPr="009F06BF" w:rsidRDefault="00847EB9" w:rsidP="004C6362">
            <w:pPr>
              <w:spacing w:before="40" w:after="40"/>
              <w:jc w:val="center"/>
              <w:rPr>
                <w:sz w:val="18"/>
                <w:szCs w:val="18"/>
              </w:rPr>
            </w:pPr>
            <w:r>
              <w:rPr>
                <w:sz w:val="18"/>
              </w:rPr>
              <w:t>Negative detection</w:t>
            </w:r>
          </w:p>
        </w:tc>
        <w:tc>
          <w:tcPr>
            <w:tcW w:w="1440" w:type="dxa"/>
            <w:tcMar>
              <w:left w:w="58" w:type="dxa"/>
              <w:right w:w="58" w:type="dxa"/>
            </w:tcMar>
          </w:tcPr>
          <w:p w14:paraId="09EE03B7" w14:textId="12F2B6F6" w:rsidR="0058672B" w:rsidRPr="009F06BF" w:rsidRDefault="00847EB9" w:rsidP="004C6362">
            <w:pPr>
              <w:spacing w:before="40" w:after="40"/>
              <w:jc w:val="center"/>
              <w:rPr>
                <w:sz w:val="18"/>
                <w:szCs w:val="18"/>
              </w:rPr>
            </w:pPr>
            <w:r>
              <w:rPr>
                <w:sz w:val="18"/>
                <w:szCs w:val="18"/>
              </w:rPr>
              <w:t>Monthly Sampling</w:t>
            </w:r>
          </w:p>
        </w:tc>
        <w:tc>
          <w:tcPr>
            <w:tcW w:w="1080" w:type="dxa"/>
            <w:tcMar>
              <w:left w:w="58" w:type="dxa"/>
              <w:right w:w="58" w:type="dxa"/>
            </w:tcMar>
          </w:tcPr>
          <w:p w14:paraId="0B112B7F" w14:textId="77777777" w:rsidR="0058672B" w:rsidRPr="009F06BF" w:rsidRDefault="0058672B" w:rsidP="004C6362">
            <w:pPr>
              <w:spacing w:before="40" w:after="40"/>
              <w:jc w:val="center"/>
              <w:rPr>
                <w:sz w:val="18"/>
                <w:szCs w:val="18"/>
              </w:rPr>
            </w:pPr>
            <w:r w:rsidRPr="009F06BF">
              <w:rPr>
                <w:sz w:val="18"/>
                <w:szCs w:val="18"/>
              </w:rPr>
              <w:t>TT</w:t>
            </w:r>
          </w:p>
        </w:tc>
        <w:tc>
          <w:tcPr>
            <w:tcW w:w="1440" w:type="dxa"/>
            <w:tcMar>
              <w:left w:w="58" w:type="dxa"/>
              <w:right w:w="58" w:type="dxa"/>
            </w:tcMar>
          </w:tcPr>
          <w:p w14:paraId="2CBE5A77" w14:textId="77777777" w:rsidR="0058672B" w:rsidRPr="009F06BF" w:rsidRDefault="0058672B" w:rsidP="004C6362">
            <w:pPr>
              <w:spacing w:before="40" w:after="40"/>
              <w:jc w:val="center"/>
              <w:rPr>
                <w:sz w:val="18"/>
                <w:szCs w:val="18"/>
              </w:rPr>
            </w:pPr>
            <w:r w:rsidRPr="009F06BF">
              <w:rPr>
                <w:sz w:val="18"/>
                <w:szCs w:val="18"/>
              </w:rPr>
              <w:t>N/A</w:t>
            </w:r>
          </w:p>
        </w:tc>
        <w:tc>
          <w:tcPr>
            <w:tcW w:w="2741" w:type="dxa"/>
            <w:tcMar>
              <w:left w:w="58" w:type="dxa"/>
              <w:right w:w="58" w:type="dxa"/>
            </w:tcMar>
          </w:tcPr>
          <w:p w14:paraId="1DA14AF8" w14:textId="77777777" w:rsidR="0058672B" w:rsidRPr="009F06BF" w:rsidRDefault="0058672B" w:rsidP="004C6362">
            <w:pPr>
              <w:spacing w:before="40" w:after="40"/>
              <w:rPr>
                <w:sz w:val="18"/>
                <w:szCs w:val="18"/>
              </w:rPr>
            </w:pPr>
            <w:r w:rsidRPr="009F06BF">
              <w:rPr>
                <w:sz w:val="18"/>
                <w:szCs w:val="18"/>
              </w:rPr>
              <w:t>Human and animal fecal waste</w:t>
            </w:r>
          </w:p>
        </w:tc>
      </w:tr>
    </w:tbl>
    <w:p w14:paraId="031E71F8" w14:textId="77777777" w:rsidR="0058672B" w:rsidRDefault="0058672B">
      <w:pPr>
        <w:pStyle w:val="BodyText"/>
        <w:spacing w:before="0"/>
        <w:jc w:val="left"/>
        <w:rPr>
          <w:rFonts w:ascii="Times New Roman" w:hAnsi="Times New Roman"/>
          <w:sz w:val="4"/>
          <w:u w:val="single"/>
        </w:rPr>
      </w:pPr>
    </w:p>
    <w:p w14:paraId="192EE388" w14:textId="36DB8FEE" w:rsidR="0058672B" w:rsidRDefault="0058672B">
      <w:pPr>
        <w:pStyle w:val="BodyText"/>
        <w:spacing w:before="0"/>
        <w:jc w:val="left"/>
        <w:rPr>
          <w:rFonts w:ascii="Times New Roman" w:hAnsi="Times New Roman"/>
          <w:sz w:val="4"/>
          <w:u w:val="single"/>
        </w:rPr>
      </w:pPr>
    </w:p>
    <w:p w14:paraId="202D67CB" w14:textId="631C12BE" w:rsidR="0058672B" w:rsidRDefault="0058672B">
      <w:pPr>
        <w:pStyle w:val="BodyText"/>
        <w:spacing w:before="0"/>
        <w:jc w:val="left"/>
        <w:rPr>
          <w:rFonts w:ascii="Times New Roman" w:hAnsi="Times New Roman"/>
          <w:sz w:val="4"/>
          <w:u w:val="single"/>
        </w:rPr>
      </w:pPr>
    </w:p>
    <w:p w14:paraId="4707E679" w14:textId="77777777" w:rsidR="00A56167" w:rsidRDefault="00A56167">
      <w:pPr>
        <w:pStyle w:val="BodyText"/>
        <w:spacing w:before="0"/>
        <w:jc w:val="left"/>
        <w:rPr>
          <w:rFonts w:ascii="Times New Roman" w:hAnsi="Times New Roman"/>
          <w:sz w:val="4"/>
          <w:u w:val="single"/>
        </w:rPr>
      </w:pPr>
    </w:p>
    <w:p w14:paraId="2598DD10" w14:textId="5127225F" w:rsidR="0034335A"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
          <w:sz w:val="28"/>
          <w:szCs w:val="28"/>
          <w:u w:val="single"/>
        </w:rPr>
      </w:pPr>
      <w:r w:rsidRPr="00A41FF1">
        <w:rPr>
          <w:b/>
          <w:sz w:val="28"/>
          <w:szCs w:val="28"/>
          <w:u w:val="single"/>
        </w:rPr>
        <w:t>What you can do</w:t>
      </w:r>
    </w:p>
    <w:p w14:paraId="39C3EFE8" w14:textId="7D7D7070" w:rsidR="000E6010" w:rsidRPr="00A41FF1"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6E1357">
        <w:rPr>
          <w:bCs/>
          <w:sz w:val="22"/>
          <w:szCs w:val="22"/>
          <w:u w:val="single"/>
        </w:rPr>
        <w:t>This is your water system.</w:t>
      </w:r>
      <w:r w:rsidRPr="00A41FF1">
        <w:rPr>
          <w:sz w:val="22"/>
          <w:szCs w:val="22"/>
        </w:rPr>
        <w:t xml:space="preserve">  You can help preserve </w:t>
      </w:r>
      <w:r w:rsidR="00625961">
        <w:rPr>
          <w:sz w:val="22"/>
          <w:szCs w:val="22"/>
        </w:rPr>
        <w:t xml:space="preserve">our </w:t>
      </w:r>
      <w:r w:rsidRPr="00A41FF1">
        <w:rPr>
          <w:sz w:val="22"/>
          <w:szCs w:val="22"/>
        </w:rPr>
        <w:t>water quality by taking toxic cleaners, paint, oil</w:t>
      </w:r>
      <w:r w:rsidR="005C6B93">
        <w:rPr>
          <w:sz w:val="22"/>
          <w:szCs w:val="22"/>
        </w:rPr>
        <w:t>,</w:t>
      </w:r>
      <w:r w:rsidRPr="00A41FF1">
        <w:rPr>
          <w:sz w:val="22"/>
          <w:szCs w:val="22"/>
        </w:rPr>
        <w:t xml:space="preserve"> and other chemicals to an authorized disposal site rather than putting them into the septic tank</w:t>
      </w:r>
      <w:r w:rsidR="000E6010" w:rsidRPr="00A41FF1">
        <w:rPr>
          <w:sz w:val="22"/>
          <w:szCs w:val="22"/>
        </w:rPr>
        <w:t xml:space="preserve"> or pouring them on the </w:t>
      </w:r>
      <w:r w:rsidR="00D9639E">
        <w:rPr>
          <w:sz w:val="22"/>
          <w:szCs w:val="22"/>
        </w:rPr>
        <w:t>ground</w:t>
      </w:r>
      <w:r w:rsidRPr="00A41FF1">
        <w:rPr>
          <w:sz w:val="22"/>
          <w:szCs w:val="22"/>
        </w:rPr>
        <w:t xml:space="preserve">.  </w:t>
      </w:r>
    </w:p>
    <w:p w14:paraId="01B1C007" w14:textId="71DF3C2B" w:rsidR="004B51CD" w:rsidRPr="00A41FF1" w:rsidRDefault="007A3782"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A41FF1">
        <w:rPr>
          <w:sz w:val="22"/>
          <w:szCs w:val="22"/>
        </w:rPr>
        <w:t xml:space="preserve">Our local </w:t>
      </w:r>
      <w:r w:rsidR="00D9639E">
        <w:rPr>
          <w:sz w:val="22"/>
          <w:szCs w:val="22"/>
        </w:rPr>
        <w:t>Hazardous</w:t>
      </w:r>
      <w:r w:rsidRPr="00A41FF1">
        <w:rPr>
          <w:sz w:val="22"/>
          <w:szCs w:val="22"/>
        </w:rPr>
        <w:t xml:space="preserve"> </w:t>
      </w:r>
      <w:r w:rsidR="00295C59">
        <w:rPr>
          <w:sz w:val="22"/>
          <w:szCs w:val="22"/>
        </w:rPr>
        <w:t xml:space="preserve">Household </w:t>
      </w:r>
      <w:r w:rsidRPr="00A41FF1">
        <w:rPr>
          <w:sz w:val="22"/>
          <w:szCs w:val="22"/>
        </w:rPr>
        <w:t>Waste Dispo</w:t>
      </w:r>
      <w:r w:rsidR="00A41FF1" w:rsidRPr="00A41FF1">
        <w:rPr>
          <w:sz w:val="22"/>
          <w:szCs w:val="22"/>
        </w:rPr>
        <w:t>s</w:t>
      </w:r>
      <w:r w:rsidRPr="00A41FF1">
        <w:rPr>
          <w:sz w:val="22"/>
          <w:szCs w:val="22"/>
        </w:rPr>
        <w:t>al site</w:t>
      </w:r>
      <w:r w:rsidR="00295C59">
        <w:rPr>
          <w:sz w:val="22"/>
          <w:szCs w:val="22"/>
        </w:rPr>
        <w:t>s</w:t>
      </w:r>
      <w:r w:rsidRPr="00A41FF1">
        <w:rPr>
          <w:sz w:val="22"/>
          <w:szCs w:val="22"/>
        </w:rPr>
        <w:t>:</w:t>
      </w:r>
    </w:p>
    <w:p w14:paraId="6BDE142C" w14:textId="68799BA7" w:rsidR="005A27B8" w:rsidRDefault="00295C59" w:rsidP="007A3782">
      <w:pPr>
        <w:rPr>
          <w:sz w:val="24"/>
          <w:szCs w:val="24"/>
        </w:rPr>
      </w:pPr>
      <w:r>
        <w:rPr>
          <w:sz w:val="24"/>
          <w:szCs w:val="24"/>
        </w:rPr>
        <w:t>San Bernardino County Sites -</w:t>
      </w:r>
      <w:r w:rsidR="008A6180">
        <w:rPr>
          <w:sz w:val="24"/>
          <w:szCs w:val="24"/>
        </w:rPr>
        <w:t xml:space="preserve"> </w:t>
      </w:r>
      <w:hyperlink r:id="rId13" w:history="1">
        <w:r w:rsidR="008A6180" w:rsidRPr="000C5041">
          <w:rPr>
            <w:rStyle w:val="Hyperlink"/>
            <w:sz w:val="24"/>
            <w:szCs w:val="24"/>
          </w:rPr>
          <w:t>https://www.sbcounty.gov/uploads/SBCFire/documents/HHW/English-HHW-Brochure-7-20v2.pdf</w:t>
        </w:r>
      </w:hyperlink>
    </w:p>
    <w:p w14:paraId="56E1585F" w14:textId="77777777" w:rsidR="008A6180" w:rsidRDefault="008A6180" w:rsidP="007A3782">
      <w:pPr>
        <w:rPr>
          <w:sz w:val="24"/>
          <w:szCs w:val="24"/>
        </w:rPr>
      </w:pPr>
    </w:p>
    <w:p w14:paraId="6A7F7F38" w14:textId="29C6B21B" w:rsidR="005A27B8" w:rsidRDefault="00000000" w:rsidP="007A3782">
      <w:pPr>
        <w:rPr>
          <w:sz w:val="24"/>
          <w:szCs w:val="24"/>
        </w:rPr>
      </w:pPr>
      <w:hyperlink r:id="rId14" w:history="1">
        <w:r w:rsidR="008A6180" w:rsidRPr="008A6180">
          <w:rPr>
            <w:rStyle w:val="Hyperlink"/>
            <w:sz w:val="24"/>
            <w:szCs w:val="24"/>
          </w:rPr>
          <w:t>https://sbcountystormwater.org/residents/</w:t>
        </w:r>
      </w:hyperlink>
    </w:p>
    <w:p w14:paraId="299255D3" w14:textId="46AB8E00" w:rsidR="007A3782" w:rsidRPr="007A3782" w:rsidRDefault="007A3782" w:rsidP="002571C1">
      <w:pPr>
        <w:pStyle w:val="BodyText3"/>
        <w:pBdr>
          <w:top w:val="none" w:sz="0" w:space="0" w:color="auto"/>
          <w:left w:val="none" w:sz="0" w:space="0" w:color="auto"/>
          <w:bottom w:val="none" w:sz="0" w:space="0" w:color="auto"/>
          <w:right w:val="none" w:sz="0" w:space="0" w:color="auto"/>
        </w:pBdr>
        <w:spacing w:before="360" w:line="276" w:lineRule="auto"/>
        <w:rPr>
          <w:b/>
          <w:bCs/>
          <w:sz w:val="22"/>
          <w:szCs w:val="22"/>
        </w:rPr>
      </w:pPr>
      <w:r w:rsidRPr="00A41FF1">
        <w:rPr>
          <w:b/>
          <w:bCs/>
          <w:sz w:val="22"/>
          <w:szCs w:val="22"/>
        </w:rPr>
        <w:t>Help Us Conserve Water</w:t>
      </w:r>
    </w:p>
    <w:p w14:paraId="3AE47F8D" w14:textId="260153C3" w:rsidR="008A6180"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rStyle w:val="Hyperlink"/>
          <w:sz w:val="22"/>
          <w:szCs w:val="22"/>
        </w:rPr>
      </w:pPr>
      <w:r w:rsidRPr="003724B0">
        <w:rPr>
          <w:sz w:val="22"/>
          <w:szCs w:val="22"/>
        </w:rPr>
        <w:t>Help us preserve our water quantity by conserving whenever you can and checking to assure that you don’t have leaks on your property</w:t>
      </w:r>
      <w:r w:rsidR="00BC48A2">
        <w:rPr>
          <w:sz w:val="22"/>
          <w:szCs w:val="22"/>
        </w:rPr>
        <w:t xml:space="preserve">. </w:t>
      </w:r>
      <w:r w:rsidRPr="000E6010">
        <w:rPr>
          <w:sz w:val="22"/>
          <w:szCs w:val="22"/>
          <w:u w:val="single"/>
        </w:rPr>
        <w:t>To learn more about our water system</w:t>
      </w:r>
      <w:r w:rsidR="00BC48A2">
        <w:rPr>
          <w:sz w:val="22"/>
          <w:szCs w:val="22"/>
          <w:u w:val="single"/>
        </w:rPr>
        <w:t xml:space="preserve"> and water conservation</w:t>
      </w:r>
      <w:r w:rsidR="008A6180">
        <w:rPr>
          <w:sz w:val="22"/>
          <w:szCs w:val="22"/>
          <w:u w:val="single"/>
        </w:rPr>
        <w:t>,</w:t>
      </w:r>
      <w:r w:rsidRPr="000E6010">
        <w:rPr>
          <w:sz w:val="22"/>
          <w:szCs w:val="22"/>
          <w:u w:val="single"/>
        </w:rPr>
        <w:t xml:space="preserve"> attend our Annual Meeting</w:t>
      </w:r>
      <w:r w:rsidR="000E6010" w:rsidRPr="000E6010">
        <w:rPr>
          <w:sz w:val="22"/>
          <w:szCs w:val="22"/>
          <w:u w:val="single"/>
        </w:rPr>
        <w:t>s</w:t>
      </w:r>
      <w:r w:rsidR="00947995">
        <w:rPr>
          <w:sz w:val="22"/>
          <w:szCs w:val="22"/>
          <w:u w:val="single"/>
        </w:rPr>
        <w:t>.</w:t>
      </w:r>
      <w:r w:rsidR="00BC48A2">
        <w:rPr>
          <w:sz w:val="22"/>
          <w:szCs w:val="22"/>
        </w:rPr>
        <w:t xml:space="preserve"> </w:t>
      </w:r>
      <w:r w:rsidR="00947995">
        <w:rPr>
          <w:sz w:val="22"/>
          <w:szCs w:val="22"/>
        </w:rPr>
        <w:t>Also</w:t>
      </w:r>
      <w:r w:rsidR="00F659EB">
        <w:rPr>
          <w:sz w:val="22"/>
          <w:szCs w:val="22"/>
        </w:rPr>
        <w:t>,</w:t>
      </w:r>
      <w:r w:rsidR="00947995">
        <w:rPr>
          <w:sz w:val="22"/>
          <w:szCs w:val="22"/>
        </w:rPr>
        <w:t xml:space="preserve"> </w:t>
      </w:r>
      <w:r w:rsidR="00D9639E">
        <w:rPr>
          <w:sz w:val="22"/>
          <w:szCs w:val="22"/>
        </w:rPr>
        <w:t>check out</w:t>
      </w:r>
      <w:r w:rsidR="00947995">
        <w:rPr>
          <w:sz w:val="22"/>
          <w:szCs w:val="22"/>
        </w:rPr>
        <w:t xml:space="preserve"> </w:t>
      </w:r>
      <w:r w:rsidR="008A6180">
        <w:rPr>
          <w:sz w:val="22"/>
          <w:szCs w:val="22"/>
        </w:rPr>
        <w:t>th</w:t>
      </w:r>
      <w:r w:rsidR="00625961">
        <w:rPr>
          <w:sz w:val="22"/>
          <w:szCs w:val="22"/>
        </w:rPr>
        <w:t>is</w:t>
      </w:r>
      <w:r w:rsidR="008A6180">
        <w:rPr>
          <w:sz w:val="22"/>
          <w:szCs w:val="22"/>
        </w:rPr>
        <w:t xml:space="preserve"> resource</w:t>
      </w:r>
      <w:r w:rsidR="00BC48A2" w:rsidRPr="008A6180">
        <w:rPr>
          <w:sz w:val="22"/>
          <w:szCs w:val="22"/>
        </w:rPr>
        <w:t xml:space="preserve">: </w:t>
      </w:r>
      <w:hyperlink r:id="rId15" w:history="1">
        <w:r w:rsidR="007C1872" w:rsidRPr="008A6180">
          <w:rPr>
            <w:rStyle w:val="Hyperlink"/>
            <w:sz w:val="22"/>
            <w:szCs w:val="22"/>
          </w:rPr>
          <w:t>https://saveourwater.com/</w:t>
        </w:r>
      </w:hyperlink>
      <w:r w:rsidR="00F659EB">
        <w:rPr>
          <w:rStyle w:val="Hyperlink"/>
          <w:sz w:val="22"/>
          <w:szCs w:val="22"/>
        </w:rPr>
        <w:t xml:space="preserve">         </w:t>
      </w:r>
    </w:p>
    <w:p w14:paraId="7857EC18" w14:textId="40F7C89C" w:rsidR="003724B0" w:rsidRPr="002571C1"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3724B0">
        <w:rPr>
          <w:sz w:val="22"/>
          <w:szCs w:val="22"/>
        </w:rPr>
        <w:t>If you have questions about this water quality report, please call Scott Hudson at (951) 694-2591</w:t>
      </w:r>
      <w:r w:rsidR="007A181D">
        <w:rPr>
          <w:sz w:val="22"/>
          <w:szCs w:val="22"/>
        </w:rPr>
        <w:t>.</w:t>
      </w:r>
    </w:p>
    <w:p w14:paraId="6FB8EB87" w14:textId="4113B9BE" w:rsidR="003724B0" w:rsidRPr="00A41FF1" w:rsidRDefault="00295C59">
      <w:pPr>
        <w:pStyle w:val="BodyText"/>
        <w:spacing w:before="0"/>
        <w:jc w:val="left"/>
        <w:rPr>
          <w:rFonts w:ascii="Times New Roman" w:hAnsi="Times New Roman"/>
          <w:sz w:val="20"/>
        </w:rPr>
      </w:pPr>
      <w:r>
        <w:rPr>
          <w:rFonts w:ascii="Times New Roman" w:hAnsi="Times New Roman"/>
          <w:sz w:val="20"/>
        </w:rPr>
        <w:t xml:space="preserve">The </w:t>
      </w:r>
      <w:r w:rsidR="007A3782" w:rsidRPr="00295C59">
        <w:rPr>
          <w:rFonts w:ascii="Times New Roman" w:hAnsi="Times New Roman"/>
          <w:b/>
          <w:bCs/>
          <w:sz w:val="20"/>
        </w:rPr>
        <w:t>Oak Glen Domestic Water Company</w:t>
      </w:r>
      <w:r w:rsidR="007A3782" w:rsidRPr="00A41FF1">
        <w:rPr>
          <w:rFonts w:ascii="Times New Roman" w:hAnsi="Times New Roman"/>
          <w:sz w:val="20"/>
        </w:rPr>
        <w:t xml:space="preserve"> </w:t>
      </w:r>
      <w:r>
        <w:rPr>
          <w:rFonts w:ascii="Times New Roman" w:hAnsi="Times New Roman"/>
          <w:sz w:val="20"/>
        </w:rPr>
        <w:t xml:space="preserve">mailing </w:t>
      </w:r>
      <w:r w:rsidR="007A3782" w:rsidRPr="00A41FF1">
        <w:rPr>
          <w:rFonts w:ascii="Times New Roman" w:hAnsi="Times New Roman"/>
          <w:sz w:val="20"/>
        </w:rPr>
        <w:t>address is:</w:t>
      </w:r>
    </w:p>
    <w:p w14:paraId="3DFE35CE" w14:textId="5C62FBD9" w:rsidR="007A3782" w:rsidRPr="00A41FF1" w:rsidRDefault="007A3782">
      <w:pPr>
        <w:pStyle w:val="BodyText"/>
        <w:spacing w:before="0"/>
        <w:jc w:val="left"/>
        <w:rPr>
          <w:rFonts w:ascii="Times New Roman" w:hAnsi="Times New Roman"/>
          <w:sz w:val="20"/>
        </w:rPr>
      </w:pPr>
    </w:p>
    <w:p w14:paraId="5C648FC5" w14:textId="11DEA84A" w:rsidR="007A3782" w:rsidRPr="00A41FF1" w:rsidRDefault="007A3782">
      <w:pPr>
        <w:pStyle w:val="BodyText"/>
        <w:spacing w:before="0"/>
        <w:jc w:val="left"/>
        <w:rPr>
          <w:rFonts w:ascii="Times New Roman" w:hAnsi="Times New Roman"/>
          <w:sz w:val="20"/>
        </w:rPr>
      </w:pPr>
      <w:r w:rsidRPr="00A41FF1">
        <w:rPr>
          <w:rFonts w:ascii="Times New Roman" w:hAnsi="Times New Roman"/>
          <w:sz w:val="20"/>
        </w:rPr>
        <w:t>Oak Glen Domestic Water Company</w:t>
      </w:r>
    </w:p>
    <w:p w14:paraId="25EAC805" w14:textId="24D62DD3" w:rsidR="007A3782" w:rsidRPr="00A41FF1" w:rsidRDefault="007A3782">
      <w:pPr>
        <w:pStyle w:val="BodyText"/>
        <w:spacing w:before="0"/>
        <w:jc w:val="left"/>
        <w:rPr>
          <w:rFonts w:ascii="Times New Roman" w:hAnsi="Times New Roman"/>
          <w:sz w:val="20"/>
        </w:rPr>
      </w:pPr>
      <w:r w:rsidRPr="00A41FF1">
        <w:rPr>
          <w:rFonts w:ascii="Times New Roman" w:hAnsi="Times New Roman"/>
          <w:sz w:val="20"/>
        </w:rPr>
        <w:t xml:space="preserve">P.O. Box </w:t>
      </w:r>
      <w:r w:rsidR="00A41FF1" w:rsidRPr="00A41FF1">
        <w:rPr>
          <w:rFonts w:ascii="Times New Roman" w:hAnsi="Times New Roman"/>
          <w:sz w:val="20"/>
        </w:rPr>
        <w:t>4171</w:t>
      </w:r>
    </w:p>
    <w:p w14:paraId="775C0085" w14:textId="3752C41B" w:rsidR="007A3782" w:rsidRDefault="007A3782">
      <w:pPr>
        <w:pStyle w:val="BodyText"/>
        <w:spacing w:before="0"/>
        <w:jc w:val="left"/>
        <w:rPr>
          <w:rFonts w:ascii="Times New Roman" w:hAnsi="Times New Roman"/>
          <w:sz w:val="20"/>
        </w:rPr>
      </w:pPr>
      <w:r w:rsidRPr="00A41FF1">
        <w:rPr>
          <w:rFonts w:ascii="Times New Roman" w:hAnsi="Times New Roman"/>
          <w:sz w:val="20"/>
        </w:rPr>
        <w:t>Hemet, CA, 92546</w:t>
      </w:r>
    </w:p>
    <w:p w14:paraId="7D3A0ACF" w14:textId="36BDA095" w:rsidR="00A41FF1" w:rsidRDefault="00A41FF1">
      <w:pPr>
        <w:pStyle w:val="BodyText"/>
        <w:spacing w:before="0"/>
        <w:jc w:val="left"/>
        <w:rPr>
          <w:rFonts w:ascii="Times New Roman" w:hAnsi="Times New Roman"/>
          <w:sz w:val="20"/>
        </w:rPr>
      </w:pPr>
    </w:p>
    <w:p w14:paraId="23C657DC" w14:textId="0A4CB67A" w:rsidR="00A41FF1" w:rsidRPr="00A41FF1" w:rsidRDefault="00A41FF1">
      <w:pPr>
        <w:pStyle w:val="BodyText"/>
        <w:spacing w:before="0"/>
        <w:jc w:val="left"/>
        <w:rPr>
          <w:rFonts w:ascii="Times New Roman" w:hAnsi="Times New Roman"/>
          <w:i/>
          <w:iCs/>
          <w:sz w:val="20"/>
        </w:rPr>
      </w:pPr>
      <w:r w:rsidRPr="00A41FF1">
        <w:rPr>
          <w:rFonts w:ascii="Times New Roman" w:hAnsi="Times New Roman"/>
          <w:i/>
          <w:iCs/>
          <w:sz w:val="20"/>
        </w:rPr>
        <w:t>ENJOY OUR WAT</w:t>
      </w:r>
      <w:r w:rsidR="009E60DD">
        <w:rPr>
          <w:rFonts w:ascii="Times New Roman" w:hAnsi="Times New Roman"/>
          <w:i/>
          <w:iCs/>
          <w:sz w:val="20"/>
        </w:rPr>
        <w:t>ER</w:t>
      </w:r>
      <w:r w:rsidR="00BC48A2">
        <w:rPr>
          <w:rFonts w:ascii="Times New Roman" w:hAnsi="Times New Roman"/>
          <w:i/>
          <w:iCs/>
          <w:sz w:val="20"/>
        </w:rPr>
        <w:t xml:space="preserve"> </w:t>
      </w:r>
      <w:r w:rsidR="009E60DD">
        <w:rPr>
          <w:rFonts w:ascii="Times New Roman" w:hAnsi="Times New Roman"/>
          <w:i/>
          <w:iCs/>
          <w:noProof/>
          <w:sz w:val="20"/>
        </w:rPr>
        <w:drawing>
          <wp:inline distT="0" distB="0" distL="0" distR="0" wp14:anchorId="1FB610AC" wp14:editId="7D352352">
            <wp:extent cx="471517" cy="471517"/>
            <wp:effectExtent l="0" t="0" r="0" b="0"/>
            <wp:docPr id="4" name="Graphic 4" descr="Leaky T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eaky Tap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861" cy="547861"/>
                    </a:xfrm>
                    <a:prstGeom prst="rect">
                      <a:avLst/>
                    </a:prstGeom>
                  </pic:spPr>
                </pic:pic>
              </a:graphicData>
            </a:graphic>
          </wp:inline>
        </w:drawing>
      </w:r>
    </w:p>
    <w:sectPr w:rsidR="00A41FF1" w:rsidRPr="00A41FF1" w:rsidSect="007C19F7">
      <w:headerReference w:type="default" r:id="rId18"/>
      <w:pgSz w:w="12240" w:h="15840" w:code="1"/>
      <w:pgMar w:top="810"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C282" w14:textId="77777777" w:rsidR="007C19F7" w:rsidRDefault="007C19F7">
      <w:r>
        <w:separator/>
      </w:r>
    </w:p>
  </w:endnote>
  <w:endnote w:type="continuationSeparator" w:id="0">
    <w:p w14:paraId="4EC7FFB8" w14:textId="77777777" w:rsidR="007C19F7" w:rsidRDefault="007C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5300833"/>
      <w:docPartObj>
        <w:docPartGallery w:val="Page Numbers (Bottom of Page)"/>
        <w:docPartUnique/>
      </w:docPartObj>
    </w:sdtPr>
    <w:sdtContent>
      <w:p w14:paraId="1F075AB2" w14:textId="31F46D41" w:rsidR="0083415A" w:rsidRDefault="0083415A" w:rsidP="007F54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F8113" w14:textId="77777777" w:rsidR="0083415A" w:rsidRDefault="0083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5401020"/>
      <w:docPartObj>
        <w:docPartGallery w:val="Page Numbers (Bottom of Page)"/>
        <w:docPartUnique/>
      </w:docPartObj>
    </w:sdtPr>
    <w:sdtContent>
      <w:p w14:paraId="2A1F1C51" w14:textId="6FFC9F4F" w:rsidR="0083415A" w:rsidRDefault="0083415A" w:rsidP="007F54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321423" w14:textId="0745BF34" w:rsidR="00BC6327" w:rsidRDefault="00BC6327">
    <w:pPr>
      <w:pStyle w:val="Footer"/>
      <w:tabs>
        <w:tab w:val="clear" w:pos="4320"/>
        <w:tab w:val="clear" w:pos="8640"/>
        <w:tab w:val="right" w:pos="10800"/>
      </w:tabs>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1DB8" w14:textId="77777777" w:rsidR="007C19F7" w:rsidRDefault="007C19F7">
      <w:r>
        <w:separator/>
      </w:r>
    </w:p>
  </w:footnote>
  <w:footnote w:type="continuationSeparator" w:id="0">
    <w:p w14:paraId="2BECCC0C" w14:textId="77777777" w:rsidR="007C19F7" w:rsidRDefault="007C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0A4EB66C" w:rsidR="00E45705" w:rsidRDefault="003724B0" w:rsidP="00E45705">
    <w:pPr>
      <w:pStyle w:val="Header"/>
      <w:tabs>
        <w:tab w:val="clear" w:pos="4320"/>
        <w:tab w:val="clear" w:pos="8640"/>
        <w:tab w:val="right" w:pos="10800"/>
      </w:tabs>
      <w:rPr>
        <w:rStyle w:val="PageNumber"/>
        <w:i/>
        <w:iCs/>
        <w:u w:val="single"/>
      </w:rPr>
    </w:pPr>
    <w:r>
      <w:rPr>
        <w:i/>
        <w:iCs/>
        <w:u w:val="single"/>
      </w:rPr>
      <w:t>20</w:t>
    </w:r>
    <w:r w:rsidR="009E60DD">
      <w:rPr>
        <w:i/>
        <w:iCs/>
        <w:u w:val="single"/>
      </w:rPr>
      <w:t>2</w:t>
    </w:r>
    <w:r w:rsidR="007A4B72">
      <w:rPr>
        <w:i/>
        <w:iCs/>
        <w:u w:val="single"/>
      </w:rPr>
      <w:t>3</w:t>
    </w:r>
    <w:r>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1193211">
    <w:abstractNumId w:val="2"/>
  </w:num>
  <w:num w:numId="2" w16cid:durableId="884174978">
    <w:abstractNumId w:val="0"/>
  </w:num>
  <w:num w:numId="3" w16cid:durableId="2465785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5C37"/>
    <w:rsid w:val="000338BC"/>
    <w:rsid w:val="000360D3"/>
    <w:rsid w:val="000370BE"/>
    <w:rsid w:val="0004133A"/>
    <w:rsid w:val="00044344"/>
    <w:rsid w:val="000450D8"/>
    <w:rsid w:val="0004748A"/>
    <w:rsid w:val="00053BC0"/>
    <w:rsid w:val="000551F9"/>
    <w:rsid w:val="00065561"/>
    <w:rsid w:val="00073BE0"/>
    <w:rsid w:val="00074CBB"/>
    <w:rsid w:val="000823E7"/>
    <w:rsid w:val="00085A69"/>
    <w:rsid w:val="000943DA"/>
    <w:rsid w:val="00094751"/>
    <w:rsid w:val="000A08B0"/>
    <w:rsid w:val="000A0BCF"/>
    <w:rsid w:val="000B01EA"/>
    <w:rsid w:val="000B13CB"/>
    <w:rsid w:val="000B52CD"/>
    <w:rsid w:val="000B60F2"/>
    <w:rsid w:val="000B74BB"/>
    <w:rsid w:val="000C116D"/>
    <w:rsid w:val="000C16DD"/>
    <w:rsid w:val="000C1A52"/>
    <w:rsid w:val="000D2943"/>
    <w:rsid w:val="000D4AC7"/>
    <w:rsid w:val="000E6010"/>
    <w:rsid w:val="000F3C1E"/>
    <w:rsid w:val="000F6367"/>
    <w:rsid w:val="00100750"/>
    <w:rsid w:val="00101107"/>
    <w:rsid w:val="001151D3"/>
    <w:rsid w:val="0012764D"/>
    <w:rsid w:val="00127B6D"/>
    <w:rsid w:val="00132E9B"/>
    <w:rsid w:val="001331D3"/>
    <w:rsid w:val="001476E6"/>
    <w:rsid w:val="00153D70"/>
    <w:rsid w:val="00154C45"/>
    <w:rsid w:val="00161D5A"/>
    <w:rsid w:val="00170328"/>
    <w:rsid w:val="00172215"/>
    <w:rsid w:val="00173A3B"/>
    <w:rsid w:val="00174D45"/>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0D4"/>
    <w:rsid w:val="001E7F17"/>
    <w:rsid w:val="001F155B"/>
    <w:rsid w:val="001F3468"/>
    <w:rsid w:val="00200ED0"/>
    <w:rsid w:val="002010C1"/>
    <w:rsid w:val="00214D2C"/>
    <w:rsid w:val="002166FF"/>
    <w:rsid w:val="00220240"/>
    <w:rsid w:val="00226E0C"/>
    <w:rsid w:val="00231E89"/>
    <w:rsid w:val="0023302C"/>
    <w:rsid w:val="00243361"/>
    <w:rsid w:val="002436C8"/>
    <w:rsid w:val="0024694F"/>
    <w:rsid w:val="00246D6E"/>
    <w:rsid w:val="0025510E"/>
    <w:rsid w:val="00256496"/>
    <w:rsid w:val="002571C1"/>
    <w:rsid w:val="00264941"/>
    <w:rsid w:val="00273001"/>
    <w:rsid w:val="002856B8"/>
    <w:rsid w:val="00294205"/>
    <w:rsid w:val="00295C59"/>
    <w:rsid w:val="002A20BB"/>
    <w:rsid w:val="002A3636"/>
    <w:rsid w:val="002A5C9F"/>
    <w:rsid w:val="002A746D"/>
    <w:rsid w:val="002B0B02"/>
    <w:rsid w:val="002B3B52"/>
    <w:rsid w:val="002D15BC"/>
    <w:rsid w:val="002D429D"/>
    <w:rsid w:val="002D728F"/>
    <w:rsid w:val="002E35CB"/>
    <w:rsid w:val="002E43B8"/>
    <w:rsid w:val="002F07E8"/>
    <w:rsid w:val="002F0A31"/>
    <w:rsid w:val="002F1DD3"/>
    <w:rsid w:val="002F282A"/>
    <w:rsid w:val="002F6EC9"/>
    <w:rsid w:val="00301D86"/>
    <w:rsid w:val="00304873"/>
    <w:rsid w:val="003205C1"/>
    <w:rsid w:val="00322340"/>
    <w:rsid w:val="0033024B"/>
    <w:rsid w:val="00331F72"/>
    <w:rsid w:val="00332A75"/>
    <w:rsid w:val="00335461"/>
    <w:rsid w:val="00340568"/>
    <w:rsid w:val="00341671"/>
    <w:rsid w:val="00342536"/>
    <w:rsid w:val="0034335A"/>
    <w:rsid w:val="0034785D"/>
    <w:rsid w:val="003558C5"/>
    <w:rsid w:val="00357F0C"/>
    <w:rsid w:val="00365C7B"/>
    <w:rsid w:val="003724B0"/>
    <w:rsid w:val="00373C34"/>
    <w:rsid w:val="00377086"/>
    <w:rsid w:val="00383730"/>
    <w:rsid w:val="00391089"/>
    <w:rsid w:val="00391E62"/>
    <w:rsid w:val="00397893"/>
    <w:rsid w:val="003A0C60"/>
    <w:rsid w:val="003A5EB5"/>
    <w:rsid w:val="003B1F6B"/>
    <w:rsid w:val="003B3381"/>
    <w:rsid w:val="003C2FCC"/>
    <w:rsid w:val="003C7E02"/>
    <w:rsid w:val="003D6A3F"/>
    <w:rsid w:val="003E7032"/>
    <w:rsid w:val="003F23AC"/>
    <w:rsid w:val="003F3A38"/>
    <w:rsid w:val="003F5E00"/>
    <w:rsid w:val="00402ABE"/>
    <w:rsid w:val="004053E9"/>
    <w:rsid w:val="00412B2F"/>
    <w:rsid w:val="00415B66"/>
    <w:rsid w:val="00416A8E"/>
    <w:rsid w:val="0041709B"/>
    <w:rsid w:val="00417E12"/>
    <w:rsid w:val="00422140"/>
    <w:rsid w:val="004230E3"/>
    <w:rsid w:val="0042631E"/>
    <w:rsid w:val="00427F0E"/>
    <w:rsid w:val="00435A3F"/>
    <w:rsid w:val="00435C07"/>
    <w:rsid w:val="00437990"/>
    <w:rsid w:val="00441930"/>
    <w:rsid w:val="00442D66"/>
    <w:rsid w:val="004445E4"/>
    <w:rsid w:val="00446969"/>
    <w:rsid w:val="0045424E"/>
    <w:rsid w:val="00470811"/>
    <w:rsid w:val="0047086C"/>
    <w:rsid w:val="00472D17"/>
    <w:rsid w:val="00473411"/>
    <w:rsid w:val="004848BB"/>
    <w:rsid w:val="0049095C"/>
    <w:rsid w:val="004912AD"/>
    <w:rsid w:val="004917DE"/>
    <w:rsid w:val="00492061"/>
    <w:rsid w:val="004A05D8"/>
    <w:rsid w:val="004A07B2"/>
    <w:rsid w:val="004A1ABC"/>
    <w:rsid w:val="004A2077"/>
    <w:rsid w:val="004B51CD"/>
    <w:rsid w:val="004B7187"/>
    <w:rsid w:val="004C5E5E"/>
    <w:rsid w:val="004D509C"/>
    <w:rsid w:val="004F3C5B"/>
    <w:rsid w:val="004F67E6"/>
    <w:rsid w:val="00501116"/>
    <w:rsid w:val="00501B52"/>
    <w:rsid w:val="00503B07"/>
    <w:rsid w:val="005065B7"/>
    <w:rsid w:val="00514FDA"/>
    <w:rsid w:val="005156F9"/>
    <w:rsid w:val="00534BB7"/>
    <w:rsid w:val="00535F64"/>
    <w:rsid w:val="00535F8B"/>
    <w:rsid w:val="00537BEA"/>
    <w:rsid w:val="0054057D"/>
    <w:rsid w:val="00541A8B"/>
    <w:rsid w:val="00546A68"/>
    <w:rsid w:val="00546FDB"/>
    <w:rsid w:val="00552D92"/>
    <w:rsid w:val="005540D9"/>
    <w:rsid w:val="0055419E"/>
    <w:rsid w:val="005578F9"/>
    <w:rsid w:val="0056039D"/>
    <w:rsid w:val="005649EE"/>
    <w:rsid w:val="005830FA"/>
    <w:rsid w:val="0058536C"/>
    <w:rsid w:val="0058672B"/>
    <w:rsid w:val="005937EB"/>
    <w:rsid w:val="005A087D"/>
    <w:rsid w:val="005A27B8"/>
    <w:rsid w:val="005B6F68"/>
    <w:rsid w:val="005C04C1"/>
    <w:rsid w:val="005C52D6"/>
    <w:rsid w:val="005C6B93"/>
    <w:rsid w:val="005C6D77"/>
    <w:rsid w:val="005C7AE4"/>
    <w:rsid w:val="005C7D16"/>
    <w:rsid w:val="005D1987"/>
    <w:rsid w:val="005D4636"/>
    <w:rsid w:val="005D5746"/>
    <w:rsid w:val="005D698E"/>
    <w:rsid w:val="005D7E01"/>
    <w:rsid w:val="005E0C69"/>
    <w:rsid w:val="005E279B"/>
    <w:rsid w:val="005E4953"/>
    <w:rsid w:val="005E6068"/>
    <w:rsid w:val="005F17BC"/>
    <w:rsid w:val="0060219E"/>
    <w:rsid w:val="00606A2B"/>
    <w:rsid w:val="00614921"/>
    <w:rsid w:val="00614D9F"/>
    <w:rsid w:val="00615750"/>
    <w:rsid w:val="00623849"/>
    <w:rsid w:val="00624A5A"/>
    <w:rsid w:val="00625961"/>
    <w:rsid w:val="00630AE6"/>
    <w:rsid w:val="00633A17"/>
    <w:rsid w:val="00640676"/>
    <w:rsid w:val="0064205A"/>
    <w:rsid w:val="00643C66"/>
    <w:rsid w:val="00652F8C"/>
    <w:rsid w:val="006537F6"/>
    <w:rsid w:val="00663379"/>
    <w:rsid w:val="0066456C"/>
    <w:rsid w:val="006672EF"/>
    <w:rsid w:val="0067168B"/>
    <w:rsid w:val="00680846"/>
    <w:rsid w:val="0068272C"/>
    <w:rsid w:val="00691186"/>
    <w:rsid w:val="00695A6F"/>
    <w:rsid w:val="006A04A9"/>
    <w:rsid w:val="006A482B"/>
    <w:rsid w:val="006B7B03"/>
    <w:rsid w:val="006C2732"/>
    <w:rsid w:val="006C7186"/>
    <w:rsid w:val="006D4D93"/>
    <w:rsid w:val="006D506D"/>
    <w:rsid w:val="006E03F6"/>
    <w:rsid w:val="006E11B6"/>
    <w:rsid w:val="006E1357"/>
    <w:rsid w:val="006F2A89"/>
    <w:rsid w:val="007003D1"/>
    <w:rsid w:val="007017A9"/>
    <w:rsid w:val="0071047D"/>
    <w:rsid w:val="00710939"/>
    <w:rsid w:val="0071576E"/>
    <w:rsid w:val="00717191"/>
    <w:rsid w:val="00717E80"/>
    <w:rsid w:val="00722BA8"/>
    <w:rsid w:val="00737455"/>
    <w:rsid w:val="00742E55"/>
    <w:rsid w:val="007452F3"/>
    <w:rsid w:val="007471DB"/>
    <w:rsid w:val="00752F42"/>
    <w:rsid w:val="00762426"/>
    <w:rsid w:val="00775871"/>
    <w:rsid w:val="007839E9"/>
    <w:rsid w:val="00783F5A"/>
    <w:rsid w:val="00784E3A"/>
    <w:rsid w:val="007860D3"/>
    <w:rsid w:val="00796405"/>
    <w:rsid w:val="00796E52"/>
    <w:rsid w:val="007A0F8D"/>
    <w:rsid w:val="007A14D4"/>
    <w:rsid w:val="007A181D"/>
    <w:rsid w:val="007A3782"/>
    <w:rsid w:val="007A3C60"/>
    <w:rsid w:val="007A4B72"/>
    <w:rsid w:val="007B0B24"/>
    <w:rsid w:val="007B1AC3"/>
    <w:rsid w:val="007C1872"/>
    <w:rsid w:val="007C18C6"/>
    <w:rsid w:val="007C19F7"/>
    <w:rsid w:val="007D1761"/>
    <w:rsid w:val="007D21BB"/>
    <w:rsid w:val="007D73F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15A"/>
    <w:rsid w:val="008347B2"/>
    <w:rsid w:val="00835DBB"/>
    <w:rsid w:val="00836B2C"/>
    <w:rsid w:val="00842CC7"/>
    <w:rsid w:val="00845703"/>
    <w:rsid w:val="00847EB9"/>
    <w:rsid w:val="00857337"/>
    <w:rsid w:val="00860711"/>
    <w:rsid w:val="00862E74"/>
    <w:rsid w:val="008642CC"/>
    <w:rsid w:val="00881DB7"/>
    <w:rsid w:val="00883433"/>
    <w:rsid w:val="00885381"/>
    <w:rsid w:val="00895240"/>
    <w:rsid w:val="00896C8A"/>
    <w:rsid w:val="00896E02"/>
    <w:rsid w:val="008A0965"/>
    <w:rsid w:val="008A2D78"/>
    <w:rsid w:val="008A5B6C"/>
    <w:rsid w:val="008A5BD8"/>
    <w:rsid w:val="008A6180"/>
    <w:rsid w:val="008A64D8"/>
    <w:rsid w:val="008B01C6"/>
    <w:rsid w:val="008C0889"/>
    <w:rsid w:val="008C42F2"/>
    <w:rsid w:val="008C791A"/>
    <w:rsid w:val="008D12A8"/>
    <w:rsid w:val="008D6F4A"/>
    <w:rsid w:val="008E4080"/>
    <w:rsid w:val="008E4834"/>
    <w:rsid w:val="008E4C3F"/>
    <w:rsid w:val="008E5C43"/>
    <w:rsid w:val="008F7660"/>
    <w:rsid w:val="00900CB8"/>
    <w:rsid w:val="00901274"/>
    <w:rsid w:val="00901C69"/>
    <w:rsid w:val="00904288"/>
    <w:rsid w:val="00911A33"/>
    <w:rsid w:val="009132A0"/>
    <w:rsid w:val="00915867"/>
    <w:rsid w:val="009160C7"/>
    <w:rsid w:val="00921C44"/>
    <w:rsid w:val="00936C4A"/>
    <w:rsid w:val="009419BC"/>
    <w:rsid w:val="0094633A"/>
    <w:rsid w:val="00947995"/>
    <w:rsid w:val="00964EC2"/>
    <w:rsid w:val="00970BCF"/>
    <w:rsid w:val="00973F02"/>
    <w:rsid w:val="009746A3"/>
    <w:rsid w:val="00974728"/>
    <w:rsid w:val="00975448"/>
    <w:rsid w:val="00975A98"/>
    <w:rsid w:val="00983590"/>
    <w:rsid w:val="00990849"/>
    <w:rsid w:val="0099313E"/>
    <w:rsid w:val="009949DA"/>
    <w:rsid w:val="00995293"/>
    <w:rsid w:val="009A5B78"/>
    <w:rsid w:val="009B1047"/>
    <w:rsid w:val="009B337D"/>
    <w:rsid w:val="009C0E21"/>
    <w:rsid w:val="009C1882"/>
    <w:rsid w:val="009C3F08"/>
    <w:rsid w:val="009C4A4B"/>
    <w:rsid w:val="009C6436"/>
    <w:rsid w:val="009D4211"/>
    <w:rsid w:val="009D5207"/>
    <w:rsid w:val="009D54A3"/>
    <w:rsid w:val="009E153B"/>
    <w:rsid w:val="009E2850"/>
    <w:rsid w:val="009E60DD"/>
    <w:rsid w:val="009F06BF"/>
    <w:rsid w:val="009F5401"/>
    <w:rsid w:val="00A019D0"/>
    <w:rsid w:val="00A0317C"/>
    <w:rsid w:val="00A0355F"/>
    <w:rsid w:val="00A0640D"/>
    <w:rsid w:val="00A107E3"/>
    <w:rsid w:val="00A12D0B"/>
    <w:rsid w:val="00A15ACB"/>
    <w:rsid w:val="00A1682E"/>
    <w:rsid w:val="00A24839"/>
    <w:rsid w:val="00A259A6"/>
    <w:rsid w:val="00A372D6"/>
    <w:rsid w:val="00A41FF1"/>
    <w:rsid w:val="00A44246"/>
    <w:rsid w:val="00A56167"/>
    <w:rsid w:val="00A667C6"/>
    <w:rsid w:val="00A72ADF"/>
    <w:rsid w:val="00A75790"/>
    <w:rsid w:val="00A87511"/>
    <w:rsid w:val="00A93A21"/>
    <w:rsid w:val="00A94D32"/>
    <w:rsid w:val="00A9766F"/>
    <w:rsid w:val="00AA0985"/>
    <w:rsid w:val="00AB01B0"/>
    <w:rsid w:val="00AB5E87"/>
    <w:rsid w:val="00AC41BE"/>
    <w:rsid w:val="00AC6D1E"/>
    <w:rsid w:val="00AD4876"/>
    <w:rsid w:val="00AF0445"/>
    <w:rsid w:val="00AF2E38"/>
    <w:rsid w:val="00B0620C"/>
    <w:rsid w:val="00B1666D"/>
    <w:rsid w:val="00B20DB9"/>
    <w:rsid w:val="00B2410E"/>
    <w:rsid w:val="00B27871"/>
    <w:rsid w:val="00B3023D"/>
    <w:rsid w:val="00B30E79"/>
    <w:rsid w:val="00B36757"/>
    <w:rsid w:val="00B4178F"/>
    <w:rsid w:val="00B44817"/>
    <w:rsid w:val="00B45743"/>
    <w:rsid w:val="00B51879"/>
    <w:rsid w:val="00B552D9"/>
    <w:rsid w:val="00B56F52"/>
    <w:rsid w:val="00B56F6C"/>
    <w:rsid w:val="00B606D3"/>
    <w:rsid w:val="00B646BC"/>
    <w:rsid w:val="00B67C49"/>
    <w:rsid w:val="00B76677"/>
    <w:rsid w:val="00B772E6"/>
    <w:rsid w:val="00B85CDA"/>
    <w:rsid w:val="00B8688B"/>
    <w:rsid w:val="00B87C5D"/>
    <w:rsid w:val="00B917F2"/>
    <w:rsid w:val="00B96EC8"/>
    <w:rsid w:val="00BA38C1"/>
    <w:rsid w:val="00BA6254"/>
    <w:rsid w:val="00BB346B"/>
    <w:rsid w:val="00BB3E43"/>
    <w:rsid w:val="00BB412C"/>
    <w:rsid w:val="00BB58CF"/>
    <w:rsid w:val="00BB6631"/>
    <w:rsid w:val="00BC2F95"/>
    <w:rsid w:val="00BC48A2"/>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0083"/>
    <w:rsid w:val="00C77170"/>
    <w:rsid w:val="00C8032D"/>
    <w:rsid w:val="00C805FE"/>
    <w:rsid w:val="00C80860"/>
    <w:rsid w:val="00C945A7"/>
    <w:rsid w:val="00C952C9"/>
    <w:rsid w:val="00C96627"/>
    <w:rsid w:val="00CB5A7C"/>
    <w:rsid w:val="00CB6FF7"/>
    <w:rsid w:val="00CC2F86"/>
    <w:rsid w:val="00CD02CA"/>
    <w:rsid w:val="00CD26F1"/>
    <w:rsid w:val="00CD598A"/>
    <w:rsid w:val="00CE2D72"/>
    <w:rsid w:val="00CF1A7D"/>
    <w:rsid w:val="00CF2391"/>
    <w:rsid w:val="00CF49CD"/>
    <w:rsid w:val="00CF4FBC"/>
    <w:rsid w:val="00D0158D"/>
    <w:rsid w:val="00D057C3"/>
    <w:rsid w:val="00D06308"/>
    <w:rsid w:val="00D118D4"/>
    <w:rsid w:val="00D12BD8"/>
    <w:rsid w:val="00D15AE0"/>
    <w:rsid w:val="00D26951"/>
    <w:rsid w:val="00D272CB"/>
    <w:rsid w:val="00D33C8C"/>
    <w:rsid w:val="00D37E1F"/>
    <w:rsid w:val="00D47015"/>
    <w:rsid w:val="00D5320E"/>
    <w:rsid w:val="00D5342E"/>
    <w:rsid w:val="00D60888"/>
    <w:rsid w:val="00D63983"/>
    <w:rsid w:val="00D66861"/>
    <w:rsid w:val="00D700C0"/>
    <w:rsid w:val="00D7538B"/>
    <w:rsid w:val="00D77322"/>
    <w:rsid w:val="00D924EC"/>
    <w:rsid w:val="00D9639E"/>
    <w:rsid w:val="00D96789"/>
    <w:rsid w:val="00DA02DE"/>
    <w:rsid w:val="00DA2871"/>
    <w:rsid w:val="00DB305E"/>
    <w:rsid w:val="00DB4D7F"/>
    <w:rsid w:val="00DC0B11"/>
    <w:rsid w:val="00DC2ED8"/>
    <w:rsid w:val="00DC30BE"/>
    <w:rsid w:val="00DC3DA9"/>
    <w:rsid w:val="00DC61D2"/>
    <w:rsid w:val="00DD7D18"/>
    <w:rsid w:val="00DD7D84"/>
    <w:rsid w:val="00DE1141"/>
    <w:rsid w:val="00DE2077"/>
    <w:rsid w:val="00DE54DD"/>
    <w:rsid w:val="00DF26DB"/>
    <w:rsid w:val="00E034EF"/>
    <w:rsid w:val="00E05746"/>
    <w:rsid w:val="00E20938"/>
    <w:rsid w:val="00E23E88"/>
    <w:rsid w:val="00E24E8A"/>
    <w:rsid w:val="00E25265"/>
    <w:rsid w:val="00E331F5"/>
    <w:rsid w:val="00E41417"/>
    <w:rsid w:val="00E41EE8"/>
    <w:rsid w:val="00E45705"/>
    <w:rsid w:val="00E56B28"/>
    <w:rsid w:val="00E60304"/>
    <w:rsid w:val="00E6542D"/>
    <w:rsid w:val="00E67C01"/>
    <w:rsid w:val="00E74AFE"/>
    <w:rsid w:val="00E77C3B"/>
    <w:rsid w:val="00E80B80"/>
    <w:rsid w:val="00E8528D"/>
    <w:rsid w:val="00E91D0B"/>
    <w:rsid w:val="00E92E9C"/>
    <w:rsid w:val="00E94F4F"/>
    <w:rsid w:val="00EA523D"/>
    <w:rsid w:val="00EA66F0"/>
    <w:rsid w:val="00EB0127"/>
    <w:rsid w:val="00EB2EBD"/>
    <w:rsid w:val="00EB3BEC"/>
    <w:rsid w:val="00EB6CF4"/>
    <w:rsid w:val="00EB73F5"/>
    <w:rsid w:val="00ED2935"/>
    <w:rsid w:val="00EE7E33"/>
    <w:rsid w:val="00EF0F4D"/>
    <w:rsid w:val="00EF3502"/>
    <w:rsid w:val="00EF7091"/>
    <w:rsid w:val="00EF7F82"/>
    <w:rsid w:val="00F01B42"/>
    <w:rsid w:val="00F07AC1"/>
    <w:rsid w:val="00F1148C"/>
    <w:rsid w:val="00F27D20"/>
    <w:rsid w:val="00F41F91"/>
    <w:rsid w:val="00F51B61"/>
    <w:rsid w:val="00F55E4C"/>
    <w:rsid w:val="00F564DF"/>
    <w:rsid w:val="00F61DCB"/>
    <w:rsid w:val="00F659EB"/>
    <w:rsid w:val="00F67D55"/>
    <w:rsid w:val="00F71E15"/>
    <w:rsid w:val="00F75012"/>
    <w:rsid w:val="00F75418"/>
    <w:rsid w:val="00F82FE4"/>
    <w:rsid w:val="00F87E2C"/>
    <w:rsid w:val="00F91354"/>
    <w:rsid w:val="00F925AF"/>
    <w:rsid w:val="00F943FC"/>
    <w:rsid w:val="00FB584F"/>
    <w:rsid w:val="00FB67EC"/>
    <w:rsid w:val="00FC01B5"/>
    <w:rsid w:val="00FC34F6"/>
    <w:rsid w:val="00FD4B98"/>
    <w:rsid w:val="00FF0C1D"/>
    <w:rsid w:val="00FF3DCB"/>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styleId="UnresolvedMention">
    <w:name w:val="Unresolved Mention"/>
    <w:basedOn w:val="DefaultParagraphFont"/>
    <w:uiPriority w:val="99"/>
    <w:semiHidden/>
    <w:unhideWhenUsed/>
    <w:rsid w:val="004B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830">
      <w:bodyDiv w:val="1"/>
      <w:marLeft w:val="0"/>
      <w:marRight w:val="0"/>
      <w:marTop w:val="0"/>
      <w:marBottom w:val="0"/>
      <w:divBdr>
        <w:top w:val="none" w:sz="0" w:space="0" w:color="auto"/>
        <w:left w:val="none" w:sz="0" w:space="0" w:color="auto"/>
        <w:bottom w:val="none" w:sz="0" w:space="0" w:color="auto"/>
        <w:right w:val="none" w:sz="0" w:space="0" w:color="auto"/>
      </w:divBdr>
    </w:div>
    <w:div w:id="20117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bcounty.gov/uploads/SBCFire/documents/HHW/English-HHW-Brochure-7-20v2.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pa.gov/lead" TargetMode="External"/><Relationship Id="rId17" Type="http://schemas.openxmlformats.org/officeDocument/2006/relationships/image" Target="media/image3.sv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aveourwater.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sbcountystormwater.org/res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Scott Hudson</cp:lastModifiedBy>
  <cp:revision>3</cp:revision>
  <cp:lastPrinted>2023-06-23T01:25:00Z</cp:lastPrinted>
  <dcterms:created xsi:type="dcterms:W3CDTF">2024-05-10T22:36:00Z</dcterms:created>
  <dcterms:modified xsi:type="dcterms:W3CDTF">2024-05-11T00:11:00Z</dcterms:modified>
</cp:coreProperties>
</file>