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r w:rsidDel="00000000" w:rsidR="00000000" w:rsidRPr="00000000">
        <w:rPr>
          <w:rtl w:val="0"/>
        </w:rPr>
        <w:t xml:space="preserve">APPENDIX B:  eCCR Certification Form (Suggested Format)</w:t>
      </w:r>
    </w:p>
    <w:p w:rsidR="00000000" w:rsidDel="00000000" w:rsidP="00000000" w:rsidRDefault="00000000" w:rsidRPr="00000000" w14:paraId="00000002">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
          <w:szCs w:val="28"/>
          <w:u w:val="none"/>
          <w:shd w:fill="auto" w:val="clear"/>
          <w:vertAlign w:val="baseline"/>
          <w:rtl w:val="0"/>
        </w:rPr>
        <w:t xml:space="preserve">Consumer Confidence Report Certification Form</w:t>
      </w:r>
    </w:p>
    <w:p w:rsidR="00000000" w:rsidDel="00000000" w:rsidP="00000000" w:rsidRDefault="00000000" w:rsidRPr="00000000" w14:paraId="00000004">
      <w:pPr>
        <w:spacing w:after="120" w:lineRule="auto"/>
        <w:jc w:val="center"/>
        <w:rPr>
          <w:rFonts w:ascii="Arial" w:cs="Arial" w:eastAsia="Arial" w:hAnsi="Arial"/>
          <w:i w:val="1"/>
          <w:iCs w:val="1"/>
          <w:sz w:val="24"/>
          <w:szCs w:val="24"/>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85"/>
        <w:gridCol w:w="6565"/>
        <w:tblGridChange w:id="0">
          <w:tblGrid>
            <w:gridCol w:w="2785"/>
            <w:gridCol w:w="6565"/>
          </w:tblGrid>
        </w:tblGridChange>
      </w:tblGrid>
      <w:tr>
        <w:trPr>
          <w:cantSplit w:val="0"/>
          <w:tblHeader w:val="0"/>
        </w:trPr>
        <w:tc>
          <w:tcPr/>
          <w:p w:rsidR="00000000" w:rsidDel="00000000" w:rsidP="00000000" w:rsidRDefault="00000000" w:rsidRPr="00000000" w14:paraId="00000005">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System Name:</w:t>
            </w:r>
          </w:p>
        </w:tc>
        <w:tc>
          <w:tcPr/>
          <w:p w:rsidR="00000000" w:rsidDel="00000000" w:rsidP="00000000" w:rsidRDefault="00000000" w:rsidRPr="00000000" w14:paraId="00000006">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FOREST HOME CHRISTIAN CC.</w:t>
            </w:r>
          </w:p>
        </w:tc>
      </w:tr>
      <w:tr>
        <w:trPr>
          <w:cantSplit w:val="0"/>
          <w:tblHeader w:val="0"/>
        </w:trPr>
        <w:tc>
          <w:tcPr/>
          <w:p w:rsidR="00000000" w:rsidDel="00000000" w:rsidP="00000000" w:rsidRDefault="00000000" w:rsidRPr="00000000" w14:paraId="00000007">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Water System Number:</w:t>
            </w:r>
          </w:p>
        </w:tc>
        <w:tc>
          <w:tcPr/>
          <w:p w:rsidR="00000000" w:rsidDel="00000000" w:rsidP="00000000" w:rsidRDefault="00000000" w:rsidRPr="00000000" w14:paraId="00000008">
            <w:pPr>
              <w:spacing w:after="40" w:before="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CA3600106.</w:t>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water system named above hereby certifies that its Consumer Confidence Report was distributed on </w:t>
      </w:r>
      <w:r w:rsidDel="00000000" w:rsidR="00000000" w:rsidRPr="00000000">
        <w:rPr>
          <w:rFonts w:ascii="Arial" w:cs="Arial" w:eastAsia="Arial" w:hAnsi="Arial"/>
          <w:sz w:val="24"/>
          <w:szCs w:val="24"/>
          <w:rtl w:val="0"/>
        </w:rPr>
        <w:t xml:space="preserve">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/1/202</w:t>
      </w:r>
      <w:r w:rsidDel="00000000" w:rsidR="00000000" w:rsidRPr="00000000">
        <w:rPr>
          <w:rFonts w:ascii="Arial" w:cs="Arial" w:eastAsia="Arial" w:hAnsi="Arial"/>
          <w:sz w:val="24"/>
          <w:szCs w:val="24"/>
          <w:rtl w:val="0"/>
        </w:rPr>
        <w:t xml:space="preserve">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 (DDW).</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550"/>
        </w:tabs>
        <w:spacing w:after="120" w:before="120" w:line="240"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Certified by: Choice Water Solutions</w:t>
      </w:r>
    </w:p>
    <w:tbl>
      <w:tblPr>
        <w:tblStyle w:val="Table2"/>
        <w:tblW w:w="93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75"/>
        <w:gridCol w:w="4755"/>
        <w:tblGridChange w:id="0">
          <w:tblGrid>
            <w:gridCol w:w="4575"/>
            <w:gridCol w:w="4755"/>
          </w:tblGrid>
        </w:tblGridChange>
      </w:tblGrid>
      <w:tr>
        <w:trPr>
          <w:cantSplit w:val="0"/>
          <w:trHeight w:val="425" w:hRule="atLeast"/>
          <w:tblHeader w:val="0"/>
        </w:trPr>
        <w:tc>
          <w:tcPr>
            <w:vAlign w:val="center"/>
          </w:tcPr>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Bryan Robres</w:t>
            </w:r>
          </w:p>
        </w:tc>
        <w:tc>
          <w:tcPr>
            <w:vAlign w:val="center"/>
          </w:tcPr>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Title: Operator</w:t>
            </w:r>
          </w:p>
        </w:tc>
      </w:tr>
      <w:tr>
        <w:trPr>
          <w:cantSplit w:val="0"/>
          <w:trHeight w:val="455" w:hRule="atLeast"/>
          <w:tblHeader w:val="0"/>
        </w:trPr>
        <w:tc>
          <w:tcPr>
            <w:vAlign w:val="center"/>
          </w:tcPr>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Signature: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459070" cy="188336"/>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459070" cy="188336"/>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Date: 7/1/2026</w:t>
            </w:r>
          </w:p>
        </w:tc>
      </w:tr>
      <w:tr>
        <w:trPr>
          <w:cantSplit w:val="0"/>
          <w:trHeight w:val="394" w:hRule="atLeast"/>
          <w:tblHeader w:val="0"/>
        </w:trPr>
        <w:tc>
          <w:tcPr>
            <w:vAlign w:val="cente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Phone number:(310) 666-8948</w:t>
            </w:r>
          </w:p>
        </w:tc>
        <w:tc>
          <w:tcPr>
            <w:vAlign w:val="cente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tabs>
                <w:tab w:val="left" w:leader="none" w:pos="855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blank</w:t>
            </w:r>
          </w:p>
        </w:tc>
      </w:tr>
    </w:tbl>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To summarize report delivery used and good-faith efforts taken, please complete this page by checking all items that apply and fill-in where appropriate:</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tabs>
          <w:tab w:val="left" w:leader="none" w:pos="9360"/>
        </w:tabs>
        <w:spacing w:line="300" w:lineRule="auto"/>
        <w:ind w:left="547" w:hanging="547"/>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CCR was distributed by mail.</w:t>
      </w:r>
    </w:p>
    <w:p w:rsidR="00000000" w:rsidDel="00000000" w:rsidP="00000000" w:rsidRDefault="00000000" w:rsidRPr="00000000" w14:paraId="00000015">
      <w:pPr>
        <w:tabs>
          <w:tab w:val="left" w:leader="none" w:pos="9360"/>
        </w:tabs>
        <w:spacing w:line="300" w:lineRule="auto"/>
        <w:ind w:left="54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CCR was distributed using electronic delivery methods described in the Guidance for Electronic Delivery of the Consumer Confidence Report (water systems utilizing electronic delivery methods must complete the second page).</w:t>
      </w:r>
    </w:p>
    <w:bookmarkStart w:colFirst="0" w:colLast="0" w:name="bookmark=id.cqlbxgwid2ei" w:id="0"/>
    <w:bookmarkEnd w:id="0"/>
    <w:p w:rsidR="00000000" w:rsidDel="00000000" w:rsidP="00000000" w:rsidRDefault="00000000" w:rsidRPr="00000000" w14:paraId="00000016">
      <w:pPr>
        <w:tabs>
          <w:tab w:val="left" w:leader="none" w:pos="540"/>
          <w:tab w:val="left" w:leader="none" w:pos="9360"/>
        </w:tabs>
        <w:spacing w:line="300" w:lineRule="auto"/>
        <w:ind w:left="634" w:hanging="6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“Good faith” efforts were used to reach non-bill paying consumers.  Those efforts included the following methods:</w:t>
      </w:r>
    </w:p>
    <w:p w:rsidR="00000000" w:rsidDel="00000000" w:rsidP="00000000" w:rsidRDefault="00000000" w:rsidRPr="00000000" w14:paraId="00000017">
      <w:pPr>
        <w:tabs>
          <w:tab w:val="left" w:leader="none" w:pos="9360"/>
        </w:tabs>
        <w:spacing w:line="300" w:lineRule="auto"/>
        <w:ind w:left="1170" w:hanging="540"/>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w:t>
        <w:tab/>
        <w:t xml:space="preserve">Posting the CCR at the following URL: www.</w:t>
      </w:r>
      <w:r w:rsidDel="00000000" w:rsidR="00000000" w:rsidRPr="00000000">
        <w:rPr>
          <w:rFonts w:ascii="Arial" w:cs="Arial" w:eastAsia="Arial" w:hAnsi="Arial"/>
          <w:sz w:val="24"/>
          <w:szCs w:val="24"/>
          <w:u w:val="single"/>
          <w:rtl w:val="0"/>
        </w:rPr>
        <w:tab/>
      </w:r>
    </w:p>
    <w:p w:rsidR="00000000" w:rsidDel="00000000" w:rsidP="00000000" w:rsidRDefault="00000000" w:rsidRPr="00000000" w14:paraId="00000018">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Mailing the CCR to postal patrons within the service area (attach zip codes used)</w:t>
      </w:r>
    </w:p>
    <w:p w:rsidR="00000000" w:rsidDel="00000000" w:rsidP="00000000" w:rsidRDefault="00000000" w:rsidRPr="00000000" w14:paraId="00000019">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Advertising the availability of the CCR in news media (attach copy of press release)</w:t>
      </w:r>
    </w:p>
    <w:p w:rsidR="00000000" w:rsidDel="00000000" w:rsidP="00000000" w:rsidRDefault="00000000" w:rsidRPr="00000000" w14:paraId="0000001A">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Publication of the CCR in a local newspaper of general circulation (attach a copy of the published notice, including name of newspaper and date published)</w:t>
      </w:r>
    </w:p>
    <w:p w:rsidR="00000000" w:rsidDel="00000000" w:rsidP="00000000" w:rsidRDefault="00000000" w:rsidRPr="00000000" w14:paraId="0000001B">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Posted the CCR in public places (main office)</w:t>
      </w:r>
    </w:p>
    <w:p w:rsidR="00000000" w:rsidDel="00000000" w:rsidP="00000000" w:rsidRDefault="00000000" w:rsidRPr="00000000" w14:paraId="0000001C">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Delivery of multiple copies of CCR to single-billed addresses serving several persons, such as apartments, businesses, and schools</w:t>
      </w:r>
    </w:p>
    <w:p w:rsidR="00000000" w:rsidDel="00000000" w:rsidP="00000000" w:rsidRDefault="00000000" w:rsidRPr="00000000" w14:paraId="0000001D">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Delivery to community organizations (attach a list of organizations)</w:t>
      </w:r>
    </w:p>
    <w:p w:rsidR="00000000" w:rsidDel="00000000" w:rsidP="00000000" w:rsidRDefault="00000000" w:rsidRPr="00000000" w14:paraId="0000001E">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Publication of the CCR in the electronic city newsletter or electronic community newsletter or listserv (attach a copy of the article or notice)</w:t>
      </w:r>
    </w:p>
    <w:p w:rsidR="00000000" w:rsidDel="00000000" w:rsidP="00000000" w:rsidRDefault="00000000" w:rsidRPr="00000000" w14:paraId="0000001F">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Electronic announcement of CCR availability via social media outlets (attach list of social media outlets utilized)</w:t>
      </w:r>
    </w:p>
    <w:p w:rsidR="00000000" w:rsidDel="00000000" w:rsidP="00000000" w:rsidRDefault="00000000" w:rsidRPr="00000000" w14:paraId="00000020">
      <w:pPr>
        <w:tabs>
          <w:tab w:val="left" w:leader="none" w:pos="9360"/>
        </w:tabs>
        <w:spacing w:line="300" w:lineRule="auto"/>
        <w:ind w:left="1170" w:hanging="54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t xml:space="preserve">Other (attach a list of other methods used)</w:t>
      </w:r>
    </w:p>
    <w:p w:rsidR="00000000" w:rsidDel="00000000" w:rsidP="00000000" w:rsidRDefault="00000000" w:rsidRPr="00000000" w14:paraId="00000021">
      <w:pPr>
        <w:tabs>
          <w:tab w:val="left" w:leader="none" w:pos="9360"/>
        </w:tabs>
        <w:spacing w:line="300" w:lineRule="auto"/>
        <w:ind w:left="547" w:hanging="547"/>
        <w:jc w:val="both"/>
        <w:rPr>
          <w:rFonts w:ascii="Arial" w:cs="Arial" w:eastAsia="Arial" w:hAnsi="Arial"/>
          <w:sz w:val="24"/>
          <w:szCs w:val="24"/>
          <w:u w:val="single"/>
        </w:rPr>
      </w:pPr>
      <w:r w:rsidDel="00000000" w:rsidR="00000000" w:rsidRPr="00000000">
        <w:rPr>
          <w:rFonts w:ascii="Arial" w:cs="Arial" w:eastAsia="Arial" w:hAnsi="Arial"/>
          <w:sz w:val="24"/>
          <w:szCs w:val="24"/>
          <w:rtl w:val="0"/>
        </w:rPr>
        <w:t xml:space="preserve">☐</w:t>
        <w:tab/>
      </w:r>
      <w:r w:rsidDel="00000000" w:rsidR="00000000" w:rsidRPr="00000000">
        <w:rPr>
          <w:rFonts w:ascii="Arial" w:cs="Arial" w:eastAsia="Arial" w:hAnsi="Arial"/>
          <w:i w:val="1"/>
          <w:iCs w:val="1"/>
          <w:sz w:val="24"/>
          <w:szCs w:val="24"/>
          <w:rtl w:val="0"/>
        </w:rPr>
        <w:t xml:space="preserve">For systems serving at least 100,000 persons</w:t>
      </w:r>
      <w:r w:rsidDel="00000000" w:rsidR="00000000" w:rsidRPr="00000000">
        <w:rPr>
          <w:rFonts w:ascii="Arial" w:cs="Arial" w:eastAsia="Arial" w:hAnsi="Arial"/>
          <w:sz w:val="24"/>
          <w:szCs w:val="24"/>
          <w:rtl w:val="0"/>
        </w:rPr>
        <w:t xml:space="preserve">:  Posted CCR on a publicly-accessible internet site at the following URL:  www.</w:t>
      </w:r>
      <w:r w:rsidDel="00000000" w:rsidR="00000000" w:rsidRPr="00000000">
        <w:rPr>
          <w:rFonts w:ascii="Arial" w:cs="Arial" w:eastAsia="Arial" w:hAnsi="Arial"/>
          <w:sz w:val="24"/>
          <w:szCs w:val="24"/>
          <w:u w:val="single"/>
          <w:rtl w:val="0"/>
        </w:rPr>
        <w:tab/>
      </w:r>
    </w:p>
    <w:p w:rsidR="00000000" w:rsidDel="00000000" w:rsidP="00000000" w:rsidRDefault="00000000" w:rsidRPr="00000000" w14:paraId="00000022">
      <w:pPr>
        <w:tabs>
          <w:tab w:val="left" w:leader="none" w:pos="540"/>
          <w:tab w:val="left" w:leader="none" w:pos="1080"/>
          <w:tab w:val="left" w:leader="none" w:pos="9360"/>
        </w:tabs>
        <w:spacing w:line="300" w:lineRule="auto"/>
        <w:ind w:left="634" w:hanging="63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w:t>
        <w:tab/>
      </w:r>
      <w:r w:rsidDel="00000000" w:rsidR="00000000" w:rsidRPr="00000000">
        <w:rPr>
          <w:rFonts w:ascii="Arial" w:cs="Arial" w:eastAsia="Arial" w:hAnsi="Arial"/>
          <w:i w:val="1"/>
          <w:iCs w:val="1"/>
          <w:sz w:val="24"/>
          <w:szCs w:val="24"/>
          <w:rtl w:val="0"/>
        </w:rPr>
        <w:t xml:space="preserve">For privately-owned utilities</w:t>
      </w:r>
      <w:r w:rsidDel="00000000" w:rsidR="00000000" w:rsidRPr="00000000">
        <w:rPr>
          <w:rFonts w:ascii="Arial" w:cs="Arial" w:eastAsia="Arial" w:hAnsi="Arial"/>
          <w:sz w:val="24"/>
          <w:szCs w:val="24"/>
          <w:rtl w:val="0"/>
        </w:rPr>
        <w:t xml:space="preserve">:  Delivered the CCR to the California Public Utilities Commission</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800"/>
          <w:tab w:val="left" w:leader="none" w:pos="6030"/>
          <w:tab w:val="left" w:leader="none" w:pos="8550"/>
        </w:tabs>
        <w:spacing w:after="0" w:before="0" w:line="276" w:lineRule="auto"/>
        <w:ind w:left="0" w:right="0" w:firstLine="0"/>
        <w:jc w:val="center"/>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This form is provided as a convenience and may be used to meet the certification requirement of</w:t>
        <w:br w:type="textWrapping"/>
        <w:t xml:space="preserve">section 64483(c) of the California Code of Regulations.</w:t>
      </w:r>
    </w:p>
    <w:sectPr>
      <w:headerReference r:id="rId8" w:type="first"/>
      <w:footerReference r:id="rId9" w:type="default"/>
      <w:footerReference r:id="rId10" w:type="first"/>
      <w:pgSz w:h="15840" w:w="12240" w:orient="portrait"/>
      <w:pgMar w:bottom="1152" w:top="1152" w:left="1440" w:right="1440" w:header="576"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360"/>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ab/>
      <w:t xml:space="preserve">B-</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0"/>
        <w:bCs w:val="0"/>
        <w:i w:val="1"/>
        <w:iCs w:val="1"/>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Reference Document for Electronic Delivery of CCRs, Appendix B</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1"/>
        <w:bCs w:val="1"/>
        <w:i w:val="0"/>
        <w:iCs w:val="0"/>
        <w:smallCaps w:val="0"/>
        <w:strike w:val="0"/>
        <w:color w:val="0000ff"/>
        <w:sz w:val="24"/>
        <w:szCs w:val="24"/>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Revised </w:t>
    </w:r>
    <w:r w:rsidDel="00000000" w:rsidR="00000000" w:rsidRPr="00000000">
      <w:rPr>
        <w:rFonts w:ascii="Arial" w:cs="Arial" w:eastAsia="Arial" w:hAnsi="Arial"/>
        <w:b w:val="0"/>
        <w:bCs w:val="0"/>
        <w:i w:val="1"/>
        <w:iCs w:val="1"/>
        <w:smallCaps w:val="0"/>
        <w:strike w:val="0"/>
        <w:color w:val="000000"/>
        <w:sz w:val="24"/>
        <w:szCs w:val="24"/>
        <w:highlight w:val="yellow"/>
        <w:u w:val="none"/>
        <w:vertAlign w:val="baseline"/>
        <w:rtl w:val="0"/>
      </w:rPr>
      <w:t xml:space="preserve">February 2021</w:t>
    </w: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Arial" w:cs="Arial" w:eastAsia="Arial" w:hAnsi="Arial"/>
        <w:b w:val="1"/>
        <w:bCs w:val="1"/>
        <w:i w:val="0"/>
        <w:iCs w:val="0"/>
        <w:smallCaps w:val="0"/>
        <w:strike w:val="0"/>
        <w:color w:val="0000ff"/>
        <w:sz w:val="32"/>
        <w:szCs w:val="3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Arial" w:cs="Arial" w:eastAsia="Arial" w:hAnsi="Arial"/>
      <w:b w:val="1"/>
      <w:bCs w:val="1"/>
      <w:color w:val="0000ff"/>
      <w:sz w:val="32"/>
      <w:szCs w:val="32"/>
    </w:rPr>
  </w:style>
  <w:style w:type="paragraph" w:styleId="Heading2">
    <w:name w:val="heading 2"/>
    <w:basedOn w:val="Normal"/>
    <w:next w:val="Normal"/>
    <w:pPr>
      <w:keepNext w:val="1"/>
      <w:keepLines w:val="1"/>
      <w:spacing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480" w:lineRule="auto"/>
      <w:jc w:val="center"/>
    </w:pPr>
    <w:rPr>
      <w:b w:val="1"/>
      <w:bCs w:val="1"/>
      <w:sz w:val="28"/>
      <w:szCs w:val="28"/>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GtT6KtgCFpcsYKJRdItl5CaJIg==">CgMxLjAyD2lkLmNxbGJ4Z3dpZDJlaTgAciExVm9VVDBJbWYxYldISHY2aFNvdUFPQVFPWjFEYzRjalg=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Nav</vt:lpwstr>
  </property>
  <property fmtid="{D5CDD505-2E9C-101B-9397-08002B2CF9AE}" pid="4" name="display_urn:schemas-microsoft-com:office:office#Editor">
    <vt:lpwstr>System Account</vt:lpwstr>
  </property>
  <property fmtid="{D5CDD505-2E9C-101B-9397-08002B2CF9AE}" pid="5" name="xd_Signature">
    <vt:lpwstr>xd_Signature</vt:lpwstr>
  </property>
  <property fmtid="{D5CDD505-2E9C-101B-9397-08002B2CF9AE}" pid="6" name="TemplateUrl">
    <vt:lpwstr>TemplateUrl</vt:lpwstr>
  </property>
  <property fmtid="{D5CDD505-2E9C-101B-9397-08002B2CF9AE}" pid="7" name="xd_ProgID">
    <vt:lpwstr>xd_ProgID</vt:lpwstr>
  </property>
  <property fmtid="{D5CDD505-2E9C-101B-9397-08002B2CF9AE}" pid="8" name="display_urn:schemas-microsoft-com:office:office#Author">
    <vt:lpwstr>System Account</vt:lpwstr>
  </property>
  <property fmtid="{D5CDD505-2E9C-101B-9397-08002B2CF9AE}" pid="9" name="GrammarlyDocumentId">
    <vt:lpwstr>0bd80e944d589fbb029677f467333bb27a545d18ffdc19f921c25c4d214c5db4</vt:lpwstr>
  </property>
</Properties>
</file>