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51BF4CD4" w:rsidR="00D9256E" w:rsidRPr="005162DE" w:rsidRDefault="003A4CAA" w:rsidP="0092687A">
      <w:pPr>
        <w:spacing w:after="240"/>
        <w:rPr>
          <w:rFonts w:ascii="Arial" w:hAnsi="Arial" w:cs="Arial"/>
          <w:sz w:val="24"/>
          <w:szCs w:val="24"/>
        </w:rPr>
      </w:pPr>
      <w:r w:rsidRPr="001B7814">
        <w:rPr>
          <w:rFonts w:ascii="Arial" w:hAnsi="Arial" w:cs="Arial"/>
          <w:b/>
          <w:bCs/>
          <w:sz w:val="24"/>
          <w:szCs w:val="24"/>
        </w:rPr>
        <w:t>Water System Name:</w:t>
      </w:r>
      <w:r w:rsidR="00ED7919" w:rsidRPr="005162DE">
        <w:rPr>
          <w:rFonts w:ascii="Arial" w:hAnsi="Arial" w:cs="Arial"/>
          <w:sz w:val="24"/>
          <w:szCs w:val="24"/>
        </w:rPr>
        <w:t xml:space="preserve"> </w:t>
      </w:r>
      <w:r w:rsidR="00AE0C1E" w:rsidRPr="00AE0C1E">
        <w:rPr>
          <w:rFonts w:ascii="Arial" w:hAnsi="Arial" w:cs="Arial"/>
          <w:sz w:val="24"/>
          <w:szCs w:val="24"/>
        </w:rPr>
        <w:t>MISSION OAKS MOBILE HOME PARK</w:t>
      </w:r>
    </w:p>
    <w:p w14:paraId="65A99AB1" w14:textId="19E81AD1" w:rsidR="003A4CAA" w:rsidRPr="005162DE" w:rsidRDefault="00ED7919" w:rsidP="0092687A">
      <w:pPr>
        <w:spacing w:after="240"/>
        <w:rPr>
          <w:rFonts w:ascii="Arial" w:hAnsi="Arial" w:cs="Arial"/>
          <w:sz w:val="24"/>
          <w:szCs w:val="24"/>
        </w:rPr>
      </w:pPr>
      <w:r w:rsidRPr="001B7814">
        <w:rPr>
          <w:rFonts w:ascii="Arial" w:hAnsi="Arial" w:cs="Arial"/>
          <w:b/>
          <w:bCs/>
          <w:sz w:val="24"/>
          <w:szCs w:val="24"/>
        </w:rPr>
        <w:t>Rep</w:t>
      </w:r>
      <w:r w:rsidR="003A4CAA" w:rsidRPr="001B7814">
        <w:rPr>
          <w:rFonts w:ascii="Arial" w:hAnsi="Arial" w:cs="Arial"/>
          <w:b/>
          <w:bCs/>
          <w:sz w:val="24"/>
          <w:szCs w:val="24"/>
        </w:rPr>
        <w:t>ort Date:</w:t>
      </w:r>
      <w:r w:rsidRPr="005162DE">
        <w:rPr>
          <w:rFonts w:ascii="Arial" w:hAnsi="Arial" w:cs="Arial"/>
          <w:sz w:val="24"/>
          <w:szCs w:val="24"/>
        </w:rPr>
        <w:t xml:space="preserve"> </w:t>
      </w:r>
      <w:r w:rsidR="00AE0C1E">
        <w:rPr>
          <w:rFonts w:ascii="Arial" w:hAnsi="Arial" w:cs="Arial"/>
          <w:sz w:val="24"/>
          <w:szCs w:val="24"/>
        </w:rPr>
        <w:t>6/01/2023</w:t>
      </w:r>
    </w:p>
    <w:p w14:paraId="21C05768" w14:textId="2475D087"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Type of Water Source(s) in Use:</w:t>
      </w:r>
      <w:r w:rsidRPr="005162DE">
        <w:rPr>
          <w:rFonts w:ascii="Arial" w:hAnsi="Arial" w:cs="Arial"/>
          <w:sz w:val="24"/>
          <w:szCs w:val="24"/>
        </w:rPr>
        <w:t xml:space="preserve"> </w:t>
      </w:r>
      <w:r w:rsidR="00AE0C1E">
        <w:rPr>
          <w:rFonts w:ascii="Arial" w:hAnsi="Arial" w:cs="Arial"/>
          <w:sz w:val="24"/>
          <w:szCs w:val="24"/>
        </w:rPr>
        <w:t>WELL</w:t>
      </w:r>
    </w:p>
    <w:p w14:paraId="2AAF85C5" w14:textId="77777777" w:rsidR="00AE0C1E" w:rsidRPr="00AE0C1E" w:rsidRDefault="004263A6" w:rsidP="00AE0C1E">
      <w:pPr>
        <w:spacing w:after="240"/>
        <w:rPr>
          <w:rFonts w:ascii="Arial" w:hAnsi="Arial" w:cs="Arial"/>
          <w:sz w:val="24"/>
          <w:szCs w:val="24"/>
        </w:rPr>
      </w:pPr>
      <w:r w:rsidRPr="001B7814">
        <w:rPr>
          <w:rFonts w:ascii="Arial" w:hAnsi="Arial" w:cs="Arial"/>
          <w:b/>
          <w:bCs/>
          <w:sz w:val="24"/>
          <w:szCs w:val="24"/>
        </w:rPr>
        <w:t>Name and General Location of Source(s):</w:t>
      </w:r>
      <w:r w:rsidRPr="005162DE">
        <w:rPr>
          <w:rFonts w:ascii="Arial" w:hAnsi="Arial" w:cs="Arial"/>
          <w:sz w:val="24"/>
          <w:szCs w:val="24"/>
        </w:rPr>
        <w:t xml:space="preserve"> </w:t>
      </w:r>
      <w:r w:rsidR="00AE0C1E" w:rsidRPr="00AE0C1E">
        <w:rPr>
          <w:rFonts w:ascii="Arial" w:hAnsi="Arial" w:cs="Arial"/>
          <w:sz w:val="24"/>
          <w:szCs w:val="24"/>
        </w:rPr>
        <w:t>Well 3510006-004 @ San Juan Road, Hollister CA. 95023</w:t>
      </w:r>
    </w:p>
    <w:p w14:paraId="70410C70" w14:textId="09406D30" w:rsidR="00AE0C1E" w:rsidRPr="00396C94" w:rsidRDefault="004263A6" w:rsidP="00AE0C1E">
      <w:pPr>
        <w:spacing w:after="240"/>
        <w:rPr>
          <w:rFonts w:ascii="Arial" w:hAnsi="Arial" w:cs="Arial"/>
          <w:sz w:val="24"/>
          <w:szCs w:val="24"/>
        </w:rPr>
      </w:pPr>
      <w:r w:rsidRPr="001B7814">
        <w:rPr>
          <w:rFonts w:ascii="Arial" w:hAnsi="Arial" w:cs="Arial"/>
          <w:b/>
          <w:bCs/>
          <w:sz w:val="24"/>
          <w:szCs w:val="24"/>
        </w:rPr>
        <w:t>Drinking Water Source Assessment</w:t>
      </w:r>
      <w:r w:rsidR="00A32EB0" w:rsidRPr="001B7814">
        <w:rPr>
          <w:rFonts w:ascii="Arial" w:hAnsi="Arial" w:cs="Arial"/>
          <w:b/>
          <w:bCs/>
          <w:sz w:val="24"/>
          <w:szCs w:val="24"/>
        </w:rPr>
        <w:t xml:space="preserve"> Information</w:t>
      </w:r>
      <w:r w:rsidRPr="001B7814">
        <w:rPr>
          <w:rFonts w:ascii="Arial" w:hAnsi="Arial" w:cs="Arial"/>
          <w:b/>
          <w:bCs/>
          <w:sz w:val="24"/>
          <w:szCs w:val="24"/>
        </w:rPr>
        <w:t>:</w:t>
      </w:r>
      <w:r w:rsidRPr="005162DE">
        <w:rPr>
          <w:rFonts w:ascii="Arial" w:hAnsi="Arial" w:cs="Arial"/>
          <w:sz w:val="24"/>
          <w:szCs w:val="24"/>
        </w:rPr>
        <w:t xml:space="preserve"> </w:t>
      </w:r>
      <w:r w:rsidR="00AE0C1E" w:rsidRPr="00396C94">
        <w:rPr>
          <w:rFonts w:ascii="Arial" w:hAnsi="Arial" w:cs="Arial"/>
          <w:sz w:val="24"/>
          <w:szCs w:val="24"/>
        </w:rPr>
        <w:t xml:space="preserve">Well #1, The source water supply, is considered most vulnerable to the following activities associated with contaminants detected in the water supply: Housing low density and septic </w:t>
      </w:r>
      <w:proofErr w:type="spellStart"/>
      <w:r w:rsidR="00AE0C1E" w:rsidRPr="00396C94">
        <w:rPr>
          <w:rFonts w:ascii="Arial" w:hAnsi="Arial" w:cs="Arial"/>
          <w:sz w:val="24"/>
          <w:szCs w:val="24"/>
        </w:rPr>
        <w:t>tanksystems</w:t>
      </w:r>
      <w:proofErr w:type="spellEnd"/>
      <w:r w:rsidR="00AE0C1E" w:rsidRPr="00396C94">
        <w:rPr>
          <w:rFonts w:ascii="Arial" w:hAnsi="Arial" w:cs="Arial"/>
          <w:sz w:val="24"/>
          <w:szCs w:val="24"/>
        </w:rPr>
        <w:t xml:space="preserve">. The complete assessment may be received from the following location: Water Board,1 Lower </w:t>
      </w:r>
      <w:proofErr w:type="spellStart"/>
      <w:proofErr w:type="gramStart"/>
      <w:r w:rsidR="00AE0C1E" w:rsidRPr="00396C94">
        <w:rPr>
          <w:rFonts w:ascii="Arial" w:hAnsi="Arial" w:cs="Arial"/>
          <w:sz w:val="24"/>
          <w:szCs w:val="24"/>
        </w:rPr>
        <w:t>Ragsdale,Building</w:t>
      </w:r>
      <w:proofErr w:type="spellEnd"/>
      <w:proofErr w:type="gramEnd"/>
      <w:r w:rsidR="00AE0C1E" w:rsidRPr="00396C94">
        <w:rPr>
          <w:rFonts w:ascii="Arial" w:hAnsi="Arial" w:cs="Arial"/>
          <w:sz w:val="24"/>
          <w:szCs w:val="24"/>
        </w:rPr>
        <w:t xml:space="preserve"> 1, Suite 120, Monterey CA. 93940</w:t>
      </w:r>
    </w:p>
    <w:p w14:paraId="55CC3D7E" w14:textId="58A73375" w:rsidR="004263A6" w:rsidRPr="005162DE" w:rsidRDefault="004263A6" w:rsidP="0092687A">
      <w:pPr>
        <w:spacing w:after="240"/>
        <w:rPr>
          <w:rFonts w:ascii="Arial" w:hAnsi="Arial" w:cs="Arial"/>
          <w:sz w:val="24"/>
          <w:szCs w:val="24"/>
        </w:rPr>
      </w:pPr>
      <w:r w:rsidRPr="001B7814">
        <w:rPr>
          <w:rFonts w:ascii="Arial" w:hAnsi="Arial" w:cs="Arial"/>
          <w:b/>
          <w:bCs/>
          <w:sz w:val="24"/>
          <w:szCs w:val="24"/>
        </w:rPr>
        <w:t>Time and Place of Regularly Scheduled Board Meetings for Public Participation:</w:t>
      </w:r>
      <w:r w:rsidRPr="005162DE">
        <w:rPr>
          <w:rFonts w:ascii="Arial" w:hAnsi="Arial" w:cs="Arial"/>
          <w:sz w:val="24"/>
          <w:szCs w:val="24"/>
        </w:rPr>
        <w:t xml:space="preserve"> </w:t>
      </w:r>
      <w:r w:rsidR="00AE0C1E">
        <w:rPr>
          <w:rFonts w:ascii="Arial" w:hAnsi="Arial" w:cs="Arial"/>
          <w:sz w:val="24"/>
          <w:szCs w:val="24"/>
        </w:rPr>
        <w:t>N/A</w:t>
      </w:r>
    </w:p>
    <w:p w14:paraId="4DFFDDF9" w14:textId="77777777" w:rsidR="00AE0C1E" w:rsidRPr="00AE0C1E" w:rsidRDefault="0065365D" w:rsidP="00AE0C1E">
      <w:pPr>
        <w:rPr>
          <w:rFonts w:ascii="Arial" w:hAnsi="Arial" w:cs="Arial"/>
          <w:sz w:val="24"/>
          <w:szCs w:val="24"/>
        </w:rPr>
      </w:pPr>
      <w:r w:rsidRPr="001B7814">
        <w:rPr>
          <w:rFonts w:ascii="Arial" w:hAnsi="Arial" w:cs="Arial"/>
          <w:b/>
          <w:bCs/>
          <w:sz w:val="24"/>
          <w:szCs w:val="24"/>
        </w:rPr>
        <w:t>For More Information</w:t>
      </w:r>
      <w:r w:rsidR="00FE1715" w:rsidRPr="001B7814">
        <w:rPr>
          <w:rFonts w:ascii="Arial" w:hAnsi="Arial" w:cs="Arial"/>
          <w:b/>
          <w:bCs/>
          <w:sz w:val="24"/>
          <w:szCs w:val="24"/>
        </w:rPr>
        <w:t>,</w:t>
      </w:r>
      <w:r w:rsidRPr="001B7814">
        <w:rPr>
          <w:rFonts w:ascii="Arial" w:hAnsi="Arial" w:cs="Arial"/>
          <w:b/>
          <w:bCs/>
          <w:sz w:val="24"/>
          <w:szCs w:val="24"/>
        </w:rPr>
        <w:t xml:space="preserve"> Contact</w:t>
      </w:r>
      <w:r w:rsidR="00A32EB0" w:rsidRPr="001B7814">
        <w:rPr>
          <w:rFonts w:ascii="Arial" w:hAnsi="Arial" w:cs="Arial"/>
          <w:b/>
          <w:bCs/>
          <w:sz w:val="24"/>
          <w:szCs w:val="24"/>
        </w:rPr>
        <w:t>:</w:t>
      </w:r>
      <w:r w:rsidR="004263A6" w:rsidRPr="005162DE">
        <w:rPr>
          <w:rFonts w:ascii="Arial" w:hAnsi="Arial" w:cs="Arial"/>
          <w:sz w:val="24"/>
          <w:szCs w:val="24"/>
        </w:rPr>
        <w:t xml:space="preserve"> </w:t>
      </w:r>
      <w:r w:rsidR="00AE0C1E" w:rsidRPr="00AE0C1E">
        <w:rPr>
          <w:rFonts w:ascii="Arial" w:hAnsi="Arial" w:cs="Arial"/>
          <w:sz w:val="24"/>
          <w:szCs w:val="24"/>
        </w:rPr>
        <w:t>Fernando, Park Manager (831) 637-6311</w:t>
      </w:r>
    </w:p>
    <w:p w14:paraId="39DEF4E3" w14:textId="77777777" w:rsidR="00AE0C1E" w:rsidRPr="005162DE" w:rsidRDefault="00AE0C1E" w:rsidP="0065365D">
      <w:pPr>
        <w:rPr>
          <w:rFonts w:ascii="Arial" w:hAnsi="Arial" w:cs="Arial"/>
          <w:sz w:val="24"/>
          <w:szCs w:val="24"/>
        </w:rPr>
      </w:pP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43C93B70"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w:t>
      </w:r>
      <w:proofErr w:type="gramStart"/>
      <w:r w:rsidR="00BA6254" w:rsidRPr="005162DE">
        <w:rPr>
          <w:rFonts w:ascii="Arial" w:eastAsia="PMingLiU" w:hAnsi="Arial" w:cs="Arial"/>
          <w:sz w:val="24"/>
          <w:szCs w:val="24"/>
        </w:rPr>
        <w:t>Address][</w:t>
      </w:r>
      <w:proofErr w:type="gramEnd"/>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0FA4E3F1" w:rsidR="006537F6" w:rsidRPr="005162DE" w:rsidRDefault="0092687A" w:rsidP="0092687A">
      <w:pPr>
        <w:spacing w:after="180"/>
        <w:rPr>
          <w:rFonts w:ascii="Arial" w:hAnsi="Arial" w:cs="Arial"/>
          <w:sz w:val="24"/>
          <w:szCs w:val="24"/>
        </w:rPr>
      </w:pPr>
      <w:r w:rsidRPr="005162DE">
        <w:rPr>
          <w:rFonts w:ascii="Arial" w:hAnsi="Arial" w:cs="Arial"/>
          <w:sz w:val="24"/>
          <w:szCs w:val="24"/>
        </w:rPr>
        <w:lastRenderedPageBreak/>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lastRenderedPageBreak/>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w:t>
      </w:r>
      <w:r w:rsidRPr="005162DE">
        <w:rPr>
          <w:rFonts w:ascii="Arial" w:hAnsi="Arial" w:cs="Arial"/>
          <w:sz w:val="24"/>
          <w:szCs w:val="24"/>
        </w:rPr>
        <w:lastRenderedPageBreak/>
        <w:t xml:space="preserve">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DB4D965" w:rsidR="00095AAC" w:rsidRPr="005162DE" w:rsidRDefault="00095AAC" w:rsidP="00115004">
      <w:pPr>
        <w:pStyle w:val="Caption"/>
      </w:pPr>
      <w:r w:rsidRPr="005162DE">
        <w:t xml:space="preserve">Table </w:t>
      </w:r>
      <w:fldSimple w:instr=" SEQ Table \* ARABIC ">
        <w:r w:rsidR="006228DC">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1B7814">
        <w:tc>
          <w:tcPr>
            <w:tcW w:w="2065" w:type="dxa"/>
            <w:vAlign w:val="center"/>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vAlign w:val="center"/>
          </w:tcPr>
          <w:p w14:paraId="4A18E97C" w14:textId="13DE33D0" w:rsidR="008572DA" w:rsidRPr="005162DE" w:rsidRDefault="00AE0C1E" w:rsidP="008572DA">
            <w:pPr>
              <w:spacing w:before="40" w:after="40"/>
              <w:jc w:val="center"/>
              <w:rPr>
                <w:rFonts w:ascii="Arial" w:hAnsi="Arial" w:cs="Arial"/>
                <w:sz w:val="24"/>
                <w:szCs w:val="24"/>
              </w:rPr>
            </w:pPr>
            <w:r>
              <w:rPr>
                <w:rFonts w:ascii="Arial" w:hAnsi="Arial" w:cs="Arial"/>
                <w:sz w:val="24"/>
                <w:szCs w:val="24"/>
              </w:rPr>
              <w:t>0</w:t>
            </w:r>
          </w:p>
        </w:tc>
        <w:tc>
          <w:tcPr>
            <w:tcW w:w="1443" w:type="dxa"/>
            <w:vAlign w:val="center"/>
          </w:tcPr>
          <w:p w14:paraId="38C21B9B" w14:textId="2EB40520" w:rsidR="00095AAC" w:rsidRPr="005162DE" w:rsidRDefault="00AE0C1E" w:rsidP="008572DA">
            <w:pPr>
              <w:spacing w:before="40" w:after="40"/>
              <w:jc w:val="center"/>
              <w:rPr>
                <w:rFonts w:ascii="Arial" w:hAnsi="Arial" w:cs="Arial"/>
                <w:sz w:val="24"/>
                <w:szCs w:val="24"/>
              </w:rPr>
            </w:pPr>
            <w:r>
              <w:rPr>
                <w:rFonts w:ascii="Arial" w:hAnsi="Arial" w:cs="Arial"/>
                <w:sz w:val="24"/>
                <w:szCs w:val="24"/>
              </w:rPr>
              <w:t>0</w:t>
            </w:r>
          </w:p>
        </w:tc>
        <w:tc>
          <w:tcPr>
            <w:tcW w:w="2610" w:type="dxa"/>
            <w:vAlign w:val="center"/>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vAlign w:val="center"/>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vAlign w:val="center"/>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085C600D" w:rsidR="005210D2" w:rsidRPr="005162DE" w:rsidRDefault="005210D2" w:rsidP="00070C22">
      <w:pPr>
        <w:pStyle w:val="Caption"/>
      </w:pPr>
      <w:r w:rsidRPr="005162DE">
        <w:t xml:space="preserve">Table </w:t>
      </w:r>
      <w:fldSimple w:instr=" SEQ Table \* ARABIC ">
        <w:r w:rsidR="006228DC">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AE0C1E" w:rsidRPr="005162DE" w14:paraId="08D72929" w14:textId="77777777" w:rsidTr="001B7814">
        <w:tc>
          <w:tcPr>
            <w:tcW w:w="985" w:type="dxa"/>
            <w:tcMar>
              <w:left w:w="86" w:type="dxa"/>
              <w:right w:w="86" w:type="dxa"/>
            </w:tcMar>
            <w:vAlign w:val="center"/>
          </w:tcPr>
          <w:p w14:paraId="5B6D4539"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vAlign w:val="center"/>
          </w:tcPr>
          <w:p w14:paraId="0A0580DD" w14:textId="08DCDACA" w:rsidR="00AE0C1E" w:rsidRPr="005162DE" w:rsidRDefault="006228DC" w:rsidP="00AE0C1E">
            <w:pPr>
              <w:spacing w:before="40" w:after="40"/>
              <w:jc w:val="center"/>
              <w:rPr>
                <w:rFonts w:ascii="Arial" w:hAnsi="Arial" w:cs="Arial"/>
                <w:sz w:val="24"/>
                <w:szCs w:val="24"/>
              </w:rPr>
            </w:pPr>
            <w:r>
              <w:rPr>
                <w:rFonts w:ascii="Arial" w:hAnsi="Arial" w:cs="Arial"/>
                <w:color w:val="000000" w:themeColor="text1"/>
                <w:sz w:val="24"/>
                <w:szCs w:val="24"/>
              </w:rPr>
              <w:t>0</w:t>
            </w:r>
            <w:r w:rsidR="00AE0C1E" w:rsidRPr="00396C94">
              <w:rPr>
                <w:rFonts w:ascii="Arial" w:hAnsi="Arial" w:cs="Arial"/>
                <w:color w:val="000000" w:themeColor="text1"/>
                <w:sz w:val="24"/>
                <w:szCs w:val="24"/>
              </w:rPr>
              <w:t>9/19</w:t>
            </w:r>
          </w:p>
        </w:tc>
        <w:tc>
          <w:tcPr>
            <w:tcW w:w="900" w:type="dxa"/>
            <w:tcMar>
              <w:left w:w="86" w:type="dxa"/>
              <w:right w:w="86" w:type="dxa"/>
            </w:tcMar>
            <w:vAlign w:val="center"/>
          </w:tcPr>
          <w:p w14:paraId="102D5A02" w14:textId="70CB8EAD"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5</w:t>
            </w:r>
          </w:p>
        </w:tc>
        <w:tc>
          <w:tcPr>
            <w:tcW w:w="990" w:type="dxa"/>
            <w:tcMar>
              <w:left w:w="86" w:type="dxa"/>
              <w:right w:w="86" w:type="dxa"/>
            </w:tcMar>
            <w:vAlign w:val="center"/>
          </w:tcPr>
          <w:p w14:paraId="36E2A949" w14:textId="05F2DEF7"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ND</w:t>
            </w:r>
          </w:p>
        </w:tc>
        <w:tc>
          <w:tcPr>
            <w:tcW w:w="900" w:type="dxa"/>
            <w:tcMar>
              <w:left w:w="86" w:type="dxa"/>
              <w:right w:w="86" w:type="dxa"/>
            </w:tcMar>
            <w:vAlign w:val="center"/>
          </w:tcPr>
          <w:p w14:paraId="308535F4" w14:textId="762FCB17"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0</w:t>
            </w:r>
          </w:p>
        </w:tc>
        <w:tc>
          <w:tcPr>
            <w:tcW w:w="540" w:type="dxa"/>
            <w:tcMar>
              <w:left w:w="86" w:type="dxa"/>
              <w:right w:w="86" w:type="dxa"/>
            </w:tcMar>
            <w:vAlign w:val="center"/>
          </w:tcPr>
          <w:p w14:paraId="0173A2B8"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vAlign w:val="center"/>
          </w:tcPr>
          <w:p w14:paraId="4C360E7C" w14:textId="12E4AFEB" w:rsidR="00AE0C1E" w:rsidRPr="005162DE" w:rsidRDefault="00AE0C1E" w:rsidP="00AE0C1E">
            <w:pPr>
              <w:spacing w:before="40" w:after="40"/>
              <w:jc w:val="center"/>
              <w:rPr>
                <w:rFonts w:ascii="Arial" w:hAnsi="Arial" w:cs="Arial"/>
                <w:sz w:val="24"/>
                <w:szCs w:val="24"/>
              </w:rPr>
            </w:pPr>
            <w:r>
              <w:rPr>
                <w:rFonts w:ascii="Arial" w:hAnsi="Arial" w:cs="Arial"/>
                <w:sz w:val="24"/>
                <w:szCs w:val="24"/>
              </w:rPr>
              <w:t>0.2</w:t>
            </w:r>
          </w:p>
        </w:tc>
        <w:tc>
          <w:tcPr>
            <w:tcW w:w="1350" w:type="dxa"/>
            <w:tcMar>
              <w:left w:w="86" w:type="dxa"/>
              <w:right w:w="86" w:type="dxa"/>
            </w:tcMar>
            <w:vAlign w:val="center"/>
          </w:tcPr>
          <w:p w14:paraId="2A95BBE1" w14:textId="53E3C192" w:rsidR="00AE0C1E" w:rsidRPr="005162DE" w:rsidRDefault="00AE0C1E" w:rsidP="00AE0C1E">
            <w:pPr>
              <w:spacing w:before="40" w:after="40"/>
              <w:jc w:val="center"/>
              <w:rPr>
                <w:rFonts w:ascii="Arial" w:hAnsi="Arial" w:cs="Arial"/>
                <w:sz w:val="24"/>
                <w:szCs w:val="24"/>
              </w:rPr>
            </w:pPr>
            <w:r>
              <w:rPr>
                <w:rFonts w:ascii="Arial" w:hAnsi="Arial" w:cs="Arial"/>
                <w:sz w:val="24"/>
                <w:szCs w:val="24"/>
              </w:rPr>
              <w:t>0</w:t>
            </w:r>
          </w:p>
        </w:tc>
        <w:tc>
          <w:tcPr>
            <w:tcW w:w="3240" w:type="dxa"/>
            <w:vAlign w:val="center"/>
          </w:tcPr>
          <w:p w14:paraId="53E810BE" w14:textId="23D40162"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AE0C1E" w:rsidRPr="005162DE" w14:paraId="3E0C72DE" w14:textId="77777777" w:rsidTr="001B7814">
        <w:tc>
          <w:tcPr>
            <w:tcW w:w="985" w:type="dxa"/>
            <w:tcMar>
              <w:left w:w="86" w:type="dxa"/>
              <w:right w:w="86" w:type="dxa"/>
            </w:tcMar>
            <w:vAlign w:val="center"/>
          </w:tcPr>
          <w:p w14:paraId="4152BF18"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vAlign w:val="center"/>
          </w:tcPr>
          <w:p w14:paraId="1E79D436" w14:textId="1BC221A5" w:rsidR="00AE0C1E" w:rsidRPr="005162DE" w:rsidRDefault="006228DC" w:rsidP="00AE0C1E">
            <w:pPr>
              <w:spacing w:before="40" w:after="40"/>
              <w:jc w:val="center"/>
              <w:rPr>
                <w:rFonts w:ascii="Arial" w:hAnsi="Arial" w:cs="Arial"/>
                <w:sz w:val="24"/>
                <w:szCs w:val="24"/>
              </w:rPr>
            </w:pPr>
            <w:r>
              <w:rPr>
                <w:rFonts w:ascii="Arial" w:hAnsi="Arial" w:cs="Arial"/>
                <w:color w:val="000000" w:themeColor="text1"/>
                <w:sz w:val="24"/>
                <w:szCs w:val="24"/>
              </w:rPr>
              <w:t>0</w:t>
            </w:r>
            <w:r w:rsidR="00AE0C1E" w:rsidRPr="00396C94">
              <w:rPr>
                <w:rFonts w:ascii="Arial" w:hAnsi="Arial" w:cs="Arial"/>
                <w:color w:val="000000" w:themeColor="text1"/>
                <w:sz w:val="24"/>
                <w:szCs w:val="24"/>
              </w:rPr>
              <w:t>9/19</w:t>
            </w:r>
          </w:p>
        </w:tc>
        <w:tc>
          <w:tcPr>
            <w:tcW w:w="900" w:type="dxa"/>
            <w:tcMar>
              <w:left w:w="86" w:type="dxa"/>
              <w:right w:w="86" w:type="dxa"/>
            </w:tcMar>
            <w:vAlign w:val="center"/>
          </w:tcPr>
          <w:p w14:paraId="42CEE2F3" w14:textId="1EC62E9F"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5</w:t>
            </w:r>
          </w:p>
        </w:tc>
        <w:tc>
          <w:tcPr>
            <w:tcW w:w="990" w:type="dxa"/>
            <w:tcMar>
              <w:left w:w="86" w:type="dxa"/>
              <w:right w:w="86" w:type="dxa"/>
            </w:tcMar>
            <w:vAlign w:val="center"/>
          </w:tcPr>
          <w:p w14:paraId="15E55B1F" w14:textId="31596349"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ND</w:t>
            </w:r>
          </w:p>
        </w:tc>
        <w:tc>
          <w:tcPr>
            <w:tcW w:w="900" w:type="dxa"/>
            <w:tcMar>
              <w:left w:w="86" w:type="dxa"/>
              <w:right w:w="86" w:type="dxa"/>
            </w:tcMar>
            <w:vAlign w:val="center"/>
          </w:tcPr>
          <w:p w14:paraId="1AE57BBF" w14:textId="159ED0FC"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0</w:t>
            </w:r>
          </w:p>
        </w:tc>
        <w:tc>
          <w:tcPr>
            <w:tcW w:w="540" w:type="dxa"/>
            <w:tcMar>
              <w:left w:w="86" w:type="dxa"/>
              <w:right w:w="86" w:type="dxa"/>
            </w:tcMar>
            <w:vAlign w:val="center"/>
          </w:tcPr>
          <w:p w14:paraId="70C90CCD"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vAlign w:val="center"/>
          </w:tcPr>
          <w:p w14:paraId="6BFCFA13"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vAlign w:val="center"/>
          </w:tcPr>
          <w:p w14:paraId="0C5D1F0F"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vAlign w:val="center"/>
          </w:tcPr>
          <w:p w14:paraId="5A3BAA98" w14:textId="4D55672D"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65B6A566" w:rsidR="005D3708" w:rsidRPr="005162DE" w:rsidRDefault="005D3708" w:rsidP="00070C22">
      <w:pPr>
        <w:pStyle w:val="Caption"/>
      </w:pPr>
      <w:r w:rsidRPr="005162DE">
        <w:t xml:space="preserve">Table </w:t>
      </w:r>
      <w:fldSimple w:instr=" SEQ Table \* ARABIC ">
        <w:r w:rsidR="006228DC">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AE0C1E" w:rsidRPr="005162DE" w14:paraId="0E0C1E93" w14:textId="77777777" w:rsidTr="001B7814">
        <w:trPr>
          <w:trHeight w:val="432"/>
        </w:trPr>
        <w:tc>
          <w:tcPr>
            <w:tcW w:w="2250" w:type="dxa"/>
            <w:vAlign w:val="center"/>
          </w:tcPr>
          <w:p w14:paraId="66AD9F49"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vAlign w:val="center"/>
          </w:tcPr>
          <w:p w14:paraId="2DC49168" w14:textId="01917B81" w:rsidR="00AE0C1E" w:rsidRPr="005162DE" w:rsidRDefault="006228DC" w:rsidP="00AE0C1E">
            <w:pPr>
              <w:spacing w:before="40" w:after="40"/>
              <w:jc w:val="center"/>
              <w:rPr>
                <w:rFonts w:ascii="Arial" w:hAnsi="Arial" w:cs="Arial"/>
                <w:sz w:val="24"/>
                <w:szCs w:val="24"/>
              </w:rPr>
            </w:pPr>
            <w:r>
              <w:rPr>
                <w:rFonts w:ascii="Arial" w:hAnsi="Arial" w:cs="Arial"/>
                <w:color w:val="000000" w:themeColor="text1"/>
                <w:sz w:val="24"/>
                <w:szCs w:val="24"/>
              </w:rPr>
              <w:t>0</w:t>
            </w:r>
            <w:r w:rsidR="005142E9">
              <w:rPr>
                <w:rFonts w:ascii="Arial" w:hAnsi="Arial" w:cs="Arial"/>
                <w:color w:val="000000" w:themeColor="text1"/>
                <w:sz w:val="24"/>
                <w:szCs w:val="24"/>
              </w:rPr>
              <w:t>3</w:t>
            </w:r>
            <w:r w:rsidR="00AE0C1E" w:rsidRPr="00396C94">
              <w:rPr>
                <w:rFonts w:ascii="Arial" w:hAnsi="Arial" w:cs="Arial"/>
                <w:color w:val="000000" w:themeColor="text1"/>
                <w:sz w:val="24"/>
                <w:szCs w:val="24"/>
              </w:rPr>
              <w:t>/2</w:t>
            </w:r>
            <w:r w:rsidR="005142E9">
              <w:rPr>
                <w:rFonts w:ascii="Arial" w:hAnsi="Arial" w:cs="Arial"/>
                <w:color w:val="000000" w:themeColor="text1"/>
                <w:sz w:val="24"/>
                <w:szCs w:val="24"/>
              </w:rPr>
              <w:t>2</w:t>
            </w:r>
          </w:p>
        </w:tc>
        <w:tc>
          <w:tcPr>
            <w:tcW w:w="1260" w:type="dxa"/>
            <w:tcMar>
              <w:left w:w="58" w:type="dxa"/>
              <w:right w:w="58" w:type="dxa"/>
            </w:tcMar>
            <w:vAlign w:val="center"/>
          </w:tcPr>
          <w:p w14:paraId="690B0D1C" w14:textId="4AF1A506" w:rsidR="00AE0C1E" w:rsidRPr="005162DE" w:rsidRDefault="005142E9" w:rsidP="00AE0C1E">
            <w:pPr>
              <w:spacing w:before="40" w:after="40"/>
              <w:jc w:val="center"/>
              <w:rPr>
                <w:rFonts w:ascii="Arial" w:hAnsi="Arial" w:cs="Arial"/>
                <w:sz w:val="24"/>
                <w:szCs w:val="24"/>
              </w:rPr>
            </w:pPr>
            <w:r>
              <w:rPr>
                <w:rFonts w:ascii="Arial" w:hAnsi="Arial" w:cs="Arial"/>
                <w:color w:val="000000" w:themeColor="text1"/>
                <w:sz w:val="24"/>
                <w:szCs w:val="24"/>
              </w:rPr>
              <w:t>280</w:t>
            </w:r>
          </w:p>
        </w:tc>
        <w:tc>
          <w:tcPr>
            <w:tcW w:w="1530" w:type="dxa"/>
            <w:tcMar>
              <w:left w:w="58" w:type="dxa"/>
              <w:right w:w="58" w:type="dxa"/>
            </w:tcMar>
            <w:vAlign w:val="center"/>
          </w:tcPr>
          <w:p w14:paraId="6802CC34" w14:textId="3B40C074"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810" w:type="dxa"/>
            <w:tcMar>
              <w:left w:w="58" w:type="dxa"/>
              <w:right w:w="58" w:type="dxa"/>
            </w:tcMar>
            <w:vAlign w:val="center"/>
          </w:tcPr>
          <w:p w14:paraId="4E60C959"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721928BB"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4A3C8020"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AE0C1E" w:rsidRPr="005162DE" w14:paraId="2ACD2463" w14:textId="77777777" w:rsidTr="001B7814">
        <w:tc>
          <w:tcPr>
            <w:tcW w:w="2250" w:type="dxa"/>
            <w:vAlign w:val="center"/>
          </w:tcPr>
          <w:p w14:paraId="01FDA3CE"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lastRenderedPageBreak/>
              <w:t>Hardness (ppm)</w:t>
            </w:r>
          </w:p>
        </w:tc>
        <w:tc>
          <w:tcPr>
            <w:tcW w:w="1345" w:type="dxa"/>
            <w:tcMar>
              <w:left w:w="58" w:type="dxa"/>
              <w:right w:w="58" w:type="dxa"/>
            </w:tcMar>
            <w:vAlign w:val="center"/>
          </w:tcPr>
          <w:p w14:paraId="7A81C45D" w14:textId="6B945E28" w:rsidR="00AE0C1E" w:rsidRPr="005162DE" w:rsidRDefault="005142E9" w:rsidP="00AE0C1E">
            <w:pPr>
              <w:spacing w:before="40" w:after="40"/>
              <w:jc w:val="center"/>
              <w:rPr>
                <w:rFonts w:ascii="Arial" w:hAnsi="Arial" w:cs="Arial"/>
                <w:sz w:val="24"/>
                <w:szCs w:val="24"/>
              </w:rPr>
            </w:pPr>
            <w:r>
              <w:rPr>
                <w:rFonts w:ascii="Arial" w:hAnsi="Arial" w:cs="Arial"/>
                <w:color w:val="000000" w:themeColor="text1"/>
                <w:sz w:val="24"/>
                <w:szCs w:val="24"/>
              </w:rPr>
              <w:t>03/22</w:t>
            </w:r>
          </w:p>
        </w:tc>
        <w:tc>
          <w:tcPr>
            <w:tcW w:w="1260" w:type="dxa"/>
            <w:tcMar>
              <w:left w:w="58" w:type="dxa"/>
              <w:right w:w="58" w:type="dxa"/>
            </w:tcMar>
            <w:vAlign w:val="center"/>
          </w:tcPr>
          <w:p w14:paraId="5F571C45" w14:textId="4D6261DF"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7</w:t>
            </w:r>
            <w:r w:rsidR="005142E9">
              <w:rPr>
                <w:rFonts w:ascii="Arial" w:hAnsi="Arial" w:cs="Arial"/>
                <w:color w:val="000000" w:themeColor="text1"/>
                <w:sz w:val="24"/>
                <w:szCs w:val="24"/>
              </w:rPr>
              <w:t>10</w:t>
            </w:r>
          </w:p>
        </w:tc>
        <w:tc>
          <w:tcPr>
            <w:tcW w:w="1530" w:type="dxa"/>
            <w:tcMar>
              <w:left w:w="58" w:type="dxa"/>
              <w:right w:w="58" w:type="dxa"/>
            </w:tcMar>
            <w:vAlign w:val="center"/>
          </w:tcPr>
          <w:p w14:paraId="2BE476FB" w14:textId="696B8537" w:rsidR="00AE0C1E" w:rsidRPr="005162DE" w:rsidRDefault="00AE0C1E" w:rsidP="00AE0C1E">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810" w:type="dxa"/>
            <w:tcMar>
              <w:left w:w="58" w:type="dxa"/>
              <w:right w:w="58" w:type="dxa"/>
            </w:tcMar>
            <w:vAlign w:val="center"/>
          </w:tcPr>
          <w:p w14:paraId="76B554F2"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vAlign w:val="center"/>
          </w:tcPr>
          <w:p w14:paraId="2588B8FC" w14:textId="77777777" w:rsidR="00AE0C1E" w:rsidRPr="005162DE" w:rsidRDefault="00AE0C1E" w:rsidP="00AE0C1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vAlign w:val="center"/>
          </w:tcPr>
          <w:p w14:paraId="092D52C6" w14:textId="77777777" w:rsidR="00AE0C1E" w:rsidRPr="005162DE" w:rsidRDefault="00AE0C1E" w:rsidP="00AE0C1E">
            <w:pPr>
              <w:spacing w:before="40" w:after="40"/>
              <w:rPr>
                <w:rFonts w:ascii="Arial" w:hAnsi="Arial" w:cs="Arial"/>
                <w:sz w:val="24"/>
                <w:szCs w:val="24"/>
              </w:rPr>
            </w:pPr>
            <w:r w:rsidRPr="005162DE">
              <w:rPr>
                <w:rFonts w:ascii="Arial" w:hAnsi="Arial" w:cs="Arial"/>
                <w:sz w:val="24"/>
                <w:szCs w:val="24"/>
              </w:rPr>
              <w:t xml:space="preserve">Sum of polyvalent cations </w:t>
            </w:r>
            <w:proofErr w:type="gramStart"/>
            <w:r w:rsidRPr="005162DE">
              <w:rPr>
                <w:rFonts w:ascii="Arial" w:hAnsi="Arial" w:cs="Arial"/>
                <w:sz w:val="24"/>
                <w:szCs w:val="24"/>
              </w:rPr>
              <w:t>present</w:t>
            </w:r>
            <w:proofErr w:type="gramEnd"/>
            <w:r w:rsidRPr="005162DE">
              <w:rPr>
                <w:rFonts w:ascii="Arial" w:hAnsi="Arial" w:cs="Arial"/>
                <w:sz w:val="24"/>
                <w:szCs w:val="24"/>
              </w:rPr>
              <w:t xml:space="preserve"> in the water, generally magnesium and calcium, and are usually naturally occurring</w:t>
            </w:r>
          </w:p>
        </w:tc>
      </w:tr>
    </w:tbl>
    <w:p w14:paraId="1D3D8576" w14:textId="77777777" w:rsidR="00731AF6" w:rsidRDefault="00731AF6" w:rsidP="00070C22">
      <w:pPr>
        <w:pStyle w:val="Caption"/>
      </w:pPr>
    </w:p>
    <w:p w14:paraId="26E86F03" w14:textId="09AAAE28" w:rsidR="005D3708" w:rsidRPr="005162DE" w:rsidRDefault="005D3708" w:rsidP="00070C22">
      <w:pPr>
        <w:pStyle w:val="Caption"/>
      </w:pPr>
      <w:r w:rsidRPr="005162DE">
        <w:t xml:space="preserve">Table </w:t>
      </w:r>
      <w:fldSimple w:instr=" SEQ Table \* ARABIC ">
        <w:r w:rsidR="006228DC">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AE0C1E" w:rsidRPr="005162DE" w14:paraId="7C96DD6F" w14:textId="77777777" w:rsidTr="00731AF6">
        <w:trPr>
          <w:trHeight w:val="432"/>
        </w:trPr>
        <w:tc>
          <w:tcPr>
            <w:tcW w:w="2245" w:type="dxa"/>
            <w:tcMar>
              <w:left w:w="58" w:type="dxa"/>
              <w:right w:w="58" w:type="dxa"/>
            </w:tcMar>
            <w:vAlign w:val="center"/>
          </w:tcPr>
          <w:p w14:paraId="29E71AAC" w14:textId="2769BC8A" w:rsidR="00AE0C1E" w:rsidRPr="005162DE" w:rsidRDefault="00AE0C1E" w:rsidP="00AE0C1E">
            <w:pPr>
              <w:keepNext/>
              <w:keepLines/>
              <w:spacing w:before="40" w:after="40"/>
              <w:ind w:left="30"/>
              <w:jc w:val="both"/>
              <w:rPr>
                <w:rFonts w:ascii="Arial" w:hAnsi="Arial" w:cs="Arial"/>
                <w:sz w:val="24"/>
                <w:szCs w:val="24"/>
              </w:rPr>
            </w:pPr>
            <w:r w:rsidRPr="00396C94">
              <w:rPr>
                <w:rFonts w:ascii="Arial" w:hAnsi="Arial" w:cs="Arial"/>
                <w:color w:val="000000" w:themeColor="text1"/>
                <w:sz w:val="24"/>
                <w:szCs w:val="24"/>
              </w:rPr>
              <w:t>Arsenic (ppb)</w:t>
            </w:r>
          </w:p>
        </w:tc>
        <w:tc>
          <w:tcPr>
            <w:tcW w:w="1440" w:type="dxa"/>
            <w:vAlign w:val="center"/>
          </w:tcPr>
          <w:p w14:paraId="21F7006B" w14:textId="21DD19B9" w:rsidR="00AE0C1E" w:rsidRPr="005162DE" w:rsidRDefault="00AE0C1E" w:rsidP="00AE0C1E">
            <w:pPr>
              <w:keepNext/>
              <w:keepLines/>
              <w:spacing w:before="40" w:after="40"/>
              <w:jc w:val="center"/>
              <w:rPr>
                <w:rFonts w:ascii="Arial" w:hAnsi="Arial" w:cs="Arial"/>
                <w:sz w:val="24"/>
                <w:szCs w:val="24"/>
              </w:rPr>
            </w:pPr>
            <w:r w:rsidRPr="00396C94">
              <w:rPr>
                <w:rFonts w:ascii="Arial" w:hAnsi="Arial" w:cs="Arial"/>
                <w:color w:val="000000" w:themeColor="text1"/>
                <w:sz w:val="24"/>
                <w:szCs w:val="24"/>
              </w:rPr>
              <w:t>05/</w:t>
            </w:r>
            <w:r w:rsidR="00C937DD">
              <w:rPr>
                <w:rFonts w:ascii="Arial" w:hAnsi="Arial" w:cs="Arial"/>
                <w:color w:val="000000" w:themeColor="text1"/>
                <w:sz w:val="24"/>
                <w:szCs w:val="24"/>
              </w:rPr>
              <w:t>22</w:t>
            </w:r>
          </w:p>
        </w:tc>
        <w:tc>
          <w:tcPr>
            <w:tcW w:w="1260" w:type="dxa"/>
            <w:vAlign w:val="center"/>
          </w:tcPr>
          <w:p w14:paraId="1BD7CABC" w14:textId="30E8466E" w:rsidR="00AE0C1E" w:rsidRPr="005162DE" w:rsidRDefault="00AE0C1E" w:rsidP="00AE0C1E">
            <w:pPr>
              <w:keepNext/>
              <w:keepLines/>
              <w:spacing w:before="40" w:after="40"/>
              <w:jc w:val="center"/>
              <w:rPr>
                <w:rFonts w:ascii="Arial" w:hAnsi="Arial" w:cs="Arial"/>
                <w:sz w:val="24"/>
                <w:szCs w:val="24"/>
              </w:rPr>
            </w:pPr>
            <w:r w:rsidRPr="00396C94">
              <w:rPr>
                <w:rFonts w:ascii="Arial" w:hAnsi="Arial" w:cs="Arial"/>
                <w:color w:val="000000" w:themeColor="text1"/>
                <w:sz w:val="24"/>
                <w:szCs w:val="24"/>
              </w:rPr>
              <w:t>ND</w:t>
            </w:r>
          </w:p>
        </w:tc>
        <w:tc>
          <w:tcPr>
            <w:tcW w:w="1530" w:type="dxa"/>
            <w:vAlign w:val="center"/>
          </w:tcPr>
          <w:p w14:paraId="40895B2C" w14:textId="59E2C034" w:rsidR="00AE0C1E" w:rsidRPr="005162DE" w:rsidRDefault="00AE0C1E" w:rsidP="00AE0C1E">
            <w:pPr>
              <w:keepNext/>
              <w:keepLines/>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707B8EC2" w14:textId="6AF4675A" w:rsidR="00AE0C1E" w:rsidRPr="005162DE" w:rsidRDefault="00AE0C1E" w:rsidP="00AE0C1E">
            <w:pPr>
              <w:keepNext/>
              <w:keepLines/>
              <w:spacing w:before="40" w:after="40"/>
              <w:jc w:val="center"/>
              <w:rPr>
                <w:rFonts w:ascii="Arial" w:hAnsi="Arial" w:cs="Arial"/>
                <w:sz w:val="24"/>
                <w:szCs w:val="24"/>
              </w:rPr>
            </w:pPr>
            <w:r w:rsidRPr="00396C94">
              <w:rPr>
                <w:rFonts w:ascii="Arial" w:hAnsi="Arial" w:cs="Arial"/>
                <w:color w:val="000000" w:themeColor="text1"/>
                <w:sz w:val="24"/>
                <w:szCs w:val="24"/>
              </w:rPr>
              <w:t>10</w:t>
            </w:r>
          </w:p>
        </w:tc>
        <w:tc>
          <w:tcPr>
            <w:tcW w:w="1260" w:type="dxa"/>
            <w:vAlign w:val="center"/>
          </w:tcPr>
          <w:p w14:paraId="4F209845" w14:textId="3D2DC714" w:rsidR="00AE0C1E" w:rsidRPr="005162DE" w:rsidRDefault="00AE0C1E" w:rsidP="00AE0C1E">
            <w:pPr>
              <w:keepNext/>
              <w:keepLines/>
              <w:spacing w:before="40" w:after="40"/>
              <w:jc w:val="center"/>
              <w:rPr>
                <w:rFonts w:ascii="Arial" w:hAnsi="Arial" w:cs="Arial"/>
                <w:sz w:val="24"/>
                <w:szCs w:val="24"/>
              </w:rPr>
            </w:pPr>
            <w:r w:rsidRPr="00396C94">
              <w:rPr>
                <w:rFonts w:ascii="Arial" w:hAnsi="Arial" w:cs="Arial"/>
                <w:color w:val="000000" w:themeColor="text1"/>
                <w:sz w:val="24"/>
                <w:szCs w:val="24"/>
              </w:rPr>
              <w:t>0.004</w:t>
            </w:r>
          </w:p>
        </w:tc>
        <w:tc>
          <w:tcPr>
            <w:tcW w:w="1931" w:type="dxa"/>
            <w:vAlign w:val="center"/>
          </w:tcPr>
          <w:p w14:paraId="307E6935" w14:textId="203B2CF3" w:rsidR="00AE0C1E" w:rsidRPr="005162DE" w:rsidRDefault="00AE0C1E" w:rsidP="007B535A">
            <w:pPr>
              <w:keepNext/>
              <w:keepLines/>
              <w:spacing w:before="40" w:after="40"/>
              <w:rPr>
                <w:rFonts w:ascii="Arial" w:hAnsi="Arial" w:cs="Arial"/>
                <w:sz w:val="24"/>
                <w:szCs w:val="24"/>
              </w:rPr>
            </w:pPr>
            <w:r w:rsidRPr="00396C94">
              <w:rPr>
                <w:rFonts w:ascii="Arial" w:hAnsi="Arial" w:cs="Arial"/>
                <w:sz w:val="24"/>
                <w:szCs w:val="24"/>
              </w:rPr>
              <w:t>Erosion of natural deposits; runoff from orchards; glass and electronics production wastes</w:t>
            </w:r>
          </w:p>
        </w:tc>
      </w:tr>
      <w:tr w:rsidR="00C937DD" w:rsidRPr="005162DE" w14:paraId="4AD6D759" w14:textId="77777777" w:rsidTr="00844423">
        <w:trPr>
          <w:trHeight w:val="432"/>
        </w:trPr>
        <w:tc>
          <w:tcPr>
            <w:tcW w:w="2245" w:type="dxa"/>
            <w:tcMar>
              <w:left w:w="58" w:type="dxa"/>
              <w:right w:w="58" w:type="dxa"/>
            </w:tcMar>
            <w:vAlign w:val="center"/>
          </w:tcPr>
          <w:p w14:paraId="226EBBE1" w14:textId="392B87CA" w:rsidR="00C937DD" w:rsidRPr="00396C94" w:rsidRDefault="00C937DD" w:rsidP="00C937DD">
            <w:pPr>
              <w:keepNext/>
              <w:keepLines/>
              <w:spacing w:before="40" w:after="40"/>
              <w:ind w:left="30"/>
              <w:jc w:val="both"/>
              <w:rPr>
                <w:rFonts w:ascii="Arial" w:hAnsi="Arial" w:cs="Arial"/>
                <w:color w:val="000000" w:themeColor="text1"/>
                <w:sz w:val="24"/>
                <w:szCs w:val="24"/>
              </w:rPr>
            </w:pPr>
            <w:r w:rsidRPr="00EC4430">
              <w:rPr>
                <w:rFonts w:ascii="Arial" w:hAnsi="Arial" w:cs="Arial"/>
                <w:sz w:val="24"/>
                <w:szCs w:val="24"/>
              </w:rPr>
              <w:t>Fluoride (ppm)</w:t>
            </w:r>
          </w:p>
        </w:tc>
        <w:tc>
          <w:tcPr>
            <w:tcW w:w="1440" w:type="dxa"/>
            <w:vAlign w:val="center"/>
          </w:tcPr>
          <w:p w14:paraId="0D2A7C29" w14:textId="25531336" w:rsidR="00C937DD" w:rsidRPr="00396C94" w:rsidRDefault="00C937DD" w:rsidP="00C937DD">
            <w:pPr>
              <w:keepNext/>
              <w:keepLines/>
              <w:spacing w:before="40" w:after="40"/>
              <w:jc w:val="center"/>
              <w:rPr>
                <w:rFonts w:ascii="Arial" w:hAnsi="Arial" w:cs="Arial"/>
                <w:color w:val="000000" w:themeColor="text1"/>
                <w:sz w:val="24"/>
                <w:szCs w:val="24"/>
              </w:rPr>
            </w:pPr>
            <w:r>
              <w:rPr>
                <w:rFonts w:ascii="Arial" w:hAnsi="Arial" w:cs="Arial"/>
                <w:sz w:val="24"/>
                <w:szCs w:val="24"/>
              </w:rPr>
              <w:t>05/22</w:t>
            </w:r>
          </w:p>
        </w:tc>
        <w:tc>
          <w:tcPr>
            <w:tcW w:w="1260" w:type="dxa"/>
            <w:vAlign w:val="center"/>
          </w:tcPr>
          <w:p w14:paraId="31E9E712" w14:textId="51FA021C" w:rsidR="00C937DD" w:rsidRPr="00396C94" w:rsidRDefault="00C937DD" w:rsidP="00C937DD">
            <w:pPr>
              <w:keepNext/>
              <w:keepLines/>
              <w:spacing w:before="40" w:after="40"/>
              <w:jc w:val="center"/>
              <w:rPr>
                <w:rFonts w:ascii="Arial" w:hAnsi="Arial" w:cs="Arial"/>
                <w:color w:val="000000" w:themeColor="text1"/>
                <w:sz w:val="24"/>
                <w:szCs w:val="24"/>
              </w:rPr>
            </w:pPr>
            <w:r>
              <w:rPr>
                <w:rFonts w:ascii="Arial" w:hAnsi="Arial" w:cs="Arial"/>
                <w:sz w:val="24"/>
                <w:szCs w:val="24"/>
              </w:rPr>
              <w:t>0.35</w:t>
            </w:r>
          </w:p>
        </w:tc>
        <w:tc>
          <w:tcPr>
            <w:tcW w:w="1530" w:type="dxa"/>
            <w:vAlign w:val="center"/>
          </w:tcPr>
          <w:p w14:paraId="75525D86" w14:textId="2635B72D" w:rsidR="00C937DD" w:rsidRPr="00396C94" w:rsidRDefault="00C937DD" w:rsidP="00C937DD">
            <w:pPr>
              <w:keepNext/>
              <w:keepLines/>
              <w:spacing w:before="40" w:after="40"/>
              <w:jc w:val="center"/>
              <w:rPr>
                <w:rFonts w:ascii="Arial" w:hAnsi="Arial" w:cs="Arial"/>
                <w:color w:val="000000" w:themeColor="text1"/>
                <w:sz w:val="24"/>
                <w:szCs w:val="24"/>
              </w:rPr>
            </w:pPr>
            <w:r>
              <w:rPr>
                <w:rFonts w:ascii="Arial" w:hAnsi="Arial" w:cs="Arial"/>
                <w:sz w:val="24"/>
                <w:szCs w:val="24"/>
              </w:rPr>
              <w:t>N/A</w:t>
            </w:r>
          </w:p>
        </w:tc>
        <w:tc>
          <w:tcPr>
            <w:tcW w:w="1170" w:type="dxa"/>
            <w:vAlign w:val="center"/>
          </w:tcPr>
          <w:p w14:paraId="73DAE286" w14:textId="75C105B2" w:rsidR="00C937DD" w:rsidRPr="00396C94" w:rsidRDefault="00C937DD" w:rsidP="00C937DD">
            <w:pPr>
              <w:keepNext/>
              <w:keepLines/>
              <w:spacing w:before="40" w:after="40"/>
              <w:jc w:val="center"/>
              <w:rPr>
                <w:rFonts w:ascii="Arial" w:hAnsi="Arial" w:cs="Arial"/>
                <w:color w:val="000000" w:themeColor="text1"/>
                <w:sz w:val="24"/>
                <w:szCs w:val="24"/>
              </w:rPr>
            </w:pPr>
            <w:r>
              <w:rPr>
                <w:rFonts w:ascii="Arial" w:hAnsi="Arial" w:cs="Arial"/>
                <w:sz w:val="24"/>
                <w:szCs w:val="24"/>
              </w:rPr>
              <w:t>2</w:t>
            </w:r>
          </w:p>
        </w:tc>
        <w:tc>
          <w:tcPr>
            <w:tcW w:w="1260" w:type="dxa"/>
            <w:vAlign w:val="center"/>
          </w:tcPr>
          <w:p w14:paraId="2F3130D5" w14:textId="09048164" w:rsidR="00C937DD" w:rsidRPr="00396C94" w:rsidRDefault="00C937DD" w:rsidP="00C937DD">
            <w:pPr>
              <w:keepNext/>
              <w:keepLines/>
              <w:spacing w:before="40" w:after="40"/>
              <w:jc w:val="center"/>
              <w:rPr>
                <w:rFonts w:ascii="Arial" w:hAnsi="Arial" w:cs="Arial"/>
                <w:color w:val="000000" w:themeColor="text1"/>
                <w:sz w:val="24"/>
                <w:szCs w:val="24"/>
              </w:rPr>
            </w:pPr>
            <w:r>
              <w:rPr>
                <w:rFonts w:ascii="Arial" w:hAnsi="Arial" w:cs="Arial"/>
                <w:sz w:val="24"/>
                <w:szCs w:val="24"/>
              </w:rPr>
              <w:t>1</w:t>
            </w:r>
          </w:p>
        </w:tc>
        <w:tc>
          <w:tcPr>
            <w:tcW w:w="1931" w:type="dxa"/>
          </w:tcPr>
          <w:p w14:paraId="0D2B227D" w14:textId="0CE49965" w:rsidR="00C937DD" w:rsidRPr="00396C94" w:rsidRDefault="00C937DD" w:rsidP="00C937DD">
            <w:pPr>
              <w:keepNext/>
              <w:keepLines/>
              <w:spacing w:before="40" w:after="40"/>
              <w:rPr>
                <w:rFonts w:ascii="Arial" w:hAnsi="Arial" w:cs="Arial"/>
                <w:sz w:val="24"/>
                <w:szCs w:val="24"/>
              </w:rPr>
            </w:pPr>
            <w:r w:rsidRPr="00EC4430">
              <w:rPr>
                <w:rFonts w:ascii="Arial" w:hAnsi="Arial" w:cs="Arial"/>
                <w:sz w:val="24"/>
                <w:szCs w:val="24"/>
              </w:rPr>
              <w:t>Erosion of natural deposits; water additive which promotes strong teeth; discharge from fertilizer and aluminum factories</w:t>
            </w:r>
          </w:p>
        </w:tc>
      </w:tr>
      <w:tr w:rsidR="00C937DD" w:rsidRPr="005162DE" w14:paraId="7E778FAF" w14:textId="77777777" w:rsidTr="00731AF6">
        <w:trPr>
          <w:trHeight w:val="432"/>
        </w:trPr>
        <w:tc>
          <w:tcPr>
            <w:tcW w:w="2245" w:type="dxa"/>
            <w:tcMar>
              <w:left w:w="58" w:type="dxa"/>
              <w:right w:w="58" w:type="dxa"/>
            </w:tcMar>
            <w:vAlign w:val="center"/>
          </w:tcPr>
          <w:p w14:paraId="2BC454A4" w14:textId="19382239"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Nickel (ppb)</w:t>
            </w:r>
          </w:p>
        </w:tc>
        <w:tc>
          <w:tcPr>
            <w:tcW w:w="1440" w:type="dxa"/>
            <w:vAlign w:val="center"/>
          </w:tcPr>
          <w:p w14:paraId="25EFD446" w14:textId="5B4AFA7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05/</w:t>
            </w:r>
            <w:r>
              <w:rPr>
                <w:rFonts w:ascii="Arial" w:hAnsi="Arial" w:cs="Arial"/>
                <w:color w:val="000000" w:themeColor="text1"/>
                <w:sz w:val="24"/>
                <w:szCs w:val="24"/>
              </w:rPr>
              <w:t>22</w:t>
            </w:r>
          </w:p>
        </w:tc>
        <w:tc>
          <w:tcPr>
            <w:tcW w:w="1260" w:type="dxa"/>
            <w:vAlign w:val="center"/>
          </w:tcPr>
          <w:p w14:paraId="7CAF39D9" w14:textId="427F314D"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vAlign w:val="center"/>
          </w:tcPr>
          <w:p w14:paraId="694B316A" w14:textId="6326EB4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04B3ABD1" w14:textId="671D0CF5"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100</w:t>
            </w:r>
          </w:p>
        </w:tc>
        <w:tc>
          <w:tcPr>
            <w:tcW w:w="1260" w:type="dxa"/>
            <w:vAlign w:val="center"/>
          </w:tcPr>
          <w:p w14:paraId="7BD33183" w14:textId="6087111B"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1</w:t>
            </w:r>
          </w:p>
        </w:tc>
        <w:tc>
          <w:tcPr>
            <w:tcW w:w="1931" w:type="dxa"/>
            <w:vAlign w:val="center"/>
          </w:tcPr>
          <w:p w14:paraId="701F5E75" w14:textId="38A82D8C"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Discharge from metal factories; Erosion of natural deposits</w:t>
            </w:r>
          </w:p>
        </w:tc>
      </w:tr>
      <w:tr w:rsidR="00C937DD" w:rsidRPr="005162DE" w14:paraId="5A2E4EDA" w14:textId="77777777" w:rsidTr="00731AF6">
        <w:trPr>
          <w:trHeight w:val="432"/>
        </w:trPr>
        <w:tc>
          <w:tcPr>
            <w:tcW w:w="2245" w:type="dxa"/>
            <w:tcMar>
              <w:left w:w="58" w:type="dxa"/>
              <w:right w:w="58" w:type="dxa"/>
            </w:tcMar>
            <w:vAlign w:val="center"/>
          </w:tcPr>
          <w:p w14:paraId="490802B3" w14:textId="26E82D8D"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Uranium</w:t>
            </w:r>
          </w:p>
        </w:tc>
        <w:tc>
          <w:tcPr>
            <w:tcW w:w="1440" w:type="dxa"/>
            <w:vAlign w:val="center"/>
          </w:tcPr>
          <w:p w14:paraId="535C6478" w14:textId="41BD9F27"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05/</w:t>
            </w:r>
            <w:r>
              <w:rPr>
                <w:rFonts w:ascii="Arial" w:hAnsi="Arial" w:cs="Arial"/>
                <w:color w:val="000000" w:themeColor="text1"/>
                <w:sz w:val="24"/>
                <w:szCs w:val="24"/>
              </w:rPr>
              <w:t>22</w:t>
            </w:r>
          </w:p>
        </w:tc>
        <w:tc>
          <w:tcPr>
            <w:tcW w:w="1260" w:type="dxa"/>
            <w:vAlign w:val="center"/>
          </w:tcPr>
          <w:p w14:paraId="1A872876" w14:textId="49A25B45"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7.2</w:t>
            </w:r>
          </w:p>
        </w:tc>
        <w:tc>
          <w:tcPr>
            <w:tcW w:w="1530" w:type="dxa"/>
            <w:vAlign w:val="center"/>
          </w:tcPr>
          <w:p w14:paraId="4E27FAAD" w14:textId="045A57B2"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6EC8A772" w14:textId="18E2F419"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20</w:t>
            </w:r>
          </w:p>
        </w:tc>
        <w:tc>
          <w:tcPr>
            <w:tcW w:w="1260" w:type="dxa"/>
            <w:vAlign w:val="center"/>
          </w:tcPr>
          <w:p w14:paraId="22CCB022" w14:textId="55BB31E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931" w:type="dxa"/>
            <w:vAlign w:val="center"/>
          </w:tcPr>
          <w:p w14:paraId="218DDB99" w14:textId="09766E6C"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Erosion of natural deposits</w:t>
            </w:r>
          </w:p>
        </w:tc>
      </w:tr>
      <w:tr w:rsidR="00C937DD" w:rsidRPr="005162DE" w14:paraId="1F670D62" w14:textId="77777777" w:rsidTr="00731AF6">
        <w:trPr>
          <w:trHeight w:val="432"/>
        </w:trPr>
        <w:tc>
          <w:tcPr>
            <w:tcW w:w="2245" w:type="dxa"/>
            <w:tcMar>
              <w:left w:w="58" w:type="dxa"/>
              <w:right w:w="58" w:type="dxa"/>
            </w:tcMar>
            <w:vAlign w:val="center"/>
          </w:tcPr>
          <w:p w14:paraId="213E9B9B" w14:textId="1F76D03F" w:rsidR="00C937DD" w:rsidRPr="005162DE" w:rsidRDefault="00C937DD" w:rsidP="00C937DD">
            <w:pPr>
              <w:spacing w:before="40" w:after="40"/>
              <w:ind w:left="30"/>
              <w:rPr>
                <w:rFonts w:ascii="Arial" w:hAnsi="Arial" w:cs="Arial"/>
                <w:sz w:val="24"/>
                <w:szCs w:val="24"/>
              </w:rPr>
            </w:pPr>
            <w:r w:rsidRPr="00396C94">
              <w:rPr>
                <w:rFonts w:ascii="Arial" w:hAnsi="Arial" w:cs="Arial"/>
                <w:color w:val="000000" w:themeColor="text1"/>
                <w:sz w:val="24"/>
                <w:szCs w:val="24"/>
              </w:rPr>
              <w:t xml:space="preserve">Gross Alpha Activity </w:t>
            </w:r>
            <w:proofErr w:type="spellStart"/>
            <w:r w:rsidRPr="00396C94">
              <w:rPr>
                <w:rFonts w:ascii="Arial" w:hAnsi="Arial" w:cs="Arial"/>
                <w:color w:val="000000" w:themeColor="text1"/>
                <w:sz w:val="24"/>
                <w:szCs w:val="24"/>
              </w:rPr>
              <w:t>pCi</w:t>
            </w:r>
            <w:proofErr w:type="spellEnd"/>
            <w:r w:rsidRPr="00396C94">
              <w:rPr>
                <w:rFonts w:ascii="Arial" w:hAnsi="Arial" w:cs="Arial"/>
                <w:color w:val="000000" w:themeColor="text1"/>
                <w:sz w:val="24"/>
                <w:szCs w:val="24"/>
              </w:rPr>
              <w:t>/L</w:t>
            </w:r>
          </w:p>
        </w:tc>
        <w:tc>
          <w:tcPr>
            <w:tcW w:w="1440" w:type="dxa"/>
            <w:vAlign w:val="center"/>
          </w:tcPr>
          <w:p w14:paraId="79E45E80" w14:textId="661BEB84"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w:t>
            </w:r>
            <w:r w:rsidR="00C2393C">
              <w:rPr>
                <w:rFonts w:ascii="Arial" w:hAnsi="Arial" w:cs="Arial"/>
                <w:color w:val="000000" w:themeColor="text1"/>
                <w:sz w:val="24"/>
                <w:szCs w:val="24"/>
              </w:rPr>
              <w:t>4</w:t>
            </w:r>
            <w:r w:rsidRPr="00396C94">
              <w:rPr>
                <w:rFonts w:ascii="Arial" w:hAnsi="Arial" w:cs="Arial"/>
                <w:color w:val="000000" w:themeColor="text1"/>
                <w:sz w:val="24"/>
                <w:szCs w:val="24"/>
              </w:rPr>
              <w:t>/</w:t>
            </w:r>
            <w:r>
              <w:rPr>
                <w:rFonts w:ascii="Arial" w:hAnsi="Arial" w:cs="Arial"/>
                <w:color w:val="000000" w:themeColor="text1"/>
                <w:sz w:val="24"/>
                <w:szCs w:val="24"/>
              </w:rPr>
              <w:t>22</w:t>
            </w:r>
          </w:p>
        </w:tc>
        <w:tc>
          <w:tcPr>
            <w:tcW w:w="1260" w:type="dxa"/>
            <w:vAlign w:val="center"/>
          </w:tcPr>
          <w:p w14:paraId="490A427F" w14:textId="47EDDD5E"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4.73</w:t>
            </w:r>
          </w:p>
        </w:tc>
        <w:tc>
          <w:tcPr>
            <w:tcW w:w="1530" w:type="dxa"/>
            <w:vAlign w:val="center"/>
          </w:tcPr>
          <w:p w14:paraId="29A5CE7E" w14:textId="7E20403D"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58EF6EC5" w14:textId="364D6497"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15</w:t>
            </w:r>
          </w:p>
        </w:tc>
        <w:tc>
          <w:tcPr>
            <w:tcW w:w="1260" w:type="dxa"/>
            <w:vAlign w:val="center"/>
          </w:tcPr>
          <w:p w14:paraId="747961D7" w14:textId="5218B53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w:t>
            </w:r>
          </w:p>
        </w:tc>
        <w:tc>
          <w:tcPr>
            <w:tcW w:w="1931" w:type="dxa"/>
            <w:vAlign w:val="center"/>
          </w:tcPr>
          <w:p w14:paraId="6FAB72FB" w14:textId="18ED004F"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Erosion of natural deposits</w:t>
            </w:r>
          </w:p>
        </w:tc>
      </w:tr>
      <w:tr w:rsidR="00C937DD" w:rsidRPr="005162DE" w14:paraId="6886041D" w14:textId="77777777" w:rsidTr="00731AF6">
        <w:trPr>
          <w:trHeight w:val="432"/>
        </w:trPr>
        <w:tc>
          <w:tcPr>
            <w:tcW w:w="2245" w:type="dxa"/>
            <w:tcMar>
              <w:left w:w="58" w:type="dxa"/>
              <w:right w:w="58" w:type="dxa"/>
            </w:tcMar>
            <w:vAlign w:val="center"/>
          </w:tcPr>
          <w:p w14:paraId="193545CF" w14:textId="57319DCE"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Radium 228/226</w:t>
            </w:r>
          </w:p>
        </w:tc>
        <w:tc>
          <w:tcPr>
            <w:tcW w:w="1440" w:type="dxa"/>
            <w:vAlign w:val="center"/>
          </w:tcPr>
          <w:p w14:paraId="2BC3C6C1" w14:textId="257FD023"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07/18</w:t>
            </w:r>
          </w:p>
        </w:tc>
        <w:tc>
          <w:tcPr>
            <w:tcW w:w="1260" w:type="dxa"/>
            <w:vAlign w:val="center"/>
          </w:tcPr>
          <w:p w14:paraId="10ACA891" w14:textId="3360A290"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2.20</w:t>
            </w:r>
          </w:p>
        </w:tc>
        <w:tc>
          <w:tcPr>
            <w:tcW w:w="1530" w:type="dxa"/>
            <w:vAlign w:val="center"/>
          </w:tcPr>
          <w:p w14:paraId="4ACB7CF8" w14:textId="1D492B9B"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7B861C11" w14:textId="1B1AA31E"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5</w:t>
            </w:r>
          </w:p>
        </w:tc>
        <w:tc>
          <w:tcPr>
            <w:tcW w:w="1260" w:type="dxa"/>
            <w:vAlign w:val="center"/>
          </w:tcPr>
          <w:p w14:paraId="62EFC08B" w14:textId="67F06626"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931" w:type="dxa"/>
            <w:vAlign w:val="center"/>
          </w:tcPr>
          <w:p w14:paraId="22BA84D1" w14:textId="0C8BBF1C"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Erosion of natural deposits</w:t>
            </w:r>
          </w:p>
        </w:tc>
      </w:tr>
      <w:tr w:rsidR="00C937DD" w:rsidRPr="005162DE" w14:paraId="5D6EFE78" w14:textId="77777777" w:rsidTr="00731AF6">
        <w:trPr>
          <w:trHeight w:val="432"/>
        </w:trPr>
        <w:tc>
          <w:tcPr>
            <w:tcW w:w="2245" w:type="dxa"/>
            <w:tcMar>
              <w:left w:w="58" w:type="dxa"/>
              <w:right w:w="58" w:type="dxa"/>
            </w:tcMar>
            <w:vAlign w:val="center"/>
          </w:tcPr>
          <w:p w14:paraId="77AB0A38" w14:textId="682F5FF3"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lastRenderedPageBreak/>
              <w:t>Selenium (ppb)</w:t>
            </w:r>
          </w:p>
        </w:tc>
        <w:tc>
          <w:tcPr>
            <w:tcW w:w="1440" w:type="dxa"/>
            <w:vAlign w:val="center"/>
          </w:tcPr>
          <w:p w14:paraId="77B402CC" w14:textId="42BB57BA"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05/</w:t>
            </w:r>
            <w:r>
              <w:rPr>
                <w:rFonts w:ascii="Arial" w:hAnsi="Arial" w:cs="Arial"/>
                <w:color w:val="000000" w:themeColor="text1"/>
                <w:sz w:val="24"/>
                <w:szCs w:val="24"/>
              </w:rPr>
              <w:t>22</w:t>
            </w:r>
          </w:p>
        </w:tc>
        <w:tc>
          <w:tcPr>
            <w:tcW w:w="1260" w:type="dxa"/>
            <w:vAlign w:val="center"/>
          </w:tcPr>
          <w:p w14:paraId="4FDC4112" w14:textId="38B53CC4"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31</w:t>
            </w:r>
          </w:p>
        </w:tc>
        <w:tc>
          <w:tcPr>
            <w:tcW w:w="1530" w:type="dxa"/>
            <w:vAlign w:val="center"/>
          </w:tcPr>
          <w:p w14:paraId="4FB93E35" w14:textId="7A62C5E6"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10945BF6" w14:textId="3A4F0C0E"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50</w:t>
            </w:r>
          </w:p>
        </w:tc>
        <w:tc>
          <w:tcPr>
            <w:tcW w:w="1260" w:type="dxa"/>
            <w:vAlign w:val="center"/>
          </w:tcPr>
          <w:p w14:paraId="2698A4A4" w14:textId="058E4689"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30</w:t>
            </w:r>
          </w:p>
        </w:tc>
        <w:tc>
          <w:tcPr>
            <w:tcW w:w="1931" w:type="dxa"/>
            <w:vAlign w:val="center"/>
          </w:tcPr>
          <w:p w14:paraId="48F0EADD" w14:textId="3E34BA41"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 xml:space="preserve">Discharge from petroleum, glass and metal refineries; Erosion of natural deposits; discharge from mines and chemical manufacturers; </w:t>
            </w:r>
            <w:proofErr w:type="gramStart"/>
            <w:r w:rsidRPr="00396C94">
              <w:rPr>
                <w:rFonts w:ascii="Arial" w:hAnsi="Arial" w:cs="Arial"/>
                <w:sz w:val="24"/>
                <w:szCs w:val="24"/>
              </w:rPr>
              <w:t>runoff  from</w:t>
            </w:r>
            <w:proofErr w:type="gramEnd"/>
            <w:r w:rsidRPr="00396C94">
              <w:rPr>
                <w:rFonts w:ascii="Arial" w:hAnsi="Arial" w:cs="Arial"/>
                <w:sz w:val="24"/>
                <w:szCs w:val="24"/>
              </w:rPr>
              <w:t xml:space="preserve"> livestock lots  ( feed additive )</w:t>
            </w:r>
          </w:p>
        </w:tc>
      </w:tr>
      <w:tr w:rsidR="00C937DD" w:rsidRPr="005162DE" w14:paraId="586B1898" w14:textId="77777777" w:rsidTr="00731AF6">
        <w:trPr>
          <w:trHeight w:val="432"/>
        </w:trPr>
        <w:tc>
          <w:tcPr>
            <w:tcW w:w="2245" w:type="dxa"/>
            <w:tcMar>
              <w:left w:w="58" w:type="dxa"/>
              <w:right w:w="58" w:type="dxa"/>
            </w:tcMar>
            <w:vAlign w:val="center"/>
          </w:tcPr>
          <w:p w14:paraId="2E0D22D3" w14:textId="07DA2A35"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Nitrate (ppm)</w:t>
            </w:r>
          </w:p>
        </w:tc>
        <w:tc>
          <w:tcPr>
            <w:tcW w:w="1440" w:type="dxa"/>
            <w:vAlign w:val="center"/>
          </w:tcPr>
          <w:p w14:paraId="48FDC9F3" w14:textId="268CEB51"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w:t>
            </w:r>
            <w:r>
              <w:rPr>
                <w:rFonts w:ascii="Arial" w:hAnsi="Arial" w:cs="Arial"/>
                <w:color w:val="000000" w:themeColor="text1"/>
                <w:sz w:val="24"/>
                <w:szCs w:val="24"/>
              </w:rPr>
              <w:t>5</w:t>
            </w:r>
            <w:r w:rsidRPr="00396C94">
              <w:rPr>
                <w:rFonts w:ascii="Arial" w:hAnsi="Arial" w:cs="Arial"/>
                <w:color w:val="000000" w:themeColor="text1"/>
                <w:sz w:val="24"/>
                <w:szCs w:val="24"/>
              </w:rPr>
              <w:t>/2</w:t>
            </w:r>
            <w:r>
              <w:rPr>
                <w:rFonts w:ascii="Arial" w:hAnsi="Arial" w:cs="Arial"/>
                <w:color w:val="000000" w:themeColor="text1"/>
                <w:sz w:val="24"/>
                <w:szCs w:val="24"/>
              </w:rPr>
              <w:t>2</w:t>
            </w:r>
          </w:p>
        </w:tc>
        <w:tc>
          <w:tcPr>
            <w:tcW w:w="1260" w:type="dxa"/>
            <w:vAlign w:val="center"/>
          </w:tcPr>
          <w:p w14:paraId="4B394C30" w14:textId="6E923AA7"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0.48</w:t>
            </w:r>
          </w:p>
        </w:tc>
        <w:tc>
          <w:tcPr>
            <w:tcW w:w="1530" w:type="dxa"/>
            <w:vAlign w:val="center"/>
          </w:tcPr>
          <w:p w14:paraId="702CB044" w14:textId="2969CCE5"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7D7310F1" w14:textId="5AE63C17"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45</w:t>
            </w:r>
          </w:p>
        </w:tc>
        <w:tc>
          <w:tcPr>
            <w:tcW w:w="1260" w:type="dxa"/>
            <w:vAlign w:val="center"/>
          </w:tcPr>
          <w:p w14:paraId="425DF1A6" w14:textId="4D9C2276"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45</w:t>
            </w:r>
          </w:p>
        </w:tc>
        <w:tc>
          <w:tcPr>
            <w:tcW w:w="1931" w:type="dxa"/>
            <w:vAlign w:val="center"/>
          </w:tcPr>
          <w:p w14:paraId="290C5023" w14:textId="79E2D61D"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 xml:space="preserve">Runoff and leaching from fertilizer use; leaching from septic tanks and sewage; erosion of natural deposits </w:t>
            </w:r>
          </w:p>
        </w:tc>
      </w:tr>
      <w:tr w:rsidR="00C937DD" w:rsidRPr="005162DE" w14:paraId="207CB997" w14:textId="77777777" w:rsidTr="00731AF6">
        <w:trPr>
          <w:trHeight w:val="432"/>
        </w:trPr>
        <w:tc>
          <w:tcPr>
            <w:tcW w:w="2245" w:type="dxa"/>
            <w:tcMar>
              <w:left w:w="58" w:type="dxa"/>
              <w:right w:w="58" w:type="dxa"/>
            </w:tcMar>
            <w:vAlign w:val="center"/>
          </w:tcPr>
          <w:p w14:paraId="79B9E2CA" w14:textId="0E3D2128"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Turbidity</w:t>
            </w:r>
          </w:p>
        </w:tc>
        <w:tc>
          <w:tcPr>
            <w:tcW w:w="1440" w:type="dxa"/>
            <w:vAlign w:val="center"/>
          </w:tcPr>
          <w:p w14:paraId="6B3E50BF" w14:textId="39876BB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w:t>
            </w:r>
            <w:r>
              <w:rPr>
                <w:rFonts w:ascii="Arial" w:hAnsi="Arial" w:cs="Arial"/>
                <w:color w:val="000000" w:themeColor="text1"/>
                <w:sz w:val="24"/>
                <w:szCs w:val="24"/>
              </w:rPr>
              <w:t>3</w:t>
            </w:r>
            <w:r w:rsidRPr="00396C94">
              <w:rPr>
                <w:rFonts w:ascii="Arial" w:hAnsi="Arial" w:cs="Arial"/>
                <w:color w:val="000000" w:themeColor="text1"/>
                <w:sz w:val="24"/>
                <w:szCs w:val="24"/>
              </w:rPr>
              <w:t>/</w:t>
            </w:r>
            <w:r>
              <w:rPr>
                <w:rFonts w:ascii="Arial" w:hAnsi="Arial" w:cs="Arial"/>
                <w:color w:val="000000" w:themeColor="text1"/>
                <w:sz w:val="24"/>
                <w:szCs w:val="24"/>
              </w:rPr>
              <w:t>22</w:t>
            </w:r>
          </w:p>
        </w:tc>
        <w:tc>
          <w:tcPr>
            <w:tcW w:w="1260" w:type="dxa"/>
            <w:vAlign w:val="center"/>
          </w:tcPr>
          <w:p w14:paraId="50ACA8D8" w14:textId="5E0E6532"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w:t>
            </w:r>
            <w:r>
              <w:rPr>
                <w:rFonts w:ascii="Arial" w:hAnsi="Arial" w:cs="Arial"/>
                <w:color w:val="000000" w:themeColor="text1"/>
                <w:sz w:val="24"/>
                <w:szCs w:val="24"/>
              </w:rPr>
              <w:t>69</w:t>
            </w:r>
          </w:p>
        </w:tc>
        <w:tc>
          <w:tcPr>
            <w:tcW w:w="1530" w:type="dxa"/>
            <w:vAlign w:val="center"/>
          </w:tcPr>
          <w:p w14:paraId="0AD6513F" w14:textId="17E5B543"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5AF78B24" w14:textId="62677AB1"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TT</w:t>
            </w:r>
          </w:p>
        </w:tc>
        <w:tc>
          <w:tcPr>
            <w:tcW w:w="1260" w:type="dxa"/>
            <w:vAlign w:val="center"/>
          </w:tcPr>
          <w:p w14:paraId="65A1D930" w14:textId="36DAD0B6"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931" w:type="dxa"/>
            <w:vAlign w:val="center"/>
          </w:tcPr>
          <w:p w14:paraId="0D1602F9" w14:textId="0385ABFD" w:rsidR="00C937DD" w:rsidRPr="005162DE" w:rsidRDefault="00C937DD" w:rsidP="00C937DD">
            <w:pPr>
              <w:spacing w:before="40" w:after="40"/>
              <w:rPr>
                <w:rFonts w:ascii="Arial" w:hAnsi="Arial" w:cs="Arial"/>
                <w:sz w:val="24"/>
                <w:szCs w:val="24"/>
              </w:rPr>
            </w:pPr>
            <w:r w:rsidRPr="00396C94">
              <w:rPr>
                <w:rFonts w:ascii="Arial" w:hAnsi="Arial" w:cs="Arial"/>
                <w:sz w:val="24"/>
                <w:szCs w:val="24"/>
              </w:rPr>
              <w:t>Soil runoff</w:t>
            </w:r>
          </w:p>
        </w:tc>
      </w:tr>
      <w:tr w:rsidR="00C937DD" w:rsidRPr="005162DE" w14:paraId="5E42B30E" w14:textId="77777777" w:rsidTr="00731AF6">
        <w:trPr>
          <w:trHeight w:val="432"/>
        </w:trPr>
        <w:tc>
          <w:tcPr>
            <w:tcW w:w="2245" w:type="dxa"/>
            <w:tcMar>
              <w:left w:w="58" w:type="dxa"/>
              <w:right w:w="58" w:type="dxa"/>
            </w:tcMar>
            <w:vAlign w:val="center"/>
          </w:tcPr>
          <w:p w14:paraId="3A23C288" w14:textId="77777777" w:rsidR="00C937DD" w:rsidRPr="00396C94" w:rsidRDefault="00C937DD" w:rsidP="00C937DD">
            <w:pPr>
              <w:spacing w:before="40" w:after="40"/>
              <w:ind w:left="30"/>
              <w:jc w:val="both"/>
              <w:rPr>
                <w:rFonts w:ascii="Arial" w:hAnsi="Arial" w:cs="Arial"/>
                <w:color w:val="000000" w:themeColor="text1"/>
                <w:sz w:val="24"/>
                <w:szCs w:val="24"/>
              </w:rPr>
            </w:pPr>
            <w:r w:rsidRPr="00396C94">
              <w:rPr>
                <w:rFonts w:ascii="Arial" w:hAnsi="Arial" w:cs="Arial"/>
                <w:color w:val="000000" w:themeColor="text1"/>
                <w:sz w:val="24"/>
                <w:szCs w:val="24"/>
              </w:rPr>
              <w:t xml:space="preserve">TTHM’s (ppb) </w:t>
            </w:r>
          </w:p>
          <w:p w14:paraId="4E101CD0" w14:textId="08EAA909" w:rsidR="00C937DD" w:rsidRPr="005162DE" w:rsidRDefault="00C937DD" w:rsidP="00C937DD">
            <w:pPr>
              <w:spacing w:before="40" w:after="40"/>
              <w:ind w:left="30"/>
              <w:jc w:val="both"/>
              <w:rPr>
                <w:rFonts w:ascii="Arial" w:hAnsi="Arial" w:cs="Arial"/>
                <w:sz w:val="24"/>
                <w:szCs w:val="24"/>
              </w:rPr>
            </w:pPr>
            <w:r w:rsidRPr="00396C94">
              <w:rPr>
                <w:rFonts w:ascii="Arial" w:hAnsi="Arial" w:cs="Arial"/>
                <w:color w:val="000000" w:themeColor="text1"/>
                <w:sz w:val="24"/>
                <w:szCs w:val="24"/>
              </w:rPr>
              <w:t>Total Trihalomethanes</w:t>
            </w:r>
          </w:p>
        </w:tc>
        <w:tc>
          <w:tcPr>
            <w:tcW w:w="1440" w:type="dxa"/>
            <w:vAlign w:val="center"/>
          </w:tcPr>
          <w:p w14:paraId="5B2E25A3" w14:textId="72F56F3F"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08/</w:t>
            </w:r>
            <w:r>
              <w:rPr>
                <w:rFonts w:ascii="Arial" w:hAnsi="Arial" w:cs="Arial"/>
                <w:color w:val="000000" w:themeColor="text1"/>
                <w:sz w:val="24"/>
                <w:szCs w:val="24"/>
              </w:rPr>
              <w:t>22</w:t>
            </w:r>
          </w:p>
        </w:tc>
        <w:tc>
          <w:tcPr>
            <w:tcW w:w="1260" w:type="dxa"/>
            <w:vAlign w:val="center"/>
          </w:tcPr>
          <w:p w14:paraId="1466C266" w14:textId="644600AD"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vAlign w:val="center"/>
          </w:tcPr>
          <w:p w14:paraId="453C70E9" w14:textId="1DB1ECC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3AC47AC7" w14:textId="4DD57EFC"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80</w:t>
            </w:r>
          </w:p>
        </w:tc>
        <w:tc>
          <w:tcPr>
            <w:tcW w:w="1260" w:type="dxa"/>
            <w:vAlign w:val="center"/>
          </w:tcPr>
          <w:p w14:paraId="1EA6FFDC" w14:textId="12756A95"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931" w:type="dxa"/>
            <w:vAlign w:val="center"/>
          </w:tcPr>
          <w:p w14:paraId="07B24D0D" w14:textId="3D869239" w:rsidR="00C937DD" w:rsidRPr="005162DE" w:rsidRDefault="00C937DD" w:rsidP="00C937DD">
            <w:pPr>
              <w:spacing w:before="40" w:after="40"/>
              <w:rPr>
                <w:rFonts w:ascii="Arial" w:hAnsi="Arial" w:cs="Arial"/>
                <w:sz w:val="24"/>
                <w:szCs w:val="24"/>
              </w:rPr>
            </w:pPr>
            <w:r w:rsidRPr="00396C94">
              <w:rPr>
                <w:rFonts w:ascii="Arial" w:hAnsi="Arial" w:cs="Arial"/>
                <w:color w:val="000000"/>
                <w:sz w:val="24"/>
                <w:szCs w:val="24"/>
              </w:rPr>
              <w:t>Byproduct of drinking water disinfection</w:t>
            </w:r>
          </w:p>
        </w:tc>
      </w:tr>
      <w:tr w:rsidR="00C937DD" w:rsidRPr="005162DE" w14:paraId="59E236B5" w14:textId="77777777" w:rsidTr="00731AF6">
        <w:trPr>
          <w:trHeight w:val="432"/>
        </w:trPr>
        <w:tc>
          <w:tcPr>
            <w:tcW w:w="2245" w:type="dxa"/>
            <w:tcMar>
              <w:left w:w="58" w:type="dxa"/>
              <w:right w:w="58" w:type="dxa"/>
            </w:tcMar>
            <w:vAlign w:val="center"/>
          </w:tcPr>
          <w:p w14:paraId="30C9A34B" w14:textId="6EA4621B" w:rsidR="00C937DD" w:rsidRPr="005162DE" w:rsidRDefault="00C937DD" w:rsidP="00C937DD">
            <w:pPr>
              <w:spacing w:before="40" w:after="40"/>
              <w:ind w:left="30"/>
              <w:rPr>
                <w:rFonts w:ascii="Arial" w:hAnsi="Arial" w:cs="Arial"/>
                <w:sz w:val="24"/>
                <w:szCs w:val="24"/>
              </w:rPr>
            </w:pPr>
            <w:proofErr w:type="spellStart"/>
            <w:r w:rsidRPr="00396C94">
              <w:rPr>
                <w:rFonts w:ascii="Arial" w:hAnsi="Arial" w:cs="Arial"/>
                <w:color w:val="000000" w:themeColor="text1"/>
                <w:sz w:val="24"/>
                <w:szCs w:val="24"/>
              </w:rPr>
              <w:t>Halocetic</w:t>
            </w:r>
            <w:proofErr w:type="spellEnd"/>
            <w:r w:rsidRPr="00396C94">
              <w:rPr>
                <w:rFonts w:ascii="Arial" w:hAnsi="Arial" w:cs="Arial"/>
                <w:color w:val="000000" w:themeColor="text1"/>
                <w:sz w:val="24"/>
                <w:szCs w:val="24"/>
              </w:rPr>
              <w:t xml:space="preserve"> Acids (ppb)</w:t>
            </w:r>
          </w:p>
        </w:tc>
        <w:tc>
          <w:tcPr>
            <w:tcW w:w="1440" w:type="dxa"/>
            <w:vAlign w:val="center"/>
          </w:tcPr>
          <w:p w14:paraId="428A4578" w14:textId="0DAA37D9"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08/2</w:t>
            </w:r>
            <w:r>
              <w:rPr>
                <w:rFonts w:ascii="Arial" w:hAnsi="Arial" w:cs="Arial"/>
                <w:color w:val="000000" w:themeColor="text1"/>
                <w:sz w:val="24"/>
                <w:szCs w:val="24"/>
              </w:rPr>
              <w:t>2</w:t>
            </w:r>
          </w:p>
        </w:tc>
        <w:tc>
          <w:tcPr>
            <w:tcW w:w="1260" w:type="dxa"/>
            <w:vAlign w:val="center"/>
          </w:tcPr>
          <w:p w14:paraId="4D97E289" w14:textId="48D0A56A" w:rsidR="00C937DD" w:rsidRPr="005162DE" w:rsidRDefault="00C937DD" w:rsidP="00C937DD">
            <w:pPr>
              <w:spacing w:before="40" w:after="40"/>
              <w:jc w:val="center"/>
              <w:rPr>
                <w:rFonts w:ascii="Arial" w:hAnsi="Arial" w:cs="Arial"/>
                <w:sz w:val="24"/>
                <w:szCs w:val="24"/>
              </w:rPr>
            </w:pPr>
            <w:r>
              <w:rPr>
                <w:rFonts w:ascii="Arial" w:hAnsi="Arial" w:cs="Arial"/>
                <w:color w:val="000000" w:themeColor="text1"/>
                <w:sz w:val="24"/>
                <w:szCs w:val="24"/>
              </w:rPr>
              <w:t>ND</w:t>
            </w:r>
          </w:p>
        </w:tc>
        <w:tc>
          <w:tcPr>
            <w:tcW w:w="1530" w:type="dxa"/>
            <w:vAlign w:val="center"/>
          </w:tcPr>
          <w:p w14:paraId="56DA88B8" w14:textId="7FA8C2AC"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170" w:type="dxa"/>
            <w:vAlign w:val="center"/>
          </w:tcPr>
          <w:p w14:paraId="18BBEAB7" w14:textId="08413BBF"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60</w:t>
            </w:r>
          </w:p>
        </w:tc>
        <w:tc>
          <w:tcPr>
            <w:tcW w:w="1260" w:type="dxa"/>
            <w:vAlign w:val="center"/>
          </w:tcPr>
          <w:p w14:paraId="7C282939" w14:textId="499DBA38" w:rsidR="00C937DD" w:rsidRPr="005162DE" w:rsidRDefault="00C937DD" w:rsidP="00C937DD">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1931" w:type="dxa"/>
            <w:vAlign w:val="center"/>
          </w:tcPr>
          <w:p w14:paraId="2BC25922" w14:textId="42FDDA26" w:rsidR="00C937DD" w:rsidRPr="005162DE" w:rsidRDefault="00C937DD" w:rsidP="00C937DD">
            <w:pPr>
              <w:spacing w:before="40" w:after="40"/>
              <w:rPr>
                <w:rFonts w:ascii="Arial" w:hAnsi="Arial" w:cs="Arial"/>
                <w:sz w:val="24"/>
                <w:szCs w:val="24"/>
              </w:rPr>
            </w:pPr>
            <w:r w:rsidRPr="00396C94">
              <w:rPr>
                <w:rFonts w:ascii="Arial" w:hAnsi="Arial" w:cs="Arial"/>
                <w:color w:val="000000"/>
                <w:sz w:val="24"/>
                <w:szCs w:val="24"/>
              </w:rPr>
              <w:t>Byproduct of drinking water disinfection</w:t>
            </w:r>
          </w:p>
        </w:tc>
      </w:tr>
    </w:tbl>
    <w:p w14:paraId="7CEB1FE7" w14:textId="4B58565E" w:rsidR="005D3708" w:rsidRPr="005162DE" w:rsidRDefault="005D3708" w:rsidP="00070C22">
      <w:pPr>
        <w:pStyle w:val="Caption"/>
      </w:pPr>
      <w:r w:rsidRPr="005162DE">
        <w:t xml:space="preserve">Table </w:t>
      </w:r>
      <w:fldSimple w:instr=" SEQ Table \* ARABIC ">
        <w:r w:rsidR="006228DC">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7B535A" w:rsidRPr="005162DE" w14:paraId="029A4A7D" w14:textId="77777777" w:rsidTr="00731AF6">
        <w:trPr>
          <w:trHeight w:val="432"/>
        </w:trPr>
        <w:tc>
          <w:tcPr>
            <w:tcW w:w="2245" w:type="dxa"/>
            <w:vAlign w:val="center"/>
          </w:tcPr>
          <w:p w14:paraId="04C2A80B" w14:textId="229EE7E9" w:rsidR="007B535A" w:rsidRPr="005162DE" w:rsidRDefault="007B535A" w:rsidP="007B535A">
            <w:pPr>
              <w:spacing w:before="40" w:after="40"/>
              <w:ind w:left="187"/>
              <w:rPr>
                <w:rFonts w:ascii="Arial" w:hAnsi="Arial" w:cs="Arial"/>
                <w:sz w:val="24"/>
                <w:szCs w:val="24"/>
              </w:rPr>
            </w:pPr>
            <w:r w:rsidRPr="00396C94">
              <w:rPr>
                <w:rFonts w:ascii="Arial" w:hAnsi="Arial" w:cs="Arial"/>
                <w:color w:val="000000" w:themeColor="text1"/>
                <w:sz w:val="24"/>
                <w:szCs w:val="24"/>
              </w:rPr>
              <w:t>Total Dissolved Solids * (ppm)</w:t>
            </w:r>
          </w:p>
        </w:tc>
        <w:tc>
          <w:tcPr>
            <w:tcW w:w="1440" w:type="dxa"/>
            <w:vAlign w:val="center"/>
          </w:tcPr>
          <w:p w14:paraId="3AB56DE9" w14:textId="7B88DDF6"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w:t>
            </w:r>
            <w:r w:rsidR="005142E9">
              <w:rPr>
                <w:rFonts w:ascii="Arial" w:hAnsi="Arial" w:cs="Arial"/>
                <w:color w:val="000000" w:themeColor="text1"/>
                <w:sz w:val="24"/>
                <w:szCs w:val="24"/>
              </w:rPr>
              <w:t>22</w:t>
            </w:r>
          </w:p>
        </w:tc>
        <w:tc>
          <w:tcPr>
            <w:tcW w:w="1260" w:type="dxa"/>
            <w:vAlign w:val="center"/>
          </w:tcPr>
          <w:p w14:paraId="5D465B29" w14:textId="4D791A22"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w:t>
            </w:r>
            <w:r w:rsidR="005142E9">
              <w:rPr>
                <w:rFonts w:ascii="Arial" w:hAnsi="Arial" w:cs="Arial"/>
                <w:color w:val="000000" w:themeColor="text1"/>
                <w:sz w:val="24"/>
                <w:szCs w:val="24"/>
              </w:rPr>
              <w:t>4</w:t>
            </w:r>
            <w:r w:rsidRPr="00396C94">
              <w:rPr>
                <w:rFonts w:ascii="Arial" w:hAnsi="Arial" w:cs="Arial"/>
                <w:color w:val="000000" w:themeColor="text1"/>
                <w:sz w:val="24"/>
                <w:szCs w:val="24"/>
              </w:rPr>
              <w:t>00*</w:t>
            </w:r>
          </w:p>
        </w:tc>
        <w:tc>
          <w:tcPr>
            <w:tcW w:w="1530" w:type="dxa"/>
            <w:vAlign w:val="center"/>
          </w:tcPr>
          <w:p w14:paraId="6F2413BA" w14:textId="6917FE64"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5615AC9F" w14:textId="58873F3B"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1000</w:t>
            </w:r>
          </w:p>
        </w:tc>
        <w:tc>
          <w:tcPr>
            <w:tcW w:w="1170" w:type="dxa"/>
            <w:vAlign w:val="center"/>
          </w:tcPr>
          <w:p w14:paraId="188C38E4" w14:textId="5791B2C4"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566F303C" w14:textId="0B83FE78"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Runoff/leaching of natural deposits.</w:t>
            </w:r>
          </w:p>
        </w:tc>
      </w:tr>
      <w:tr w:rsidR="007B535A" w:rsidRPr="005162DE" w14:paraId="0F4FACC5" w14:textId="77777777" w:rsidTr="00731AF6">
        <w:trPr>
          <w:trHeight w:val="432"/>
        </w:trPr>
        <w:tc>
          <w:tcPr>
            <w:tcW w:w="2245" w:type="dxa"/>
            <w:vAlign w:val="center"/>
          </w:tcPr>
          <w:p w14:paraId="333CAB51" w14:textId="61C5FF55"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t xml:space="preserve">Specific Conductance*        </w:t>
            </w:r>
            <w:proofErr w:type="gramStart"/>
            <w:r w:rsidRPr="00396C94">
              <w:rPr>
                <w:rFonts w:ascii="Arial" w:hAnsi="Arial" w:cs="Arial"/>
                <w:color w:val="000000" w:themeColor="text1"/>
                <w:sz w:val="24"/>
                <w:szCs w:val="24"/>
              </w:rPr>
              <w:t xml:space="preserve">   (</w:t>
            </w:r>
            <w:proofErr w:type="gramEnd"/>
            <w:r w:rsidRPr="00396C94">
              <w:rPr>
                <w:rFonts w:ascii="Arial" w:hAnsi="Arial" w:cs="Arial"/>
                <w:color w:val="000000" w:themeColor="text1"/>
                <w:sz w:val="24"/>
                <w:szCs w:val="24"/>
              </w:rPr>
              <w:t>micromhos)</w:t>
            </w:r>
          </w:p>
        </w:tc>
        <w:tc>
          <w:tcPr>
            <w:tcW w:w="1440" w:type="dxa"/>
            <w:vAlign w:val="center"/>
          </w:tcPr>
          <w:p w14:paraId="03E1537F" w14:textId="51ABE32C" w:rsidR="007B535A" w:rsidRPr="00396C94" w:rsidRDefault="007B535A" w:rsidP="007B535A">
            <w:pPr>
              <w:spacing w:before="40" w:after="40"/>
              <w:jc w:val="center"/>
              <w:rPr>
                <w:rFonts w:ascii="Arial" w:hAnsi="Arial" w:cs="Arial"/>
                <w:color w:val="000000" w:themeColor="text1"/>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/2</w:t>
            </w:r>
            <w:r w:rsidR="005142E9">
              <w:rPr>
                <w:rFonts w:ascii="Arial" w:hAnsi="Arial" w:cs="Arial"/>
                <w:color w:val="000000" w:themeColor="text1"/>
                <w:sz w:val="24"/>
                <w:szCs w:val="24"/>
              </w:rPr>
              <w:t>2</w:t>
            </w:r>
            <w:r w:rsidRPr="00396C94">
              <w:rPr>
                <w:rFonts w:ascii="Arial" w:hAnsi="Arial" w:cs="Arial"/>
                <w:color w:val="000000" w:themeColor="text1"/>
                <w:sz w:val="24"/>
                <w:szCs w:val="24"/>
              </w:rPr>
              <w:t xml:space="preserve"> </w:t>
            </w:r>
          </w:p>
          <w:p w14:paraId="764CED06" w14:textId="4CE10E81" w:rsidR="007B535A" w:rsidRPr="00396C94" w:rsidRDefault="007B535A" w:rsidP="007B535A">
            <w:pPr>
              <w:spacing w:before="40" w:after="40"/>
              <w:jc w:val="center"/>
              <w:rPr>
                <w:rFonts w:ascii="Arial" w:hAnsi="Arial" w:cs="Arial"/>
                <w:color w:val="000000" w:themeColor="text1"/>
                <w:sz w:val="24"/>
                <w:szCs w:val="24"/>
              </w:rPr>
            </w:pPr>
            <w:r w:rsidRPr="00396C94">
              <w:rPr>
                <w:rFonts w:ascii="Arial" w:hAnsi="Arial" w:cs="Arial"/>
                <w:color w:val="000000" w:themeColor="text1"/>
                <w:sz w:val="24"/>
                <w:szCs w:val="24"/>
              </w:rPr>
              <w:t>05/2</w:t>
            </w:r>
            <w:r w:rsidR="005142E9">
              <w:rPr>
                <w:rFonts w:ascii="Arial" w:hAnsi="Arial" w:cs="Arial"/>
                <w:color w:val="000000" w:themeColor="text1"/>
                <w:sz w:val="24"/>
                <w:szCs w:val="24"/>
              </w:rPr>
              <w:t>2</w:t>
            </w:r>
          </w:p>
          <w:p w14:paraId="002E00BC" w14:textId="322F6524" w:rsidR="007B535A" w:rsidRPr="00396C94" w:rsidRDefault="007B535A" w:rsidP="007B535A">
            <w:pPr>
              <w:spacing w:before="40" w:after="40"/>
              <w:jc w:val="center"/>
              <w:rPr>
                <w:rFonts w:ascii="Arial" w:hAnsi="Arial" w:cs="Arial"/>
                <w:color w:val="000000" w:themeColor="text1"/>
                <w:sz w:val="24"/>
                <w:szCs w:val="24"/>
              </w:rPr>
            </w:pPr>
            <w:r w:rsidRPr="00396C94">
              <w:rPr>
                <w:rFonts w:ascii="Arial" w:hAnsi="Arial" w:cs="Arial"/>
                <w:color w:val="000000" w:themeColor="text1"/>
                <w:sz w:val="24"/>
                <w:szCs w:val="24"/>
              </w:rPr>
              <w:t>08/2</w:t>
            </w:r>
            <w:r w:rsidR="005142E9">
              <w:rPr>
                <w:rFonts w:ascii="Arial" w:hAnsi="Arial" w:cs="Arial"/>
                <w:color w:val="000000" w:themeColor="text1"/>
                <w:sz w:val="24"/>
                <w:szCs w:val="24"/>
              </w:rPr>
              <w:t>2</w:t>
            </w:r>
          </w:p>
          <w:p w14:paraId="39850DA8" w14:textId="3BA59C3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w:t>
            </w:r>
            <w:r w:rsidR="005142E9">
              <w:rPr>
                <w:rFonts w:ascii="Arial" w:hAnsi="Arial" w:cs="Arial"/>
                <w:color w:val="000000" w:themeColor="text1"/>
                <w:sz w:val="24"/>
                <w:szCs w:val="24"/>
              </w:rPr>
              <w:t>1</w:t>
            </w:r>
            <w:r w:rsidRPr="00396C94">
              <w:rPr>
                <w:rFonts w:ascii="Arial" w:hAnsi="Arial" w:cs="Arial"/>
                <w:color w:val="000000" w:themeColor="text1"/>
                <w:sz w:val="24"/>
                <w:szCs w:val="24"/>
              </w:rPr>
              <w:t>/2</w:t>
            </w:r>
            <w:r w:rsidR="005142E9">
              <w:rPr>
                <w:rFonts w:ascii="Arial" w:hAnsi="Arial" w:cs="Arial"/>
                <w:color w:val="000000" w:themeColor="text1"/>
                <w:sz w:val="24"/>
                <w:szCs w:val="24"/>
              </w:rPr>
              <w:t>2</w:t>
            </w:r>
          </w:p>
        </w:tc>
        <w:tc>
          <w:tcPr>
            <w:tcW w:w="1260" w:type="dxa"/>
            <w:vAlign w:val="center"/>
          </w:tcPr>
          <w:p w14:paraId="2491BCBA" w14:textId="51659BA9" w:rsidR="007B535A" w:rsidRPr="00396C94" w:rsidRDefault="005142E9" w:rsidP="007B535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2400*</w:t>
            </w:r>
          </w:p>
          <w:p w14:paraId="0601E472" w14:textId="3A6BB759" w:rsidR="007B535A" w:rsidRPr="00396C94" w:rsidRDefault="007B535A" w:rsidP="007B535A">
            <w:pPr>
              <w:spacing w:before="40" w:after="40"/>
              <w:jc w:val="center"/>
              <w:rPr>
                <w:rFonts w:ascii="Arial" w:hAnsi="Arial" w:cs="Arial"/>
                <w:color w:val="000000" w:themeColor="text1"/>
                <w:sz w:val="24"/>
                <w:szCs w:val="24"/>
              </w:rPr>
            </w:pPr>
            <w:r w:rsidRPr="00396C94">
              <w:rPr>
                <w:rFonts w:ascii="Arial" w:hAnsi="Arial" w:cs="Arial"/>
                <w:color w:val="000000" w:themeColor="text1"/>
                <w:sz w:val="24"/>
                <w:szCs w:val="24"/>
              </w:rPr>
              <w:t>2</w:t>
            </w:r>
            <w:r w:rsidR="005142E9">
              <w:rPr>
                <w:rFonts w:ascii="Arial" w:hAnsi="Arial" w:cs="Arial"/>
                <w:color w:val="000000" w:themeColor="text1"/>
                <w:sz w:val="24"/>
                <w:szCs w:val="24"/>
              </w:rPr>
              <w:t>3</w:t>
            </w:r>
            <w:r w:rsidRPr="00396C94">
              <w:rPr>
                <w:rFonts w:ascii="Arial" w:hAnsi="Arial" w:cs="Arial"/>
                <w:color w:val="000000" w:themeColor="text1"/>
                <w:sz w:val="24"/>
                <w:szCs w:val="24"/>
              </w:rPr>
              <w:t>00*</w:t>
            </w:r>
          </w:p>
          <w:p w14:paraId="11A597B9" w14:textId="34EBCF0E" w:rsidR="007B535A" w:rsidRPr="00396C94" w:rsidRDefault="007B535A" w:rsidP="007B535A">
            <w:pPr>
              <w:spacing w:before="40" w:after="40"/>
              <w:jc w:val="center"/>
              <w:rPr>
                <w:rFonts w:ascii="Arial" w:hAnsi="Arial" w:cs="Arial"/>
                <w:color w:val="000000" w:themeColor="text1"/>
                <w:sz w:val="24"/>
                <w:szCs w:val="24"/>
              </w:rPr>
            </w:pPr>
            <w:r w:rsidRPr="00396C94">
              <w:rPr>
                <w:rFonts w:ascii="Arial" w:hAnsi="Arial" w:cs="Arial"/>
                <w:color w:val="000000" w:themeColor="text1"/>
                <w:sz w:val="24"/>
                <w:szCs w:val="24"/>
              </w:rPr>
              <w:t>2</w:t>
            </w:r>
            <w:r w:rsidR="005142E9">
              <w:rPr>
                <w:rFonts w:ascii="Arial" w:hAnsi="Arial" w:cs="Arial"/>
                <w:color w:val="000000" w:themeColor="text1"/>
                <w:sz w:val="24"/>
                <w:szCs w:val="24"/>
              </w:rPr>
              <w:t>4</w:t>
            </w:r>
            <w:r w:rsidRPr="00396C94">
              <w:rPr>
                <w:rFonts w:ascii="Arial" w:hAnsi="Arial" w:cs="Arial"/>
                <w:color w:val="000000" w:themeColor="text1"/>
                <w:sz w:val="24"/>
                <w:szCs w:val="24"/>
              </w:rPr>
              <w:t>00*</w:t>
            </w:r>
          </w:p>
          <w:p w14:paraId="4069A798" w14:textId="18BA516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2400*</w:t>
            </w:r>
          </w:p>
        </w:tc>
        <w:tc>
          <w:tcPr>
            <w:tcW w:w="1530" w:type="dxa"/>
            <w:vAlign w:val="center"/>
          </w:tcPr>
          <w:p w14:paraId="304F4996" w14:textId="3ED2856F"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6CC6D163" w14:textId="2D55CE10"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1600</w:t>
            </w:r>
          </w:p>
        </w:tc>
        <w:tc>
          <w:tcPr>
            <w:tcW w:w="1170" w:type="dxa"/>
            <w:vAlign w:val="center"/>
          </w:tcPr>
          <w:p w14:paraId="225BB143" w14:textId="4FCF1461"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32AC1934" w14:textId="564D9B8A"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Substance that forms ions when in water: seawater influence</w:t>
            </w:r>
          </w:p>
        </w:tc>
      </w:tr>
      <w:tr w:rsidR="007B535A" w:rsidRPr="005162DE" w14:paraId="5DC0D109" w14:textId="77777777" w:rsidTr="00731AF6">
        <w:trPr>
          <w:trHeight w:val="432"/>
        </w:trPr>
        <w:tc>
          <w:tcPr>
            <w:tcW w:w="2245" w:type="dxa"/>
            <w:vAlign w:val="center"/>
          </w:tcPr>
          <w:p w14:paraId="648F03C1" w14:textId="7A54CFDA"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t>Chloride (ppm)</w:t>
            </w:r>
          </w:p>
        </w:tc>
        <w:tc>
          <w:tcPr>
            <w:tcW w:w="1440" w:type="dxa"/>
            <w:vAlign w:val="center"/>
          </w:tcPr>
          <w:p w14:paraId="5D8FEEC9" w14:textId="2487B0EF" w:rsidR="007B535A" w:rsidRPr="005162DE" w:rsidRDefault="005142E9" w:rsidP="007B535A">
            <w:pPr>
              <w:spacing w:before="40" w:after="40"/>
              <w:jc w:val="center"/>
              <w:rPr>
                <w:rFonts w:ascii="Arial" w:hAnsi="Arial" w:cs="Arial"/>
                <w:sz w:val="24"/>
                <w:szCs w:val="24"/>
              </w:rPr>
            </w:pPr>
            <w:r>
              <w:rPr>
                <w:rFonts w:ascii="Arial" w:hAnsi="Arial" w:cs="Arial"/>
                <w:color w:val="000000" w:themeColor="text1"/>
                <w:sz w:val="24"/>
                <w:szCs w:val="24"/>
              </w:rPr>
              <w:t>03</w:t>
            </w:r>
            <w:r w:rsidR="007B535A" w:rsidRPr="00396C94">
              <w:rPr>
                <w:rFonts w:ascii="Arial" w:hAnsi="Arial" w:cs="Arial"/>
                <w:color w:val="000000" w:themeColor="text1"/>
                <w:sz w:val="24"/>
                <w:szCs w:val="24"/>
              </w:rPr>
              <w:t>/</w:t>
            </w:r>
            <w:r>
              <w:rPr>
                <w:rFonts w:ascii="Arial" w:hAnsi="Arial" w:cs="Arial"/>
                <w:color w:val="000000" w:themeColor="text1"/>
                <w:sz w:val="24"/>
                <w:szCs w:val="24"/>
              </w:rPr>
              <w:t>22</w:t>
            </w:r>
          </w:p>
        </w:tc>
        <w:tc>
          <w:tcPr>
            <w:tcW w:w="1260" w:type="dxa"/>
            <w:vAlign w:val="center"/>
          </w:tcPr>
          <w:p w14:paraId="75C86F88" w14:textId="31E91F92"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2</w:t>
            </w:r>
            <w:r w:rsidR="005142E9">
              <w:rPr>
                <w:rFonts w:ascii="Arial" w:hAnsi="Arial" w:cs="Arial"/>
                <w:color w:val="000000" w:themeColor="text1"/>
                <w:sz w:val="24"/>
                <w:szCs w:val="24"/>
              </w:rPr>
              <w:t>0</w:t>
            </w:r>
            <w:r w:rsidRPr="00396C94">
              <w:rPr>
                <w:rFonts w:ascii="Arial" w:hAnsi="Arial" w:cs="Arial"/>
                <w:color w:val="000000" w:themeColor="text1"/>
                <w:sz w:val="24"/>
                <w:szCs w:val="24"/>
              </w:rPr>
              <w:t>0</w:t>
            </w:r>
          </w:p>
        </w:tc>
        <w:tc>
          <w:tcPr>
            <w:tcW w:w="1530" w:type="dxa"/>
            <w:vAlign w:val="center"/>
          </w:tcPr>
          <w:p w14:paraId="256B9E6F" w14:textId="23B41313"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2CA9BCB3" w14:textId="4E4C7CD2"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500</w:t>
            </w:r>
          </w:p>
        </w:tc>
        <w:tc>
          <w:tcPr>
            <w:tcW w:w="1170" w:type="dxa"/>
            <w:vAlign w:val="center"/>
          </w:tcPr>
          <w:p w14:paraId="06B8F799" w14:textId="675D519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00FF5086" w14:textId="0210DF43"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Runoff/leaching of natural deposits: seawater influence</w:t>
            </w:r>
          </w:p>
        </w:tc>
      </w:tr>
      <w:tr w:rsidR="007B535A" w:rsidRPr="005162DE" w14:paraId="1AF3A8F3" w14:textId="77777777" w:rsidTr="00731AF6">
        <w:trPr>
          <w:trHeight w:val="432"/>
        </w:trPr>
        <w:tc>
          <w:tcPr>
            <w:tcW w:w="2245" w:type="dxa"/>
            <w:vAlign w:val="center"/>
          </w:tcPr>
          <w:p w14:paraId="433535E1" w14:textId="5C51BE0B"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lastRenderedPageBreak/>
              <w:t>Sulfate (ppm)</w:t>
            </w:r>
          </w:p>
        </w:tc>
        <w:tc>
          <w:tcPr>
            <w:tcW w:w="1440" w:type="dxa"/>
            <w:vAlign w:val="center"/>
          </w:tcPr>
          <w:p w14:paraId="6B60C743" w14:textId="2706C09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w:t>
            </w:r>
            <w:r w:rsidR="005142E9">
              <w:rPr>
                <w:rFonts w:ascii="Arial" w:hAnsi="Arial" w:cs="Arial"/>
                <w:color w:val="000000" w:themeColor="text1"/>
                <w:sz w:val="24"/>
                <w:szCs w:val="24"/>
              </w:rPr>
              <w:t>22</w:t>
            </w:r>
          </w:p>
        </w:tc>
        <w:tc>
          <w:tcPr>
            <w:tcW w:w="1260" w:type="dxa"/>
            <w:vAlign w:val="center"/>
          </w:tcPr>
          <w:p w14:paraId="7AC93CF6" w14:textId="3A3CAAE1"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3</w:t>
            </w:r>
            <w:r w:rsidR="005142E9">
              <w:rPr>
                <w:rFonts w:ascii="Arial" w:hAnsi="Arial" w:cs="Arial"/>
                <w:color w:val="000000" w:themeColor="text1"/>
                <w:sz w:val="24"/>
                <w:szCs w:val="24"/>
              </w:rPr>
              <w:t>0</w:t>
            </w:r>
            <w:r w:rsidRPr="00396C94">
              <w:rPr>
                <w:rFonts w:ascii="Arial" w:hAnsi="Arial" w:cs="Arial"/>
                <w:color w:val="000000" w:themeColor="text1"/>
                <w:sz w:val="24"/>
                <w:szCs w:val="24"/>
              </w:rPr>
              <w:t>0</w:t>
            </w:r>
          </w:p>
        </w:tc>
        <w:tc>
          <w:tcPr>
            <w:tcW w:w="1530" w:type="dxa"/>
            <w:vAlign w:val="center"/>
          </w:tcPr>
          <w:p w14:paraId="1534B1AA" w14:textId="4417287A"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219089D2" w14:textId="4778AC1B"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500</w:t>
            </w:r>
          </w:p>
        </w:tc>
        <w:tc>
          <w:tcPr>
            <w:tcW w:w="1170" w:type="dxa"/>
            <w:vAlign w:val="center"/>
          </w:tcPr>
          <w:p w14:paraId="41040692" w14:textId="7B6F7533"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527CDB3E" w14:textId="7DF02D38"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Runoff/leaching of natural deposits: industrial influence</w:t>
            </w:r>
          </w:p>
        </w:tc>
      </w:tr>
      <w:tr w:rsidR="007B535A" w:rsidRPr="005162DE" w14:paraId="200FA3FA" w14:textId="77777777" w:rsidTr="00731AF6">
        <w:trPr>
          <w:trHeight w:val="432"/>
        </w:trPr>
        <w:tc>
          <w:tcPr>
            <w:tcW w:w="2245" w:type="dxa"/>
            <w:vAlign w:val="center"/>
          </w:tcPr>
          <w:p w14:paraId="1AC0E761" w14:textId="0203BBC0"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t>Color (units)</w:t>
            </w:r>
          </w:p>
        </w:tc>
        <w:tc>
          <w:tcPr>
            <w:tcW w:w="1440" w:type="dxa"/>
            <w:vAlign w:val="center"/>
          </w:tcPr>
          <w:p w14:paraId="757921A4" w14:textId="5E5CE05F"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w:t>
            </w:r>
            <w:r w:rsidR="005142E9">
              <w:rPr>
                <w:rFonts w:ascii="Arial" w:hAnsi="Arial" w:cs="Arial"/>
                <w:color w:val="000000" w:themeColor="text1"/>
                <w:sz w:val="24"/>
                <w:szCs w:val="24"/>
              </w:rPr>
              <w:t>22</w:t>
            </w:r>
          </w:p>
        </w:tc>
        <w:tc>
          <w:tcPr>
            <w:tcW w:w="1260" w:type="dxa"/>
            <w:vAlign w:val="center"/>
          </w:tcPr>
          <w:p w14:paraId="430C93A1" w14:textId="7E91AE4A"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5.0</w:t>
            </w:r>
          </w:p>
        </w:tc>
        <w:tc>
          <w:tcPr>
            <w:tcW w:w="1530" w:type="dxa"/>
            <w:vAlign w:val="center"/>
          </w:tcPr>
          <w:p w14:paraId="5488557D" w14:textId="35D84B5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0D4479A0" w14:textId="45CFF9A3"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15</w:t>
            </w:r>
          </w:p>
        </w:tc>
        <w:tc>
          <w:tcPr>
            <w:tcW w:w="1170" w:type="dxa"/>
            <w:vAlign w:val="center"/>
          </w:tcPr>
          <w:p w14:paraId="16FAA11B" w14:textId="56A8CDA9"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28034235" w14:textId="24E6B85E"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Naturally occurring organic materials</w:t>
            </w:r>
          </w:p>
        </w:tc>
      </w:tr>
      <w:tr w:rsidR="007B535A" w:rsidRPr="005162DE" w14:paraId="43BA6B8D" w14:textId="77777777" w:rsidTr="00731AF6">
        <w:trPr>
          <w:trHeight w:val="432"/>
        </w:trPr>
        <w:tc>
          <w:tcPr>
            <w:tcW w:w="2245" w:type="dxa"/>
            <w:vAlign w:val="center"/>
          </w:tcPr>
          <w:p w14:paraId="581AB298" w14:textId="423BBE2C"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t>Iron (ppb)</w:t>
            </w:r>
          </w:p>
        </w:tc>
        <w:tc>
          <w:tcPr>
            <w:tcW w:w="1440" w:type="dxa"/>
            <w:vAlign w:val="center"/>
          </w:tcPr>
          <w:p w14:paraId="13425507" w14:textId="060C8AF0"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w:t>
            </w:r>
            <w:r w:rsidR="005142E9">
              <w:rPr>
                <w:rFonts w:ascii="Arial" w:hAnsi="Arial" w:cs="Arial"/>
                <w:color w:val="000000" w:themeColor="text1"/>
                <w:sz w:val="24"/>
                <w:szCs w:val="24"/>
              </w:rPr>
              <w:t>22</w:t>
            </w:r>
          </w:p>
        </w:tc>
        <w:tc>
          <w:tcPr>
            <w:tcW w:w="1260" w:type="dxa"/>
            <w:vAlign w:val="center"/>
          </w:tcPr>
          <w:p w14:paraId="72C49EEB" w14:textId="34FA3711"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1</w:t>
            </w:r>
            <w:r w:rsidR="005142E9">
              <w:rPr>
                <w:rFonts w:ascii="Arial" w:hAnsi="Arial" w:cs="Arial"/>
                <w:color w:val="000000" w:themeColor="text1"/>
                <w:sz w:val="24"/>
                <w:szCs w:val="24"/>
              </w:rPr>
              <w:t>30</w:t>
            </w:r>
          </w:p>
        </w:tc>
        <w:tc>
          <w:tcPr>
            <w:tcW w:w="1530" w:type="dxa"/>
            <w:vAlign w:val="center"/>
          </w:tcPr>
          <w:p w14:paraId="7C11921B" w14:textId="570FC0FA"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491F1603" w14:textId="126B29EA"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300</w:t>
            </w:r>
          </w:p>
        </w:tc>
        <w:tc>
          <w:tcPr>
            <w:tcW w:w="1170" w:type="dxa"/>
            <w:vAlign w:val="center"/>
          </w:tcPr>
          <w:p w14:paraId="489C42D6" w14:textId="3433A97C"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2DBCEC1A" w14:textId="3CF9CBB8"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Leaching of natural deposits: industrial waste</w:t>
            </w:r>
          </w:p>
        </w:tc>
      </w:tr>
      <w:tr w:rsidR="007B535A" w:rsidRPr="005162DE" w14:paraId="18FA2C38" w14:textId="77777777" w:rsidTr="00731AF6">
        <w:trPr>
          <w:trHeight w:val="432"/>
        </w:trPr>
        <w:tc>
          <w:tcPr>
            <w:tcW w:w="2245" w:type="dxa"/>
            <w:vAlign w:val="center"/>
          </w:tcPr>
          <w:p w14:paraId="39D2E538" w14:textId="56092B3B" w:rsidR="007B535A" w:rsidRPr="005162DE" w:rsidRDefault="007B535A" w:rsidP="007B535A">
            <w:pPr>
              <w:spacing w:before="40" w:after="40"/>
              <w:ind w:left="187"/>
              <w:jc w:val="both"/>
              <w:rPr>
                <w:rFonts w:ascii="Arial" w:hAnsi="Arial" w:cs="Arial"/>
                <w:sz w:val="24"/>
                <w:szCs w:val="24"/>
              </w:rPr>
            </w:pPr>
            <w:r w:rsidRPr="00396C94">
              <w:rPr>
                <w:rFonts w:ascii="Arial" w:hAnsi="Arial" w:cs="Arial"/>
                <w:color w:val="000000" w:themeColor="text1"/>
                <w:sz w:val="24"/>
                <w:szCs w:val="24"/>
              </w:rPr>
              <w:t>Manganese (ppb)</w:t>
            </w:r>
          </w:p>
        </w:tc>
        <w:tc>
          <w:tcPr>
            <w:tcW w:w="1440" w:type="dxa"/>
            <w:vAlign w:val="center"/>
          </w:tcPr>
          <w:p w14:paraId="6AB05BED" w14:textId="068B435C"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0</w:t>
            </w:r>
            <w:r w:rsidR="005142E9">
              <w:rPr>
                <w:rFonts w:ascii="Arial" w:hAnsi="Arial" w:cs="Arial"/>
                <w:color w:val="000000" w:themeColor="text1"/>
                <w:sz w:val="24"/>
                <w:szCs w:val="24"/>
              </w:rPr>
              <w:t>3</w:t>
            </w:r>
            <w:r w:rsidRPr="00396C94">
              <w:rPr>
                <w:rFonts w:ascii="Arial" w:hAnsi="Arial" w:cs="Arial"/>
                <w:color w:val="000000" w:themeColor="text1"/>
                <w:sz w:val="24"/>
                <w:szCs w:val="24"/>
              </w:rPr>
              <w:t>/</w:t>
            </w:r>
            <w:r w:rsidR="005142E9">
              <w:rPr>
                <w:rFonts w:ascii="Arial" w:hAnsi="Arial" w:cs="Arial"/>
                <w:color w:val="000000" w:themeColor="text1"/>
                <w:sz w:val="24"/>
                <w:szCs w:val="24"/>
              </w:rPr>
              <w:t>22</w:t>
            </w:r>
          </w:p>
        </w:tc>
        <w:tc>
          <w:tcPr>
            <w:tcW w:w="1260" w:type="dxa"/>
            <w:vAlign w:val="center"/>
          </w:tcPr>
          <w:p w14:paraId="0AC370FD" w14:textId="153290EF"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ND</w:t>
            </w:r>
          </w:p>
        </w:tc>
        <w:tc>
          <w:tcPr>
            <w:tcW w:w="1530" w:type="dxa"/>
            <w:vAlign w:val="center"/>
          </w:tcPr>
          <w:p w14:paraId="06D23DE1" w14:textId="4FEEECCD"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900" w:type="dxa"/>
            <w:vAlign w:val="center"/>
          </w:tcPr>
          <w:p w14:paraId="4A9C9B68" w14:textId="1BFF555C"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50</w:t>
            </w:r>
          </w:p>
        </w:tc>
        <w:tc>
          <w:tcPr>
            <w:tcW w:w="1170" w:type="dxa"/>
            <w:vAlign w:val="center"/>
          </w:tcPr>
          <w:p w14:paraId="7502C73C" w14:textId="2D7A5894" w:rsidR="007B535A" w:rsidRPr="005162DE" w:rsidRDefault="007B535A" w:rsidP="007B535A">
            <w:pPr>
              <w:spacing w:before="40" w:after="40"/>
              <w:jc w:val="center"/>
              <w:rPr>
                <w:rFonts w:ascii="Arial" w:hAnsi="Arial" w:cs="Arial"/>
                <w:sz w:val="24"/>
                <w:szCs w:val="24"/>
              </w:rPr>
            </w:pPr>
            <w:r w:rsidRPr="00396C94">
              <w:rPr>
                <w:rFonts w:ascii="Arial" w:hAnsi="Arial" w:cs="Arial"/>
                <w:color w:val="000000" w:themeColor="text1"/>
                <w:sz w:val="24"/>
                <w:szCs w:val="24"/>
              </w:rPr>
              <w:t>N/A</w:t>
            </w:r>
          </w:p>
        </w:tc>
        <w:tc>
          <w:tcPr>
            <w:tcW w:w="2291" w:type="dxa"/>
          </w:tcPr>
          <w:p w14:paraId="06A23C91" w14:textId="49A4FB69" w:rsidR="007B535A" w:rsidRPr="005162DE" w:rsidRDefault="007B535A" w:rsidP="007B535A">
            <w:pPr>
              <w:spacing w:before="40" w:after="40"/>
              <w:rPr>
                <w:rFonts w:ascii="Arial" w:hAnsi="Arial" w:cs="Arial"/>
                <w:sz w:val="24"/>
                <w:szCs w:val="24"/>
              </w:rPr>
            </w:pPr>
            <w:r w:rsidRPr="00396C94">
              <w:rPr>
                <w:rFonts w:ascii="Arial" w:hAnsi="Arial" w:cs="Arial"/>
                <w:color w:val="000000" w:themeColor="text1"/>
                <w:sz w:val="24"/>
                <w:szCs w:val="24"/>
              </w:rPr>
              <w:t>Leaching of natural deposits</w:t>
            </w:r>
          </w:p>
        </w:tc>
      </w:tr>
    </w:tbl>
    <w:p w14:paraId="69D3A731" w14:textId="4CA6E866" w:rsidR="005D3708" w:rsidRPr="005162DE" w:rsidRDefault="005D3708" w:rsidP="00875407">
      <w:pPr>
        <w:pStyle w:val="Caption"/>
        <w:widowControl w:val="0"/>
      </w:pPr>
      <w:r w:rsidRPr="005162DE">
        <w:t xml:space="preserve">Table </w:t>
      </w:r>
      <w:fldSimple w:instr=" SEQ Table \* ARABIC ">
        <w:r w:rsidR="006228DC">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1B7814">
        <w:trPr>
          <w:trHeight w:val="432"/>
        </w:trPr>
        <w:tc>
          <w:tcPr>
            <w:tcW w:w="2245" w:type="dxa"/>
            <w:vAlign w:val="center"/>
          </w:tcPr>
          <w:p w14:paraId="18023788" w14:textId="62BE6D5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28190B3D" w14:textId="3371DD31"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63D0EACA" w14:textId="323F5FF7"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60CC3A19" w14:textId="4451654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15DDAE72" w14:textId="1847389F"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747A0B53" w14:textId="5173EFA4"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3DC1EC0D" w14:textId="77777777" w:rsidTr="001B7814">
        <w:trPr>
          <w:trHeight w:val="432"/>
        </w:trPr>
        <w:tc>
          <w:tcPr>
            <w:tcW w:w="2245" w:type="dxa"/>
            <w:vAlign w:val="center"/>
          </w:tcPr>
          <w:p w14:paraId="301C4362" w14:textId="26AB019C"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4751C8FD" w14:textId="6C25BD44"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27986934" w14:textId="7EDAD13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1D08BAD2" w14:textId="2B98FA0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72F3D657" w14:textId="26BCD0A9"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0F72AF76" w14:textId="205DB065"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5C3320E" w14:textId="77777777" w:rsidTr="001B7814">
        <w:trPr>
          <w:trHeight w:val="432"/>
        </w:trPr>
        <w:tc>
          <w:tcPr>
            <w:tcW w:w="2245" w:type="dxa"/>
            <w:vAlign w:val="center"/>
          </w:tcPr>
          <w:p w14:paraId="7A16F9AE" w14:textId="27834D6B"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Contaminant]</w:t>
            </w:r>
          </w:p>
        </w:tc>
        <w:tc>
          <w:tcPr>
            <w:tcW w:w="1440" w:type="dxa"/>
            <w:vAlign w:val="center"/>
          </w:tcPr>
          <w:p w14:paraId="5E75790D" w14:textId="307F147C"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Date]</w:t>
            </w:r>
          </w:p>
        </w:tc>
        <w:tc>
          <w:tcPr>
            <w:tcW w:w="1350" w:type="dxa"/>
            <w:vAlign w:val="center"/>
          </w:tcPr>
          <w:p w14:paraId="5BB1D6D7" w14:textId="1641B6B6"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No.]</w:t>
            </w:r>
          </w:p>
        </w:tc>
        <w:tc>
          <w:tcPr>
            <w:tcW w:w="1530" w:type="dxa"/>
            <w:vAlign w:val="center"/>
          </w:tcPr>
          <w:p w14:paraId="508BDE41" w14:textId="720B198A"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Range]</w:t>
            </w:r>
          </w:p>
        </w:tc>
        <w:tc>
          <w:tcPr>
            <w:tcW w:w="1800" w:type="dxa"/>
            <w:vAlign w:val="center"/>
          </w:tcPr>
          <w:p w14:paraId="20DA4FE3" w14:textId="2EDFB088" w:rsidR="00DA4F32" w:rsidRPr="005162DE" w:rsidRDefault="00DA4F32" w:rsidP="00DA4F32">
            <w:pPr>
              <w:spacing w:before="40" w:after="40"/>
              <w:jc w:val="center"/>
              <w:rPr>
                <w:rFonts w:ascii="Arial" w:hAnsi="Arial" w:cs="Arial"/>
                <w:sz w:val="24"/>
                <w:szCs w:val="24"/>
              </w:rPr>
            </w:pPr>
            <w:r w:rsidRPr="005162DE">
              <w:rPr>
                <w:rFonts w:ascii="Arial" w:hAnsi="Arial" w:cs="Arial"/>
                <w:sz w:val="24"/>
                <w:szCs w:val="24"/>
              </w:rPr>
              <w:t>[Enter No.]</w:t>
            </w:r>
          </w:p>
        </w:tc>
        <w:tc>
          <w:tcPr>
            <w:tcW w:w="2471" w:type="dxa"/>
            <w:vAlign w:val="center"/>
          </w:tcPr>
          <w:p w14:paraId="72377CFF" w14:textId="22DB96D8" w:rsidR="00DA4F32" w:rsidRPr="005162DE" w:rsidRDefault="00DA4F32" w:rsidP="00DA4F32">
            <w:pPr>
              <w:spacing w:before="40" w:after="40"/>
              <w:rPr>
                <w:rFonts w:ascii="Arial" w:hAnsi="Arial" w:cs="Arial"/>
                <w:sz w:val="24"/>
                <w:szCs w:val="24"/>
              </w:rPr>
            </w:pPr>
            <w:r w:rsidRPr="005162DE">
              <w:rPr>
                <w:rFonts w:ascii="Arial" w:hAnsi="Arial" w:cs="Arial"/>
                <w:sz w:val="24"/>
                <w:szCs w:val="24"/>
              </w:rPr>
              <w:t>[Enter Language]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6F48B81A"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7B535A">
        <w:rPr>
          <w:rFonts w:ascii="Arial" w:hAnsi="Arial" w:cs="Arial"/>
          <w:b/>
          <w:sz w:val="24"/>
          <w:szCs w:val="24"/>
        </w:rPr>
        <w:t>Mission Oaks Mobile Home Park</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w:t>
      </w:r>
      <w:r w:rsidRPr="005162DE">
        <w:rPr>
          <w:rFonts w:ascii="Arial" w:hAnsi="Arial" w:cs="Arial"/>
          <w:sz w:val="24"/>
          <w:szCs w:val="24"/>
        </w:rPr>
        <w:lastRenderedPageBreak/>
        <w:t xml:space="preserve">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41DB9886" w14:textId="2A471C9C" w:rsidR="007B535A" w:rsidRPr="00731AF6" w:rsidRDefault="007B535A" w:rsidP="0025569C">
      <w:pPr>
        <w:spacing w:after="240"/>
        <w:rPr>
          <w:rFonts w:ascii="Arial" w:hAnsi="Arial" w:cs="Arial"/>
          <w:b/>
          <w:bCs/>
          <w:sz w:val="24"/>
          <w:szCs w:val="24"/>
        </w:rPr>
      </w:pPr>
      <w:r w:rsidRPr="00731AF6">
        <w:rPr>
          <w:rFonts w:ascii="Arial" w:hAnsi="Arial" w:cs="Arial"/>
          <w:b/>
          <w:bCs/>
          <w:sz w:val="24"/>
          <w:szCs w:val="24"/>
        </w:rPr>
        <w:t xml:space="preserve">In </w:t>
      </w:r>
      <w:r w:rsidR="00123176" w:rsidRPr="00731AF6">
        <w:rPr>
          <w:rFonts w:ascii="Arial" w:hAnsi="Arial" w:cs="Arial"/>
          <w:b/>
          <w:bCs/>
          <w:sz w:val="24"/>
          <w:szCs w:val="24"/>
        </w:rPr>
        <w:t xml:space="preserve">November </w:t>
      </w:r>
      <w:r w:rsidRPr="00731AF6">
        <w:rPr>
          <w:rFonts w:ascii="Arial" w:hAnsi="Arial" w:cs="Arial"/>
          <w:b/>
          <w:bCs/>
          <w:sz w:val="24"/>
          <w:szCs w:val="24"/>
        </w:rPr>
        <w:t>20</w:t>
      </w:r>
      <w:r w:rsidR="00123176" w:rsidRPr="00731AF6">
        <w:rPr>
          <w:rFonts w:ascii="Arial" w:hAnsi="Arial" w:cs="Arial"/>
          <w:b/>
          <w:bCs/>
          <w:sz w:val="24"/>
          <w:szCs w:val="24"/>
        </w:rPr>
        <w:t>22</w:t>
      </w:r>
      <w:r w:rsidRPr="00731AF6">
        <w:rPr>
          <w:rFonts w:ascii="Arial" w:hAnsi="Arial" w:cs="Arial"/>
          <w:b/>
          <w:bCs/>
          <w:sz w:val="24"/>
          <w:szCs w:val="24"/>
        </w:rPr>
        <w:t xml:space="preserve"> we </w:t>
      </w:r>
      <w:proofErr w:type="gramStart"/>
      <w:r w:rsidRPr="00731AF6">
        <w:rPr>
          <w:rFonts w:ascii="Arial" w:hAnsi="Arial" w:cs="Arial"/>
          <w:b/>
          <w:bCs/>
          <w:sz w:val="24"/>
          <w:szCs w:val="24"/>
        </w:rPr>
        <w:t>tested for</w:t>
      </w:r>
      <w:proofErr w:type="gramEnd"/>
      <w:r w:rsidRPr="00731AF6">
        <w:rPr>
          <w:rFonts w:ascii="Arial" w:hAnsi="Arial" w:cs="Arial"/>
          <w:b/>
          <w:bCs/>
          <w:sz w:val="24"/>
          <w:szCs w:val="24"/>
        </w:rPr>
        <w:t xml:space="preserve"> 3</w:t>
      </w:r>
      <w:r w:rsidR="00123176" w:rsidRPr="00731AF6">
        <w:rPr>
          <w:rFonts w:ascii="Arial" w:hAnsi="Arial" w:cs="Arial"/>
          <w:b/>
          <w:bCs/>
          <w:sz w:val="24"/>
          <w:szCs w:val="24"/>
        </w:rPr>
        <w:t>3</w:t>
      </w:r>
      <w:r w:rsidRPr="00731AF6">
        <w:rPr>
          <w:rFonts w:ascii="Arial" w:hAnsi="Arial" w:cs="Arial"/>
          <w:b/>
          <w:bCs/>
          <w:sz w:val="24"/>
          <w:szCs w:val="24"/>
        </w:rPr>
        <w:t xml:space="preserve"> SOC’s (Synthetic Organic Chemicals).  All items were reported below </w:t>
      </w:r>
      <w:r w:rsidR="00842933" w:rsidRPr="00731AF6">
        <w:rPr>
          <w:rFonts w:ascii="Arial" w:hAnsi="Arial" w:cs="Arial"/>
          <w:b/>
          <w:bCs/>
          <w:sz w:val="24"/>
          <w:szCs w:val="24"/>
        </w:rPr>
        <w:t>detectable</w:t>
      </w:r>
      <w:r w:rsidRPr="00731AF6">
        <w:rPr>
          <w:rFonts w:ascii="Arial" w:hAnsi="Arial" w:cs="Arial"/>
          <w:b/>
          <w:bCs/>
          <w:sz w:val="24"/>
          <w:szCs w:val="24"/>
        </w:rPr>
        <w:t xml:space="preserve"> levels.  In 2019 we tested </w:t>
      </w:r>
      <w:proofErr w:type="gramStart"/>
      <w:r w:rsidRPr="00731AF6">
        <w:rPr>
          <w:rFonts w:ascii="Arial" w:hAnsi="Arial" w:cs="Arial"/>
          <w:b/>
          <w:bCs/>
          <w:sz w:val="24"/>
          <w:szCs w:val="24"/>
        </w:rPr>
        <w:t>MTBE,</w:t>
      </w:r>
      <w:proofErr w:type="gramEnd"/>
      <w:r w:rsidRPr="00731AF6">
        <w:rPr>
          <w:rFonts w:ascii="Arial" w:hAnsi="Arial" w:cs="Arial"/>
          <w:b/>
          <w:bCs/>
          <w:sz w:val="24"/>
          <w:szCs w:val="24"/>
        </w:rPr>
        <w:t xml:space="preserve"> it reported below detectable levels.  In 2019 we </w:t>
      </w:r>
      <w:proofErr w:type="gramStart"/>
      <w:r w:rsidRPr="00731AF6">
        <w:rPr>
          <w:rFonts w:ascii="Arial" w:hAnsi="Arial" w:cs="Arial"/>
          <w:b/>
          <w:bCs/>
          <w:sz w:val="24"/>
          <w:szCs w:val="24"/>
        </w:rPr>
        <w:t>tested for</w:t>
      </w:r>
      <w:proofErr w:type="gramEnd"/>
      <w:r w:rsidRPr="00731AF6">
        <w:rPr>
          <w:rFonts w:ascii="Arial" w:hAnsi="Arial" w:cs="Arial"/>
          <w:b/>
          <w:bCs/>
          <w:sz w:val="24"/>
          <w:szCs w:val="24"/>
        </w:rPr>
        <w:t xml:space="preserve"> 66 VOC’s (Volatile Organic Chemicals).  All items were reported below detectable levels.  In 2014 we tested for Chromium </w:t>
      </w:r>
      <w:proofErr w:type="gramStart"/>
      <w:r w:rsidRPr="00731AF6">
        <w:rPr>
          <w:rFonts w:ascii="Arial" w:hAnsi="Arial" w:cs="Arial"/>
          <w:b/>
          <w:bCs/>
          <w:sz w:val="24"/>
          <w:szCs w:val="24"/>
        </w:rPr>
        <w:t>VI,</w:t>
      </w:r>
      <w:proofErr w:type="gramEnd"/>
      <w:r w:rsidRPr="00731AF6">
        <w:rPr>
          <w:rFonts w:ascii="Arial" w:hAnsi="Arial" w:cs="Arial"/>
          <w:b/>
          <w:bCs/>
          <w:sz w:val="24"/>
          <w:szCs w:val="24"/>
        </w:rPr>
        <w:t xml:space="preserve"> results were below detectable levels.  In 2015 we tested for </w:t>
      </w:r>
      <w:proofErr w:type="gramStart"/>
      <w:r w:rsidRPr="00731AF6">
        <w:rPr>
          <w:rFonts w:ascii="Arial" w:hAnsi="Arial" w:cs="Arial"/>
          <w:b/>
          <w:bCs/>
          <w:sz w:val="24"/>
          <w:szCs w:val="24"/>
        </w:rPr>
        <w:t>Asbestos,</w:t>
      </w:r>
      <w:proofErr w:type="gramEnd"/>
      <w:r w:rsidRPr="00731AF6">
        <w:rPr>
          <w:rFonts w:ascii="Arial" w:hAnsi="Arial" w:cs="Arial"/>
          <w:b/>
          <w:bCs/>
          <w:sz w:val="24"/>
          <w:szCs w:val="24"/>
        </w:rPr>
        <w:t xml:space="preserve"> results were below detectable levels.  In 2018 we tested for </w:t>
      </w:r>
      <w:proofErr w:type="gramStart"/>
      <w:r w:rsidRPr="00731AF6">
        <w:rPr>
          <w:rFonts w:ascii="Arial" w:hAnsi="Arial" w:cs="Arial"/>
          <w:b/>
          <w:bCs/>
          <w:sz w:val="24"/>
          <w:szCs w:val="24"/>
        </w:rPr>
        <w:t>Perchlorate,</w:t>
      </w:r>
      <w:proofErr w:type="gramEnd"/>
      <w:r w:rsidRPr="00731AF6">
        <w:rPr>
          <w:rFonts w:ascii="Arial" w:hAnsi="Arial" w:cs="Arial"/>
          <w:b/>
          <w:bCs/>
          <w:sz w:val="24"/>
          <w:szCs w:val="24"/>
        </w:rPr>
        <w:t xml:space="preserve"> results were below detectable levels. </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1B7814">
        <w:trPr>
          <w:trHeight w:val="449"/>
        </w:trPr>
        <w:tc>
          <w:tcPr>
            <w:tcW w:w="1975" w:type="dxa"/>
            <w:tcMar>
              <w:left w:w="58" w:type="dxa"/>
              <w:right w:w="58" w:type="dxa"/>
            </w:tcMar>
            <w:vAlign w:val="center"/>
          </w:tcPr>
          <w:p w14:paraId="47CCBF74" w14:textId="5D36996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14D9A9B3" w14:textId="4CD0824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7D4FE25C" w14:textId="34275A1B"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CABD54F" w14:textId="64B894E0"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67233B7F" w14:textId="2565DE42"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r w:rsidR="002D3FB5" w:rsidRPr="005162DE" w14:paraId="2E9938F8" w14:textId="77777777" w:rsidTr="001B7814">
        <w:trPr>
          <w:trHeight w:val="449"/>
        </w:trPr>
        <w:tc>
          <w:tcPr>
            <w:tcW w:w="1975" w:type="dxa"/>
            <w:tcMar>
              <w:left w:w="58" w:type="dxa"/>
              <w:right w:w="58" w:type="dxa"/>
            </w:tcMar>
            <w:vAlign w:val="center"/>
          </w:tcPr>
          <w:p w14:paraId="3650B6DE" w14:textId="500C4A57"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Violation Type]</w:t>
            </w:r>
          </w:p>
        </w:tc>
        <w:tc>
          <w:tcPr>
            <w:tcW w:w="2250" w:type="dxa"/>
            <w:tcMar>
              <w:left w:w="58" w:type="dxa"/>
              <w:right w:w="58" w:type="dxa"/>
            </w:tcMar>
            <w:vAlign w:val="center"/>
          </w:tcPr>
          <w:p w14:paraId="51843EBC" w14:textId="1D310C1D"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 xml:space="preserve">[Enter </w:t>
            </w:r>
            <w:r w:rsidR="00A85C1E" w:rsidRPr="005162DE">
              <w:rPr>
                <w:rFonts w:ascii="Arial" w:hAnsi="Arial" w:cs="Arial"/>
                <w:sz w:val="24"/>
                <w:szCs w:val="24"/>
              </w:rPr>
              <w:t xml:space="preserve">Violation </w:t>
            </w:r>
            <w:r w:rsidRPr="005162DE">
              <w:rPr>
                <w:rFonts w:ascii="Arial" w:hAnsi="Arial" w:cs="Arial"/>
                <w:sz w:val="24"/>
                <w:szCs w:val="24"/>
              </w:rPr>
              <w:t>Explanation]</w:t>
            </w:r>
          </w:p>
        </w:tc>
        <w:tc>
          <w:tcPr>
            <w:tcW w:w="1890" w:type="dxa"/>
            <w:tcMar>
              <w:left w:w="58" w:type="dxa"/>
              <w:right w:w="58" w:type="dxa"/>
            </w:tcMar>
            <w:vAlign w:val="center"/>
          </w:tcPr>
          <w:p w14:paraId="59679533" w14:textId="6DAA9625"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75D3BCBC" w14:textId="444EF1BE"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Actions Taken]</w:t>
            </w:r>
          </w:p>
        </w:tc>
        <w:tc>
          <w:tcPr>
            <w:tcW w:w="2367" w:type="dxa"/>
            <w:tcMar>
              <w:left w:w="58" w:type="dxa"/>
              <w:right w:w="58" w:type="dxa"/>
            </w:tcMar>
            <w:vAlign w:val="center"/>
          </w:tcPr>
          <w:p w14:paraId="56FC7820" w14:textId="56D45578" w:rsidR="001F503E" w:rsidRPr="005162DE" w:rsidRDefault="001F503E" w:rsidP="001F503E">
            <w:pPr>
              <w:spacing w:before="40" w:after="40"/>
              <w:rPr>
                <w:rFonts w:ascii="Arial" w:hAnsi="Arial" w:cs="Arial"/>
                <w:sz w:val="24"/>
                <w:szCs w:val="24"/>
              </w:rPr>
            </w:pPr>
            <w:r w:rsidRPr="005162DE">
              <w:rPr>
                <w:rFonts w:ascii="Arial" w:hAnsi="Arial" w:cs="Arial"/>
                <w:sz w:val="24"/>
                <w:szCs w:val="24"/>
              </w:rPr>
              <w:t>[Enter Language]</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B07055">
      <w:pPr>
        <w:pStyle w:val="Caption"/>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1B7814">
        <w:trPr>
          <w:trHeight w:val="504"/>
          <w:tblHeader/>
        </w:trPr>
        <w:tc>
          <w:tcPr>
            <w:tcW w:w="2515" w:type="dxa"/>
            <w:tcMar>
              <w:left w:w="58" w:type="dxa"/>
              <w:right w:w="58" w:type="dxa"/>
            </w:tcMar>
            <w:vAlign w:val="cente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vAlign w:val="cente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2454980C"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63C1391F" w14:textId="5C59C000" w:rsidR="00E80EE7"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vAlign w:val="cente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vAlign w:val="cente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1B7814">
        <w:trPr>
          <w:trHeight w:val="504"/>
          <w:tblHeader/>
        </w:trPr>
        <w:tc>
          <w:tcPr>
            <w:tcW w:w="2515" w:type="dxa"/>
            <w:tcMar>
              <w:left w:w="58" w:type="dxa"/>
              <w:right w:w="58" w:type="dxa"/>
            </w:tcMar>
            <w:vAlign w:val="cente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vAlign w:val="cente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7A27B050"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184CB2D0" w14:textId="5FA3F7FA"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1B7814">
        <w:trPr>
          <w:trHeight w:val="504"/>
          <w:tblHeader/>
        </w:trPr>
        <w:tc>
          <w:tcPr>
            <w:tcW w:w="2515" w:type="dxa"/>
            <w:tcMar>
              <w:left w:w="58" w:type="dxa"/>
              <w:right w:w="58" w:type="dxa"/>
            </w:tcMar>
            <w:vAlign w:val="cente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vAlign w:val="cente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306D2908" w:rsidR="001F503E" w:rsidRPr="005162DE" w:rsidRDefault="001F503E" w:rsidP="0087640F">
            <w:pPr>
              <w:spacing w:before="40" w:after="40"/>
              <w:jc w:val="center"/>
              <w:rPr>
                <w:rFonts w:ascii="Arial" w:hAnsi="Arial" w:cs="Arial"/>
                <w:sz w:val="24"/>
                <w:szCs w:val="24"/>
              </w:rPr>
            </w:pPr>
            <w:r w:rsidRPr="005162DE">
              <w:rPr>
                <w:rFonts w:ascii="Arial" w:hAnsi="Arial" w:cs="Arial"/>
                <w:sz w:val="24"/>
                <w:szCs w:val="24"/>
              </w:rPr>
              <w:t>[Enter No.]</w:t>
            </w:r>
          </w:p>
        </w:tc>
        <w:tc>
          <w:tcPr>
            <w:tcW w:w="1440" w:type="dxa"/>
            <w:tcMar>
              <w:left w:w="58" w:type="dxa"/>
              <w:right w:w="58" w:type="dxa"/>
            </w:tcMar>
            <w:vAlign w:val="center"/>
          </w:tcPr>
          <w:p w14:paraId="0CA8CA65" w14:textId="66CBF15E"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[Enter Date</w:t>
            </w:r>
            <w:r w:rsidR="007C0BEA" w:rsidRPr="005162DE">
              <w:rPr>
                <w:rFonts w:ascii="Arial" w:hAnsi="Arial" w:cs="Arial"/>
                <w:sz w:val="24"/>
                <w:szCs w:val="24"/>
              </w:rPr>
              <w:t>s</w:t>
            </w:r>
            <w:r w:rsidRPr="005162DE">
              <w:rPr>
                <w:rFonts w:ascii="Arial" w:hAnsi="Arial" w:cs="Arial"/>
                <w:sz w:val="24"/>
                <w:szCs w:val="24"/>
              </w:rPr>
              <w:t>]</w:t>
            </w:r>
          </w:p>
        </w:tc>
        <w:tc>
          <w:tcPr>
            <w:tcW w:w="1080" w:type="dxa"/>
            <w:tcMar>
              <w:left w:w="58" w:type="dxa"/>
              <w:right w:w="58" w:type="dxa"/>
            </w:tcMar>
            <w:vAlign w:val="cente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vAlign w:val="cente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vAlign w:val="cente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522BAD1B"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[Enter Special Notice of Fecal Indicator-Positive Groundwater Source Sample]</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76262C7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[Enter Special Notice for Uncorrected Significant Deficiencies]</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1B7814">
        <w:trPr>
          <w:trHeight w:val="449"/>
        </w:trPr>
        <w:tc>
          <w:tcPr>
            <w:tcW w:w="1975" w:type="dxa"/>
            <w:tcMar>
              <w:left w:w="58" w:type="dxa"/>
              <w:right w:w="58" w:type="dxa"/>
            </w:tcMar>
            <w:vAlign w:val="center"/>
          </w:tcPr>
          <w:p w14:paraId="353E6FC8" w14:textId="38F79EB5"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37531B9B" w14:textId="0E904D64"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0A56DBE2" w14:textId="50F59B51"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413E2705" w14:textId="79544FC9"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86BD452" w14:textId="4EFC1333" w:rsidR="0087640F" w:rsidRPr="005162DE" w:rsidRDefault="0087640F" w:rsidP="00B47ED5">
            <w:pPr>
              <w:keepNext/>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504633FC" w14:textId="77777777" w:rsidTr="001B7814">
        <w:trPr>
          <w:trHeight w:val="449"/>
        </w:trPr>
        <w:tc>
          <w:tcPr>
            <w:tcW w:w="1975" w:type="dxa"/>
            <w:tcMar>
              <w:left w:w="58" w:type="dxa"/>
              <w:right w:w="58" w:type="dxa"/>
            </w:tcMar>
            <w:vAlign w:val="center"/>
          </w:tcPr>
          <w:p w14:paraId="0B766FEF" w14:textId="3779725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59B0CD42" w14:textId="4923E27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6EBF47F9" w14:textId="00B318C4"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3B3903FC" w14:textId="71C9D983" w:rsidR="0087640F" w:rsidRPr="005162DE" w:rsidRDefault="00BD70F3" w:rsidP="00244938">
            <w:pPr>
              <w:spacing w:before="40" w:after="40"/>
              <w:rPr>
                <w:rFonts w:ascii="Arial" w:hAnsi="Arial" w:cs="Arial"/>
                <w:sz w:val="24"/>
                <w:szCs w:val="24"/>
              </w:rPr>
            </w:pPr>
            <w:r w:rsidRPr="005162DE">
              <w:rPr>
                <w:rFonts w:ascii="Arial" w:hAnsi="Arial" w:cs="Arial"/>
                <w:sz w:val="24"/>
                <w:szCs w:val="24"/>
              </w:rPr>
              <w:t>[</w:t>
            </w:r>
            <w:r w:rsidR="0087640F" w:rsidRPr="005162DE">
              <w:rPr>
                <w:rFonts w:ascii="Arial" w:hAnsi="Arial" w:cs="Arial"/>
                <w:sz w:val="24"/>
                <w:szCs w:val="24"/>
              </w:rPr>
              <w:t>Enter Actions]</w:t>
            </w:r>
          </w:p>
        </w:tc>
        <w:tc>
          <w:tcPr>
            <w:tcW w:w="2367" w:type="dxa"/>
            <w:tcMar>
              <w:left w:w="58" w:type="dxa"/>
              <w:right w:w="58" w:type="dxa"/>
            </w:tcMar>
            <w:vAlign w:val="center"/>
          </w:tcPr>
          <w:p w14:paraId="155A9D03" w14:textId="102F1762" w:rsidR="0087640F" w:rsidRPr="005162DE" w:rsidRDefault="0087640F" w:rsidP="00244938">
            <w:pPr>
              <w:spacing w:before="40" w:after="40"/>
              <w:rPr>
                <w:rFonts w:ascii="Arial" w:hAnsi="Arial" w:cs="Arial"/>
                <w:sz w:val="24"/>
                <w:szCs w:val="24"/>
              </w:rPr>
            </w:pPr>
            <w:r w:rsidRPr="005162DE">
              <w:rPr>
                <w:rFonts w:ascii="Arial" w:hAnsi="Arial" w:cs="Arial"/>
                <w:sz w:val="24"/>
                <w:szCs w:val="24"/>
              </w:rPr>
              <w:t>[Enter Language]</w:t>
            </w: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1B7814">
        <w:tc>
          <w:tcPr>
            <w:tcW w:w="4045" w:type="dxa"/>
            <w:vAlign w:val="center"/>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vAlign w:val="center"/>
          </w:tcPr>
          <w:p w14:paraId="38798350" w14:textId="73B4E719" w:rsidR="00E80EE7" w:rsidRPr="005162DE" w:rsidRDefault="001F7181" w:rsidP="001B4F20">
            <w:pPr>
              <w:pStyle w:val="BodyText"/>
              <w:keepNext/>
              <w:spacing w:before="40" w:after="40"/>
              <w:jc w:val="left"/>
              <w:rPr>
                <w:rFonts w:ascii="Arial" w:hAnsi="Arial" w:cs="Arial"/>
                <w:sz w:val="24"/>
                <w:szCs w:val="24"/>
              </w:rPr>
            </w:pPr>
            <w:r w:rsidRPr="005162DE">
              <w:rPr>
                <w:rFonts w:ascii="Arial" w:hAnsi="Arial" w:cs="Arial"/>
                <w:sz w:val="24"/>
                <w:szCs w:val="24"/>
              </w:rPr>
              <w:t>[Enter Treatment Technique]</w:t>
            </w:r>
          </w:p>
        </w:tc>
      </w:tr>
      <w:tr w:rsidR="005162DE" w:rsidRPr="005162DE" w14:paraId="1DB90511" w14:textId="77777777" w:rsidTr="001B7814">
        <w:tc>
          <w:tcPr>
            <w:tcW w:w="4045" w:type="dxa"/>
            <w:vAlign w:val="center"/>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vAlign w:val="center"/>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1B7814">
        <w:trPr>
          <w:trHeight w:val="490"/>
        </w:trPr>
        <w:tc>
          <w:tcPr>
            <w:tcW w:w="4045" w:type="dxa"/>
            <w:vAlign w:val="center"/>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vAlign w:val="center"/>
          </w:tcPr>
          <w:p w14:paraId="5E5B78B1" w14:textId="7E1290E1"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5434833C" w14:textId="77777777" w:rsidTr="001B7814">
        <w:trPr>
          <w:trHeight w:val="490"/>
        </w:trPr>
        <w:tc>
          <w:tcPr>
            <w:tcW w:w="4045" w:type="dxa"/>
            <w:vAlign w:val="center"/>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vAlign w:val="center"/>
          </w:tcPr>
          <w:p w14:paraId="36BEE3C3" w14:textId="294D1009"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r w:rsidR="005162DE" w:rsidRPr="005162DE" w14:paraId="0D8AEAA4" w14:textId="77777777" w:rsidTr="001B7814">
        <w:trPr>
          <w:trHeight w:val="490"/>
        </w:trPr>
        <w:tc>
          <w:tcPr>
            <w:tcW w:w="4045" w:type="dxa"/>
            <w:vAlign w:val="center"/>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vAlign w:val="center"/>
          </w:tcPr>
          <w:p w14:paraId="4FE489E5" w14:textId="0C6CEC55" w:rsidR="00E80EE7" w:rsidRPr="005162DE" w:rsidRDefault="001F7181" w:rsidP="00E80EE7">
            <w:pPr>
              <w:pStyle w:val="BodyText"/>
              <w:spacing w:before="40" w:after="40"/>
              <w:jc w:val="left"/>
              <w:rPr>
                <w:rFonts w:ascii="Arial" w:hAnsi="Arial" w:cs="Arial"/>
                <w:bCs/>
                <w:sz w:val="24"/>
                <w:szCs w:val="24"/>
              </w:rPr>
            </w:pPr>
            <w:r w:rsidRPr="005162DE">
              <w:rPr>
                <w:rFonts w:ascii="Arial" w:hAnsi="Arial" w:cs="Arial"/>
                <w:sz w:val="24"/>
                <w:szCs w:val="24"/>
              </w:rPr>
              <w:t>[Enter No</w:t>
            </w:r>
            <w:r w:rsidR="005F600B" w:rsidRPr="005162DE">
              <w:rPr>
                <w:rFonts w:ascii="Arial" w:hAnsi="Arial" w:cs="Arial"/>
                <w:sz w:val="24"/>
                <w:szCs w:val="24"/>
              </w:rPr>
              <w:t>.</w:t>
            </w:r>
            <w:r w:rsidRPr="005162DE">
              <w:rPr>
                <w:rFonts w:ascii="Arial" w:hAnsi="Arial" w:cs="Arial"/>
                <w:sz w:val="24"/>
                <w:szCs w:val="24"/>
              </w:rPr>
              <w:t>]</w:t>
            </w: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1B7814">
        <w:trPr>
          <w:trHeight w:val="449"/>
        </w:trPr>
        <w:tc>
          <w:tcPr>
            <w:tcW w:w="1975" w:type="dxa"/>
            <w:tcMar>
              <w:left w:w="58" w:type="dxa"/>
              <w:right w:w="58" w:type="dxa"/>
            </w:tcMar>
            <w:vAlign w:val="center"/>
          </w:tcPr>
          <w:p w14:paraId="1DD7E857" w14:textId="59C31B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7EF907C6" w14:textId="2D122B09"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32AC43A5" w14:textId="246A425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15ABEF94" w14:textId="1B80DA8E"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0012C40E" w14:textId="269DEB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r w:rsidR="005162DE" w:rsidRPr="005162DE" w14:paraId="4F9E6B29" w14:textId="77777777" w:rsidTr="001B7814">
        <w:trPr>
          <w:trHeight w:val="449"/>
        </w:trPr>
        <w:tc>
          <w:tcPr>
            <w:tcW w:w="1975" w:type="dxa"/>
            <w:tcMar>
              <w:left w:w="58" w:type="dxa"/>
              <w:right w:w="58" w:type="dxa"/>
            </w:tcMar>
            <w:vAlign w:val="center"/>
          </w:tcPr>
          <w:p w14:paraId="47E11E7C" w14:textId="3B45D223"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Violation]</w:t>
            </w:r>
          </w:p>
        </w:tc>
        <w:tc>
          <w:tcPr>
            <w:tcW w:w="2250" w:type="dxa"/>
            <w:tcMar>
              <w:left w:w="58" w:type="dxa"/>
              <w:right w:w="58" w:type="dxa"/>
            </w:tcMar>
            <w:vAlign w:val="center"/>
          </w:tcPr>
          <w:p w14:paraId="225B5962" w14:textId="60BF7A2F"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Explanation]</w:t>
            </w:r>
          </w:p>
        </w:tc>
        <w:tc>
          <w:tcPr>
            <w:tcW w:w="1890" w:type="dxa"/>
            <w:tcMar>
              <w:left w:w="58" w:type="dxa"/>
              <w:right w:w="58" w:type="dxa"/>
            </w:tcMar>
            <w:vAlign w:val="center"/>
          </w:tcPr>
          <w:p w14:paraId="2580D261" w14:textId="433178C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Duration]</w:t>
            </w:r>
          </w:p>
        </w:tc>
        <w:tc>
          <w:tcPr>
            <w:tcW w:w="2160" w:type="dxa"/>
            <w:tcMar>
              <w:left w:w="58" w:type="dxa"/>
              <w:right w:w="58" w:type="dxa"/>
            </w:tcMar>
            <w:vAlign w:val="center"/>
          </w:tcPr>
          <w:p w14:paraId="5A139B8B" w14:textId="5BF318E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Actions]</w:t>
            </w:r>
          </w:p>
        </w:tc>
        <w:tc>
          <w:tcPr>
            <w:tcW w:w="2367" w:type="dxa"/>
            <w:tcMar>
              <w:left w:w="58" w:type="dxa"/>
              <w:right w:w="58" w:type="dxa"/>
            </w:tcMar>
            <w:vAlign w:val="center"/>
          </w:tcPr>
          <w:p w14:paraId="3D430833" w14:textId="002D5B46" w:rsidR="00496939" w:rsidRPr="005162DE" w:rsidRDefault="00496939" w:rsidP="00496939">
            <w:pPr>
              <w:spacing w:before="40" w:after="40"/>
              <w:rPr>
                <w:rFonts w:ascii="Arial" w:hAnsi="Arial" w:cs="Arial"/>
                <w:sz w:val="24"/>
                <w:szCs w:val="24"/>
              </w:rPr>
            </w:pPr>
            <w:r w:rsidRPr="005162DE">
              <w:rPr>
                <w:rFonts w:ascii="Arial" w:hAnsi="Arial" w:cs="Arial"/>
                <w:sz w:val="24"/>
                <w:szCs w:val="24"/>
              </w:rPr>
              <w:t>[Enter Language]</w:t>
            </w: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668A71DA" w:rsidR="004F2F03" w:rsidRPr="005162DE" w:rsidRDefault="00FB5ACE" w:rsidP="003131EE">
      <w:pPr>
        <w:spacing w:before="120"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Enter</w:t>
      </w:r>
      <w:r w:rsidR="0087537E" w:rsidRPr="005162DE">
        <w:rPr>
          <w:rFonts w:ascii="Arial" w:hAnsi="Arial" w:cs="Arial"/>
          <w:sz w:val="24"/>
        </w:rPr>
        <w:t xml:space="preserve"> Additional Information Described in Instructions for SWS CCR Document]</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3EF3737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we were required to conduct [</w:t>
      </w:r>
      <w:r w:rsidR="00FB5ACE" w:rsidRPr="005162DE">
        <w:rPr>
          <w:rFonts w:ascii="Arial" w:hAnsi="Arial" w:cs="Arial"/>
          <w:sz w:val="24"/>
          <w:szCs w:val="24"/>
        </w:rPr>
        <w:t>Insert Number of Level 1 Assessments</w:t>
      </w:r>
      <w:r w:rsidRPr="005162DE">
        <w:rPr>
          <w:rFonts w:ascii="Arial" w:hAnsi="Arial" w:cs="Arial"/>
          <w:sz w:val="24"/>
          <w:szCs w:val="24"/>
        </w:rPr>
        <w:t>] Level</w:t>
      </w:r>
      <w:r w:rsidR="007D21BB" w:rsidRPr="005162DE">
        <w:rPr>
          <w:rFonts w:ascii="Arial" w:hAnsi="Arial" w:cs="Arial"/>
          <w:sz w:val="24"/>
          <w:szCs w:val="24"/>
        </w:rPr>
        <w:t> </w:t>
      </w:r>
      <w:r w:rsidRPr="005162DE">
        <w:rPr>
          <w:rFonts w:ascii="Arial" w:hAnsi="Arial" w:cs="Arial"/>
          <w:sz w:val="24"/>
          <w:szCs w:val="24"/>
        </w:rPr>
        <w:t>1 assessment(s).  [</w:t>
      </w:r>
      <w:bookmarkStart w:id="17" w:name="_Hlk534984154"/>
      <w:r w:rsidR="00FB5ACE" w:rsidRPr="005162DE">
        <w:rPr>
          <w:rFonts w:ascii="Arial" w:hAnsi="Arial" w:cs="Arial"/>
          <w:sz w:val="24"/>
          <w:szCs w:val="24"/>
        </w:rPr>
        <w:t>Insert Number of Level 1 Assessment</w:t>
      </w:r>
      <w:bookmarkEnd w:id="17"/>
      <w:r w:rsidR="005F600B" w:rsidRPr="005162DE">
        <w:rPr>
          <w:rFonts w:ascii="Arial" w:hAnsi="Arial" w:cs="Arial"/>
          <w:sz w:val="24"/>
          <w:szCs w:val="24"/>
        </w:rPr>
        <w:t>s</w:t>
      </w:r>
      <w:r w:rsidRPr="005162DE">
        <w:rPr>
          <w:rFonts w:ascii="Arial" w:hAnsi="Arial" w:cs="Arial"/>
          <w:sz w:val="24"/>
          <w:szCs w:val="24"/>
        </w:rPr>
        <w:t>] Level 1 assessment(s) were completed.  In addition, we were required to take [</w:t>
      </w:r>
      <w:bookmarkStart w:id="18" w:name="_Hlk534984203"/>
      <w:r w:rsidR="00FB5ACE" w:rsidRPr="005162DE">
        <w:rPr>
          <w:rFonts w:ascii="Arial" w:hAnsi="Arial" w:cs="Arial"/>
          <w:sz w:val="24"/>
          <w:szCs w:val="24"/>
        </w:rPr>
        <w:t>Insert Number of Corrective Actions</w:t>
      </w:r>
      <w:bookmarkEnd w:id="18"/>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69E753CA" w14:textId="5842B2D8"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During the past year [</w:t>
      </w:r>
      <w:bookmarkStart w:id="19" w:name="_Hlk535238544"/>
      <w:r w:rsidR="00FB5ACE" w:rsidRPr="005162DE">
        <w:rPr>
          <w:rFonts w:ascii="Arial" w:hAnsi="Arial" w:cs="Arial"/>
          <w:sz w:val="24"/>
          <w:szCs w:val="24"/>
        </w:rPr>
        <w:t>Insert Number of Level 2 Assessment</w:t>
      </w:r>
      <w:bookmarkEnd w:id="19"/>
      <w:r w:rsidRPr="005162DE">
        <w:rPr>
          <w:rFonts w:ascii="Arial" w:hAnsi="Arial" w:cs="Arial"/>
          <w:sz w:val="24"/>
          <w:szCs w:val="24"/>
        </w:rPr>
        <w:t>] Level 2 assessments were required to be completed for our water system.  [</w:t>
      </w:r>
      <w:r w:rsidR="00FB5ACE" w:rsidRPr="005162DE">
        <w:rPr>
          <w:rFonts w:ascii="Arial" w:hAnsi="Arial" w:cs="Arial"/>
          <w:sz w:val="24"/>
          <w:szCs w:val="24"/>
        </w:rPr>
        <w:t>Insert Number of Level 2 Assessments</w:t>
      </w:r>
      <w:r w:rsidRPr="005162DE">
        <w:rPr>
          <w:rFonts w:ascii="Arial" w:hAnsi="Arial" w:cs="Arial"/>
          <w:sz w:val="24"/>
          <w:szCs w:val="24"/>
        </w:rPr>
        <w:t>] Level 2 assessments were completed.  In addition, we were required to take [</w:t>
      </w:r>
      <w:bookmarkStart w:id="20" w:name="_Hlk535238579"/>
      <w:r w:rsidR="00FB5ACE" w:rsidRPr="005162DE">
        <w:rPr>
          <w:rFonts w:ascii="Arial" w:hAnsi="Arial" w:cs="Arial"/>
          <w:sz w:val="24"/>
          <w:szCs w:val="24"/>
        </w:rPr>
        <w:t>Insert Number of Corrective Actions</w:t>
      </w:r>
      <w:bookmarkEnd w:id="20"/>
      <w:r w:rsidRPr="005162DE">
        <w:rPr>
          <w:rFonts w:ascii="Arial" w:hAnsi="Arial" w:cs="Arial"/>
          <w:sz w:val="24"/>
          <w:szCs w:val="24"/>
        </w:rPr>
        <w:t>] corrective actions and we completed [</w:t>
      </w:r>
      <w:r w:rsidR="00FB5ACE" w:rsidRPr="005162DE">
        <w:rPr>
          <w:rFonts w:ascii="Arial" w:hAnsi="Arial" w:cs="Arial"/>
          <w:sz w:val="24"/>
          <w:szCs w:val="24"/>
        </w:rPr>
        <w:t>Insert Number of Corrective Actions</w:t>
      </w:r>
      <w:r w:rsidRPr="005162DE">
        <w:rPr>
          <w:rFonts w:ascii="Arial" w:hAnsi="Arial" w:cs="Arial"/>
          <w:sz w:val="24"/>
          <w:szCs w:val="24"/>
        </w:rPr>
        <w:t>]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45399F43" w14:textId="5A10155F" w:rsidR="001E07A6" w:rsidRPr="005162DE" w:rsidRDefault="001E07A6"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year we failed to conduct </w:t>
      </w:r>
      <w:proofErr w:type="gramStart"/>
      <w:r w:rsidRPr="005162DE">
        <w:rPr>
          <w:rFonts w:ascii="Arial" w:hAnsi="Arial" w:cs="Arial"/>
          <w:sz w:val="24"/>
          <w:szCs w:val="24"/>
        </w:rPr>
        <w:t>all of</w:t>
      </w:r>
      <w:proofErr w:type="gramEnd"/>
      <w:r w:rsidRPr="005162DE">
        <w:rPr>
          <w:rFonts w:ascii="Arial" w:hAnsi="Arial" w:cs="Arial"/>
          <w:sz w:val="24"/>
          <w:szCs w:val="24"/>
        </w:rPr>
        <w:t xml:space="preserve"> the required assessment(s).</w:t>
      </w:r>
    </w:p>
    <w:p w14:paraId="3610C25E" w14:textId="2FBF2E2A"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45AE06B" w14:textId="27AFEE4C" w:rsidR="00636BFA" w:rsidRPr="005162DE" w:rsidRDefault="00636BF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During the past we </w:t>
      </w:r>
      <w:r w:rsidR="003831B4" w:rsidRPr="005162DE">
        <w:rPr>
          <w:rFonts w:ascii="Arial" w:hAnsi="Arial" w:cs="Arial"/>
          <w:sz w:val="24"/>
          <w:szCs w:val="24"/>
        </w:rPr>
        <w:t>failed to correct all identified defects that were found during the assessment.</w:t>
      </w:r>
    </w:p>
    <w:p w14:paraId="3BEABB98" w14:textId="77777777" w:rsidR="001E07A6" w:rsidRPr="005162DE" w:rsidRDefault="001E07A6"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t>
      </w:r>
      <w:proofErr w:type="gramStart"/>
      <w:r w:rsidRPr="005162DE">
        <w:rPr>
          <w:rFonts w:ascii="Arial" w:hAnsi="Arial" w:cs="Arial"/>
          <w:sz w:val="24"/>
          <w:szCs w:val="24"/>
        </w:rPr>
        <w:t>wastes</w:t>
      </w:r>
      <w:proofErr w:type="gramEnd"/>
      <w:r w:rsidRPr="005162DE">
        <w:rPr>
          <w:rFonts w:ascii="Arial" w:hAnsi="Arial" w:cs="Arial"/>
          <w:sz w:val="24"/>
          <w:szCs w:val="24"/>
        </w:rPr>
        <w:t>.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57267ED4" w14:textId="3897A19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conduct the required assessment.</w:t>
      </w:r>
    </w:p>
    <w:p w14:paraId="2C1F8BE7"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A5F04D" w14:textId="1DE2FF8B"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We failed to correct all sanitary defects that were identified during the assessment.</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689F9E80" w14:textId="1AC12201"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an </w:t>
      </w:r>
      <w:r w:rsidRPr="005162DE">
        <w:rPr>
          <w:rFonts w:ascii="Arial" w:hAnsi="Arial" w:cs="Arial"/>
          <w:i/>
          <w:iCs/>
          <w:sz w:val="24"/>
          <w:szCs w:val="24"/>
        </w:rPr>
        <w:t>E. coli</w:t>
      </w:r>
      <w:r w:rsidRPr="005162DE">
        <w:rPr>
          <w:rFonts w:ascii="Arial" w:hAnsi="Arial" w:cs="Arial"/>
          <w:sz w:val="24"/>
          <w:szCs w:val="24"/>
        </w:rPr>
        <w:t>-positive repeat sample following a total coliform positive routine sample.</w:t>
      </w:r>
    </w:p>
    <w:p w14:paraId="7E4247C4"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52A5CE31" w14:textId="4FC82E60" w:rsidR="00827994" w:rsidRPr="005162DE" w:rsidRDefault="0082799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had a total coliform-positive repeat sample following an </w:t>
      </w:r>
      <w:r w:rsidRPr="005162DE">
        <w:rPr>
          <w:rFonts w:ascii="Arial" w:hAnsi="Arial" w:cs="Arial"/>
          <w:i/>
          <w:iCs/>
          <w:sz w:val="24"/>
          <w:szCs w:val="24"/>
        </w:rPr>
        <w:t>E. coli</w:t>
      </w:r>
      <w:r w:rsidRPr="005162DE">
        <w:rPr>
          <w:rFonts w:ascii="Arial" w:hAnsi="Arial" w:cs="Arial"/>
          <w:sz w:val="24"/>
          <w:szCs w:val="24"/>
        </w:rPr>
        <w:t>-positive routine sample.</w:t>
      </w:r>
    </w:p>
    <w:p w14:paraId="4DA80299" w14:textId="77777777" w:rsidR="003831B4" w:rsidRPr="005162DE" w:rsidRDefault="003831B4"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p>
    <w:p w14:paraId="79C7EFEA" w14:textId="10B36CCF" w:rsidR="0082799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take all required repeat samples following an </w:t>
      </w:r>
      <w:r w:rsidRPr="005162DE">
        <w:rPr>
          <w:rFonts w:ascii="Arial" w:hAnsi="Arial" w:cs="Arial"/>
          <w:i/>
          <w:iCs/>
          <w:sz w:val="24"/>
          <w:szCs w:val="24"/>
        </w:rPr>
        <w:t>E. coli</w:t>
      </w:r>
      <w:r w:rsidRPr="005162DE">
        <w:rPr>
          <w:rFonts w:ascii="Arial" w:hAnsi="Arial" w:cs="Arial"/>
          <w:sz w:val="24"/>
          <w:szCs w:val="24"/>
        </w:rPr>
        <w:t>-positive routine sample.</w:t>
      </w:r>
    </w:p>
    <w:p w14:paraId="4E620CF3" w14:textId="77777777" w:rsidR="003831B4" w:rsidRPr="005162DE" w:rsidRDefault="003831B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8BBEA61" w14:textId="7C2774A9" w:rsidR="003831B4" w:rsidRPr="005162DE" w:rsidRDefault="00827994"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sidRPr="005162DE">
        <w:rPr>
          <w:rFonts w:ascii="Arial" w:hAnsi="Arial" w:cs="Arial"/>
          <w:sz w:val="24"/>
          <w:szCs w:val="24"/>
        </w:rPr>
        <w:t xml:space="preserve">We failed to test for </w:t>
      </w:r>
      <w:r w:rsidRPr="005162DE">
        <w:rPr>
          <w:rFonts w:ascii="Arial" w:hAnsi="Arial" w:cs="Arial"/>
          <w:i/>
          <w:iCs/>
          <w:sz w:val="24"/>
          <w:szCs w:val="24"/>
        </w:rPr>
        <w:t>E. coli</w:t>
      </w:r>
      <w:r w:rsidRPr="005162DE">
        <w:rPr>
          <w:rFonts w:ascii="Arial" w:hAnsi="Arial" w:cs="Arial"/>
          <w:sz w:val="24"/>
          <w:szCs w:val="24"/>
        </w:rPr>
        <w:t xml:space="preserve"> when any repeat sample tests positive for total coliform.</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altName w:val="Gentium Basic"/>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084372782">
    <w:abstractNumId w:val="6"/>
  </w:num>
  <w:num w:numId="2" w16cid:durableId="2132283848">
    <w:abstractNumId w:val="1"/>
  </w:num>
  <w:num w:numId="3" w16cid:durableId="1898125055">
    <w:abstractNumId w:val="3"/>
  </w:num>
  <w:num w:numId="4" w16cid:durableId="642924621">
    <w:abstractNumId w:val="0"/>
  </w:num>
  <w:num w:numId="5" w16cid:durableId="680472405">
    <w:abstractNumId w:val="2"/>
  </w:num>
  <w:num w:numId="6" w16cid:durableId="1499269238">
    <w:abstractNumId w:val="5"/>
  </w:num>
  <w:num w:numId="7" w16cid:durableId="1563557956">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3176"/>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B7814"/>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2E9"/>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28DC"/>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E528F"/>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1AF6"/>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535A"/>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42933"/>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15C"/>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0C1E"/>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393C"/>
    <w:rsid w:val="00C24336"/>
    <w:rsid w:val="00C24948"/>
    <w:rsid w:val="00C31F01"/>
    <w:rsid w:val="00C338CA"/>
    <w:rsid w:val="00C3526A"/>
    <w:rsid w:val="00C41E25"/>
    <w:rsid w:val="00C43468"/>
    <w:rsid w:val="00C45B4E"/>
    <w:rsid w:val="00C463DC"/>
    <w:rsid w:val="00C51D70"/>
    <w:rsid w:val="00C55FC5"/>
    <w:rsid w:val="00C62FA2"/>
    <w:rsid w:val="00C6314A"/>
    <w:rsid w:val="00C649AA"/>
    <w:rsid w:val="00C66D15"/>
    <w:rsid w:val="00C70791"/>
    <w:rsid w:val="00C72373"/>
    <w:rsid w:val="00C77170"/>
    <w:rsid w:val="00C8032D"/>
    <w:rsid w:val="00C937D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2.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4.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3518</Words>
  <Characters>19807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23279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Kelly Roberts</cp:lastModifiedBy>
  <cp:revision>8</cp:revision>
  <cp:lastPrinted>2023-06-17T19:38:00Z</cp:lastPrinted>
  <dcterms:created xsi:type="dcterms:W3CDTF">2023-06-15T01:59:00Z</dcterms:created>
  <dcterms:modified xsi:type="dcterms:W3CDTF">2023-06-17T19:38:00Z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