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61A4ACF" w:rsidR="00BC6327" w:rsidRPr="00412B2F" w:rsidRDefault="009D71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rFonts w:ascii="TimesNewRomanPS-BoldMT" w:hAnsi="TimesNewRomanPS-BoldMT" w:cs="TimesNewRomanPS-BoldMT"/>
                <w:b/>
                <w:bCs/>
                <w:szCs w:val="24"/>
              </w:rPr>
              <w:t>Comstock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ABF0D0" w:rsidR="00BC6327" w:rsidRPr="00732EA5" w:rsidRDefault="00732E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32EA5">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C787653" w:rsidR="00BC6327" w:rsidRPr="00412B2F" w:rsidRDefault="009D71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rFonts w:ascii="TimesNewRomanPSMT" w:hAnsi="TimesNewRomanPSMT" w:cs="TimesNewRomanPSMT"/>
                <w:sz w:val="22"/>
                <w:szCs w:val="22"/>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EE4AEA" w:rsidR="00BC6327" w:rsidRPr="00412B2F" w:rsidRDefault="009D71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rFonts w:ascii="TimesNewRomanPSMT" w:hAnsi="TimesNewRomanPSMT" w:cs="TimesNewRomanPSMT"/>
                <w:sz w:val="22"/>
                <w:szCs w:val="22"/>
              </w:rPr>
              <w:t>B &amp; B3 Well 3500912-001, Little River Drive, Hollister 95023</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tbl>
            <w:tblPr>
              <w:tblW w:w="10800" w:type="dxa"/>
              <w:tblLayout w:type="fixed"/>
              <w:tblLook w:val="04A0" w:firstRow="1" w:lastRow="0" w:firstColumn="1" w:lastColumn="0" w:noHBand="0" w:noVBand="1"/>
            </w:tblPr>
            <w:tblGrid>
              <w:gridCol w:w="10800"/>
            </w:tblGrid>
            <w:tr w:rsidR="009D7170" w14:paraId="5CA19307" w14:textId="77777777" w:rsidTr="009D7170">
              <w:tc>
                <w:tcPr>
                  <w:tcW w:w="6300" w:type="dxa"/>
                  <w:tcBorders>
                    <w:top w:val="nil"/>
                    <w:left w:val="nil"/>
                    <w:bottom w:val="single" w:sz="4" w:space="0" w:color="auto"/>
                    <w:right w:val="nil"/>
                  </w:tcBorders>
                  <w:hideMark/>
                </w:tcPr>
                <w:p w14:paraId="219E9AB3" w14:textId="77777777" w:rsidR="009D7170" w:rsidRDefault="009D7170" w:rsidP="009D71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was conducted for the Comstock MWC’s </w:t>
                  </w:r>
                </w:p>
              </w:tc>
            </w:tr>
          </w:tbl>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tbl>
            <w:tblPr>
              <w:tblW w:w="10800" w:type="dxa"/>
              <w:tblLayout w:type="fixed"/>
              <w:tblLook w:val="04A0" w:firstRow="1" w:lastRow="0" w:firstColumn="1" w:lastColumn="0" w:noHBand="0" w:noVBand="1"/>
            </w:tblPr>
            <w:tblGrid>
              <w:gridCol w:w="10800"/>
            </w:tblGrid>
            <w:tr w:rsidR="009D7170" w14:paraId="4E310998" w14:textId="77777777" w:rsidTr="009D7170">
              <w:tc>
                <w:tcPr>
                  <w:tcW w:w="10800" w:type="dxa"/>
                  <w:tcBorders>
                    <w:top w:val="nil"/>
                    <w:left w:val="nil"/>
                    <w:bottom w:val="single" w:sz="4" w:space="0" w:color="auto"/>
                    <w:right w:val="nil"/>
                  </w:tcBorders>
                  <w:hideMark/>
                </w:tcPr>
                <w:p w14:paraId="12B53EA5" w14:textId="77777777" w:rsidR="009D7170" w:rsidRDefault="009D7170" w:rsidP="009D717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Source, B &amp;</w:t>
                  </w:r>
                  <w:r>
                    <w:rPr>
                      <w:rFonts w:ascii="TimesNewRomanPSMT" w:hAnsi="TimesNewRomanPSMT" w:cs="TimesNewRomanPSMT"/>
                      <w:sz w:val="18"/>
                      <w:szCs w:val="18"/>
                    </w:rPr>
                    <w:t xml:space="preserve"> </w:t>
                  </w:r>
                  <w:r>
                    <w:rPr>
                      <w:sz w:val="21"/>
                      <w:szCs w:val="21"/>
                    </w:rPr>
                    <w:t xml:space="preserve">B3 Well 01. No contaminants exceeding the water standards have been detected in the water supply. However the </w:t>
                  </w:r>
                </w:p>
              </w:tc>
            </w:tr>
            <w:tr w:rsidR="009D7170" w14:paraId="13391A86" w14:textId="77777777" w:rsidTr="009D7170">
              <w:tc>
                <w:tcPr>
                  <w:tcW w:w="10800" w:type="dxa"/>
                  <w:tcBorders>
                    <w:top w:val="nil"/>
                    <w:left w:val="nil"/>
                    <w:bottom w:val="single" w:sz="4" w:space="0" w:color="auto"/>
                    <w:right w:val="nil"/>
                  </w:tcBorders>
                  <w:hideMark/>
                </w:tcPr>
                <w:p w14:paraId="4A49FB43" w14:textId="77777777" w:rsidR="009D7170" w:rsidRDefault="009D7170" w:rsidP="009D717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water source is considered most vulnerable to low density septic systems</w:t>
                  </w:r>
                </w:p>
              </w:tc>
            </w:tr>
          </w:tbl>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D7170" w:rsidRPr="00412B2F" w14:paraId="5988151F" w14:textId="77777777" w:rsidTr="00492220">
        <w:tc>
          <w:tcPr>
            <w:tcW w:w="7110" w:type="dxa"/>
            <w:gridSpan w:val="5"/>
          </w:tcPr>
          <w:p w14:paraId="4B5A1CC5" w14:textId="77777777" w:rsidR="009D7170" w:rsidRPr="00412B2F" w:rsidRDefault="009D7170" w:rsidP="009D717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tcPr>
          <w:p w14:paraId="5B0E9572" w14:textId="4F3324AF" w:rsidR="009D7170" w:rsidRPr="00412B2F" w:rsidRDefault="009D7170" w:rsidP="009D71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rFonts w:ascii="TimesNewRomanPSMT" w:hAnsi="TimesNewRomanPSMT" w:cs="TimesNewRomanPSMT"/>
                <w:sz w:val="22"/>
                <w:szCs w:val="22"/>
              </w:rPr>
              <w:t>Annual Shareholder Meetings are</w:t>
            </w:r>
          </w:p>
        </w:tc>
      </w:tr>
      <w:tr w:rsidR="00BC6327" w:rsidRPr="00412B2F" w14:paraId="7B092FCC" w14:textId="77777777" w:rsidTr="008A5B6C">
        <w:tc>
          <w:tcPr>
            <w:tcW w:w="10800" w:type="dxa"/>
            <w:gridSpan w:val="8"/>
            <w:tcBorders>
              <w:bottom w:val="single" w:sz="4" w:space="0" w:color="auto"/>
            </w:tcBorders>
          </w:tcPr>
          <w:p w14:paraId="549F36E1" w14:textId="40CFAE5A" w:rsidR="00BC6327" w:rsidRPr="00412B2F" w:rsidRDefault="009D71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rFonts w:ascii="TimesNewRomanPSMT" w:hAnsi="TimesNewRomanPSMT" w:cs="TimesNewRomanPSMT"/>
                <w:sz w:val="22"/>
                <w:szCs w:val="22"/>
              </w:rPr>
              <w:t>announced in mailed notices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986F6D6" w:rsidR="00BC6327" w:rsidRPr="00412B2F" w:rsidRDefault="009D71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Tom Estrada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618FDB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D7170">
              <w:rPr>
                <w:sz w:val="21"/>
                <w:szCs w:val="21"/>
              </w:rPr>
              <w:t>831</w:t>
            </w:r>
            <w:r w:rsidRPr="008E4080">
              <w:rPr>
                <w:sz w:val="21"/>
                <w:szCs w:val="21"/>
              </w:rPr>
              <w:t>)</w:t>
            </w:r>
            <w:r w:rsidR="009D7170">
              <w:rPr>
                <w:sz w:val="21"/>
                <w:szCs w:val="21"/>
              </w:rPr>
              <w:t xml:space="preserve"> 245-7595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D717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D717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D7170">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0E8991A2" w:rsidR="00BC6327" w:rsidRPr="00F41F91" w:rsidRDefault="009D7170" w:rsidP="00383730">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D7170">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4EA4A262" w:rsidR="008F7660" w:rsidRPr="00F41F91" w:rsidRDefault="009D71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3229A50B" w:rsidR="008F7660" w:rsidRPr="00F41F91" w:rsidRDefault="009D7170"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D7170">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1CF65BBA" w:rsidR="005540D9" w:rsidRPr="00F41F91" w:rsidRDefault="009D71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D717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D7170" w:rsidRPr="001F3468" w14:paraId="7387DB52" w14:textId="77777777" w:rsidTr="00D83E46">
        <w:trPr>
          <w:jc w:val="center"/>
        </w:trPr>
        <w:tc>
          <w:tcPr>
            <w:tcW w:w="2241" w:type="dxa"/>
            <w:tcBorders>
              <w:top w:val="nil"/>
              <w:left w:val="single" w:sz="6" w:space="0" w:color="auto"/>
              <w:bottom w:val="nil"/>
            </w:tcBorders>
            <w:vAlign w:val="center"/>
          </w:tcPr>
          <w:p w14:paraId="5F0C451E" w14:textId="77777777" w:rsidR="009D7170" w:rsidRPr="00F41F91" w:rsidRDefault="009D7170" w:rsidP="009D7170">
            <w:pPr>
              <w:rPr>
                <w:sz w:val="18"/>
              </w:rPr>
            </w:pPr>
            <w:r w:rsidRPr="00F41F91">
              <w:rPr>
                <w:sz w:val="18"/>
              </w:rPr>
              <w:t>Lead (ppb)</w:t>
            </w:r>
          </w:p>
        </w:tc>
        <w:tc>
          <w:tcPr>
            <w:tcW w:w="810" w:type="dxa"/>
            <w:gridSpan w:val="2"/>
            <w:tcBorders>
              <w:top w:val="nil"/>
              <w:left w:val="single" w:sz="4" w:space="0" w:color="auto"/>
              <w:bottom w:val="single" w:sz="4" w:space="0" w:color="auto"/>
              <w:right w:val="single" w:sz="4" w:space="0" w:color="auto"/>
            </w:tcBorders>
            <w:vAlign w:val="center"/>
          </w:tcPr>
          <w:p w14:paraId="74C46DDB" w14:textId="43BCFA33" w:rsidR="009D7170" w:rsidRPr="00F41F91" w:rsidRDefault="009D7170" w:rsidP="009D7170">
            <w:pPr>
              <w:jc w:val="center"/>
              <w:rPr>
                <w:sz w:val="18"/>
              </w:rPr>
            </w:pPr>
            <w:r>
              <w:rPr>
                <w:sz w:val="18"/>
              </w:rPr>
              <w:t>9/30/17</w:t>
            </w:r>
          </w:p>
        </w:tc>
        <w:tc>
          <w:tcPr>
            <w:tcW w:w="991" w:type="dxa"/>
            <w:gridSpan w:val="2"/>
            <w:tcBorders>
              <w:top w:val="nil"/>
              <w:left w:val="single" w:sz="4" w:space="0" w:color="auto"/>
              <w:bottom w:val="single" w:sz="4" w:space="0" w:color="auto"/>
              <w:right w:val="single" w:sz="4" w:space="0" w:color="auto"/>
            </w:tcBorders>
            <w:vAlign w:val="center"/>
          </w:tcPr>
          <w:p w14:paraId="2EB76238" w14:textId="43D75BD5" w:rsidR="009D7170" w:rsidRPr="00F41F91" w:rsidRDefault="009D7170" w:rsidP="009D7170">
            <w:pPr>
              <w:jc w:val="center"/>
              <w:rPr>
                <w:sz w:val="18"/>
              </w:rPr>
            </w:pPr>
            <w:r>
              <w:rPr>
                <w:sz w:val="18"/>
              </w:rPr>
              <w:t>5</w:t>
            </w:r>
          </w:p>
        </w:tc>
        <w:tc>
          <w:tcPr>
            <w:tcW w:w="990" w:type="dxa"/>
            <w:gridSpan w:val="2"/>
            <w:tcBorders>
              <w:top w:val="nil"/>
              <w:left w:val="single" w:sz="4" w:space="0" w:color="auto"/>
              <w:bottom w:val="nil"/>
              <w:right w:val="single" w:sz="4" w:space="0" w:color="auto"/>
            </w:tcBorders>
            <w:vAlign w:val="center"/>
          </w:tcPr>
          <w:p w14:paraId="4C3FDB54" w14:textId="37EAC409" w:rsidR="009D7170" w:rsidRPr="00F41F91" w:rsidRDefault="009D7170" w:rsidP="009D7170">
            <w:pPr>
              <w:jc w:val="center"/>
              <w:rPr>
                <w:sz w:val="18"/>
              </w:rPr>
            </w:pPr>
            <w:r>
              <w:rPr>
                <w:sz w:val="18"/>
              </w:rPr>
              <w:t>ND</w:t>
            </w:r>
          </w:p>
        </w:tc>
        <w:tc>
          <w:tcPr>
            <w:tcW w:w="1080" w:type="dxa"/>
            <w:tcBorders>
              <w:top w:val="nil"/>
              <w:left w:val="single" w:sz="4" w:space="0" w:color="auto"/>
              <w:bottom w:val="nil"/>
              <w:right w:val="single" w:sz="4" w:space="0" w:color="auto"/>
            </w:tcBorders>
            <w:vAlign w:val="center"/>
          </w:tcPr>
          <w:p w14:paraId="48CE0F50" w14:textId="446F55F3" w:rsidR="009D7170" w:rsidRPr="00F41F91" w:rsidRDefault="009D7170" w:rsidP="009D7170">
            <w:pPr>
              <w:jc w:val="center"/>
              <w:rPr>
                <w:sz w:val="18"/>
              </w:rPr>
            </w:pPr>
            <w:r>
              <w:rPr>
                <w:sz w:val="18"/>
              </w:rPr>
              <w:t>0</w:t>
            </w:r>
          </w:p>
        </w:tc>
        <w:tc>
          <w:tcPr>
            <w:tcW w:w="677" w:type="dxa"/>
            <w:tcBorders>
              <w:top w:val="nil"/>
              <w:bottom w:val="nil"/>
            </w:tcBorders>
            <w:vAlign w:val="center"/>
          </w:tcPr>
          <w:p w14:paraId="242E5C30" w14:textId="77777777" w:rsidR="009D7170" w:rsidRPr="00F41F91" w:rsidRDefault="009D7170" w:rsidP="009D7170">
            <w:pPr>
              <w:jc w:val="center"/>
              <w:rPr>
                <w:sz w:val="18"/>
              </w:rPr>
            </w:pPr>
            <w:r w:rsidRPr="00F41F91">
              <w:rPr>
                <w:sz w:val="18"/>
              </w:rPr>
              <w:t>15</w:t>
            </w:r>
          </w:p>
        </w:tc>
        <w:tc>
          <w:tcPr>
            <w:tcW w:w="677" w:type="dxa"/>
            <w:tcBorders>
              <w:top w:val="nil"/>
              <w:bottom w:val="nil"/>
            </w:tcBorders>
            <w:vAlign w:val="center"/>
          </w:tcPr>
          <w:p w14:paraId="21935509" w14:textId="77777777" w:rsidR="009D7170" w:rsidRPr="00F41F91" w:rsidRDefault="009D7170" w:rsidP="009D7170">
            <w:pPr>
              <w:jc w:val="center"/>
              <w:rPr>
                <w:sz w:val="18"/>
              </w:rPr>
            </w:pPr>
            <w:r w:rsidRPr="00F41F91">
              <w:rPr>
                <w:sz w:val="18"/>
              </w:rPr>
              <w:t>0.2</w:t>
            </w:r>
          </w:p>
        </w:tc>
        <w:tc>
          <w:tcPr>
            <w:tcW w:w="1260" w:type="dxa"/>
            <w:gridSpan w:val="2"/>
            <w:tcBorders>
              <w:top w:val="nil"/>
              <w:bottom w:val="nil"/>
            </w:tcBorders>
            <w:vAlign w:val="center"/>
          </w:tcPr>
          <w:p w14:paraId="2C320B91" w14:textId="77777777" w:rsidR="009D7170" w:rsidRPr="00F41F91" w:rsidRDefault="009D7170" w:rsidP="009D7170">
            <w:pPr>
              <w:jc w:val="center"/>
              <w:rPr>
                <w:sz w:val="17"/>
                <w:szCs w:val="16"/>
              </w:rPr>
            </w:pPr>
          </w:p>
        </w:tc>
        <w:tc>
          <w:tcPr>
            <w:tcW w:w="2070" w:type="dxa"/>
            <w:tcBorders>
              <w:top w:val="nil"/>
              <w:bottom w:val="nil"/>
              <w:right w:val="single" w:sz="6" w:space="0" w:color="auto"/>
            </w:tcBorders>
            <w:vAlign w:val="center"/>
          </w:tcPr>
          <w:p w14:paraId="16F29697" w14:textId="77777777" w:rsidR="009D7170" w:rsidRPr="00F41F91" w:rsidRDefault="009D7170" w:rsidP="009D7170">
            <w:pPr>
              <w:rPr>
                <w:sz w:val="17"/>
                <w:szCs w:val="16"/>
              </w:rPr>
            </w:pPr>
            <w:r w:rsidRPr="00F41F91">
              <w:rPr>
                <w:sz w:val="17"/>
                <w:szCs w:val="16"/>
              </w:rPr>
              <w:t>Internal corrosion of household water plumbing systems; discharges from industrial manufacturers; erosion of natural deposits</w:t>
            </w:r>
          </w:p>
        </w:tc>
      </w:tr>
      <w:tr w:rsidR="009D7170" w:rsidRPr="001F3468" w14:paraId="6242C308" w14:textId="77777777" w:rsidTr="00D83E46">
        <w:trPr>
          <w:jc w:val="center"/>
        </w:trPr>
        <w:tc>
          <w:tcPr>
            <w:tcW w:w="2241" w:type="dxa"/>
            <w:tcBorders>
              <w:left w:val="single" w:sz="6" w:space="0" w:color="auto"/>
              <w:bottom w:val="single" w:sz="18" w:space="0" w:color="auto"/>
            </w:tcBorders>
            <w:vAlign w:val="center"/>
          </w:tcPr>
          <w:p w14:paraId="3DF5C908" w14:textId="77777777" w:rsidR="009D7170" w:rsidRPr="00F41F91" w:rsidRDefault="009D7170" w:rsidP="009D7170">
            <w:pPr>
              <w:rPr>
                <w:sz w:val="18"/>
              </w:rPr>
            </w:pPr>
            <w:r w:rsidRPr="00F41F91">
              <w:rPr>
                <w:sz w:val="18"/>
              </w:rPr>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7E412C75" w:rsidR="009D7170" w:rsidRPr="00F41F91" w:rsidRDefault="009D7170" w:rsidP="009D7170">
            <w:pPr>
              <w:jc w:val="center"/>
              <w:rPr>
                <w:sz w:val="18"/>
              </w:rPr>
            </w:pPr>
            <w:r>
              <w:rPr>
                <w:sz w:val="18"/>
              </w:rPr>
              <w:t>9/30/17</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255374E6" w:rsidR="009D7170" w:rsidRPr="00F41F91" w:rsidRDefault="009D7170" w:rsidP="009D7170">
            <w:pPr>
              <w:jc w:val="center"/>
              <w:rPr>
                <w:sz w:val="18"/>
              </w:rPr>
            </w:pPr>
            <w:r>
              <w:rPr>
                <w:sz w:val="18"/>
              </w:rPr>
              <w:t>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0DB860B8" w:rsidR="009D7170" w:rsidRPr="00F41F91" w:rsidRDefault="009D7170" w:rsidP="009D7170">
            <w:pPr>
              <w:jc w:val="center"/>
              <w:rPr>
                <w:sz w:val="18"/>
              </w:rPr>
            </w:pPr>
            <w:r>
              <w:rPr>
                <w:sz w:val="18"/>
              </w:rPr>
              <w:t>0.790</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7563190E" w:rsidR="009D7170" w:rsidRPr="00F41F91" w:rsidRDefault="009D7170" w:rsidP="009D7170">
            <w:pPr>
              <w:jc w:val="center"/>
              <w:rPr>
                <w:sz w:val="18"/>
              </w:rPr>
            </w:pPr>
            <w:r>
              <w:rPr>
                <w:sz w:val="18"/>
              </w:rPr>
              <w:t>0</w:t>
            </w:r>
          </w:p>
        </w:tc>
        <w:tc>
          <w:tcPr>
            <w:tcW w:w="677" w:type="dxa"/>
            <w:tcBorders>
              <w:bottom w:val="single" w:sz="18" w:space="0" w:color="auto"/>
            </w:tcBorders>
            <w:vAlign w:val="center"/>
          </w:tcPr>
          <w:p w14:paraId="102063D3" w14:textId="77777777" w:rsidR="009D7170" w:rsidRPr="00F41F91" w:rsidRDefault="009D7170" w:rsidP="009D7170">
            <w:pPr>
              <w:jc w:val="center"/>
              <w:rPr>
                <w:sz w:val="18"/>
              </w:rPr>
            </w:pPr>
            <w:r w:rsidRPr="00F41F91">
              <w:rPr>
                <w:sz w:val="18"/>
              </w:rPr>
              <w:t>1.3</w:t>
            </w:r>
          </w:p>
        </w:tc>
        <w:tc>
          <w:tcPr>
            <w:tcW w:w="677" w:type="dxa"/>
            <w:tcBorders>
              <w:bottom w:val="single" w:sz="18" w:space="0" w:color="auto"/>
            </w:tcBorders>
            <w:vAlign w:val="center"/>
          </w:tcPr>
          <w:p w14:paraId="45A23DF7" w14:textId="77777777" w:rsidR="009D7170" w:rsidRPr="00F41F91" w:rsidRDefault="009D7170" w:rsidP="009D7170">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9D7170" w:rsidRPr="00F41F91" w:rsidRDefault="009D7170" w:rsidP="009D717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9D7170" w:rsidRPr="00F41F91" w:rsidRDefault="009D7170" w:rsidP="009D717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6"/>
        <w:gridCol w:w="20"/>
        <w:gridCol w:w="990"/>
        <w:gridCol w:w="1350"/>
        <w:gridCol w:w="1439"/>
        <w:gridCol w:w="900"/>
        <w:gridCol w:w="1080"/>
        <w:gridCol w:w="2805"/>
        <w:gridCol w:w="6"/>
      </w:tblGrid>
      <w:tr w:rsidR="00B3023D" w:rsidRPr="001F3468" w14:paraId="7B282573" w14:textId="77777777" w:rsidTr="009D717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D7170">
        <w:trPr>
          <w:jc w:val="center"/>
        </w:trPr>
        <w:tc>
          <w:tcPr>
            <w:tcW w:w="2246"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0"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D7170" w:rsidRPr="001F3468" w14:paraId="0E0C1E93" w14:textId="77777777" w:rsidTr="009D7170">
        <w:trPr>
          <w:trHeight w:val="432"/>
          <w:jc w:val="center"/>
        </w:trPr>
        <w:tc>
          <w:tcPr>
            <w:tcW w:w="2246" w:type="dxa"/>
            <w:tcBorders>
              <w:top w:val="nil"/>
              <w:left w:val="single" w:sz="6" w:space="0" w:color="auto"/>
              <w:bottom w:val="single" w:sz="4" w:space="0" w:color="auto"/>
            </w:tcBorders>
            <w:vAlign w:val="center"/>
          </w:tcPr>
          <w:p w14:paraId="66AD9F49" w14:textId="77777777" w:rsidR="009D7170" w:rsidRPr="00F41F91" w:rsidRDefault="009D7170" w:rsidP="009D7170">
            <w:pPr>
              <w:rPr>
                <w:sz w:val="18"/>
              </w:rPr>
            </w:pPr>
            <w:r w:rsidRPr="00F41F91">
              <w:rPr>
                <w:sz w:val="18"/>
              </w:rPr>
              <w:t>Sodium (ppm)</w:t>
            </w:r>
          </w:p>
        </w:tc>
        <w:tc>
          <w:tcPr>
            <w:tcW w:w="1010" w:type="dxa"/>
            <w:gridSpan w:val="2"/>
            <w:tcBorders>
              <w:top w:val="nil"/>
              <w:left w:val="single" w:sz="4" w:space="0" w:color="auto"/>
              <w:bottom w:val="single" w:sz="4" w:space="0" w:color="auto"/>
              <w:right w:val="single" w:sz="4" w:space="0" w:color="auto"/>
            </w:tcBorders>
            <w:vAlign w:val="center"/>
          </w:tcPr>
          <w:p w14:paraId="2DC49168" w14:textId="03CA30F3" w:rsidR="009D7170" w:rsidRPr="00F41F91" w:rsidRDefault="009D7170" w:rsidP="009D7170">
            <w:pPr>
              <w:jc w:val="center"/>
              <w:rPr>
                <w:sz w:val="18"/>
              </w:rPr>
            </w:pPr>
            <w:r>
              <w:rPr>
                <w:sz w:val="18"/>
              </w:rPr>
              <w:t>11/2017</w:t>
            </w:r>
          </w:p>
        </w:tc>
        <w:tc>
          <w:tcPr>
            <w:tcW w:w="1350" w:type="dxa"/>
            <w:tcBorders>
              <w:top w:val="nil"/>
              <w:left w:val="single" w:sz="4" w:space="0" w:color="auto"/>
              <w:bottom w:val="single" w:sz="4" w:space="0" w:color="auto"/>
              <w:right w:val="single" w:sz="4" w:space="0" w:color="auto"/>
            </w:tcBorders>
            <w:vAlign w:val="center"/>
          </w:tcPr>
          <w:p w14:paraId="690B0D1C" w14:textId="7EC47B04" w:rsidR="009D7170" w:rsidRPr="00F41F91" w:rsidRDefault="009D7170" w:rsidP="009D7170">
            <w:pPr>
              <w:jc w:val="center"/>
              <w:rPr>
                <w:sz w:val="18"/>
              </w:rPr>
            </w:pPr>
            <w:r>
              <w:rPr>
                <w:sz w:val="18"/>
              </w:rPr>
              <w:t>50</w:t>
            </w:r>
          </w:p>
        </w:tc>
        <w:tc>
          <w:tcPr>
            <w:tcW w:w="1439" w:type="dxa"/>
            <w:tcBorders>
              <w:top w:val="nil"/>
              <w:left w:val="single" w:sz="4" w:space="0" w:color="auto"/>
              <w:bottom w:val="single" w:sz="4" w:space="0" w:color="auto"/>
              <w:right w:val="single" w:sz="4" w:space="0" w:color="auto"/>
            </w:tcBorders>
            <w:vAlign w:val="center"/>
          </w:tcPr>
          <w:p w14:paraId="6802CC34" w14:textId="52B0571E" w:rsidR="009D7170" w:rsidRPr="00F41F91" w:rsidRDefault="009D7170" w:rsidP="009D7170">
            <w:pPr>
              <w:jc w:val="center"/>
              <w:rPr>
                <w:sz w:val="18"/>
              </w:rPr>
            </w:pPr>
            <w:r>
              <w:rPr>
                <w:sz w:val="18"/>
              </w:rPr>
              <w:t>43</w:t>
            </w:r>
          </w:p>
        </w:tc>
        <w:tc>
          <w:tcPr>
            <w:tcW w:w="900" w:type="dxa"/>
            <w:tcBorders>
              <w:top w:val="nil"/>
              <w:bottom w:val="single" w:sz="4" w:space="0" w:color="auto"/>
            </w:tcBorders>
            <w:vAlign w:val="center"/>
          </w:tcPr>
          <w:p w14:paraId="4E60C959" w14:textId="77777777" w:rsidR="009D7170" w:rsidRPr="00F41F91" w:rsidRDefault="009D7170" w:rsidP="009D7170">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9D7170" w:rsidRPr="00F41F91" w:rsidRDefault="009D7170" w:rsidP="009D7170">
            <w:pPr>
              <w:jc w:val="center"/>
              <w:rPr>
                <w:sz w:val="18"/>
              </w:rPr>
            </w:pPr>
            <w:r w:rsidRPr="00F41F91">
              <w:rPr>
                <w:sz w:val="18"/>
              </w:rPr>
              <w:t>None</w:t>
            </w:r>
          </w:p>
        </w:tc>
        <w:tc>
          <w:tcPr>
            <w:tcW w:w="2811" w:type="dxa"/>
            <w:gridSpan w:val="2"/>
            <w:tcBorders>
              <w:top w:val="nil"/>
              <w:bottom w:val="single" w:sz="4" w:space="0" w:color="auto"/>
              <w:right w:val="single" w:sz="6" w:space="0" w:color="auto"/>
            </w:tcBorders>
            <w:vAlign w:val="center"/>
          </w:tcPr>
          <w:p w14:paraId="4A3C8020" w14:textId="77777777" w:rsidR="009D7170" w:rsidRPr="00F41F91" w:rsidRDefault="009D7170" w:rsidP="009D7170">
            <w:pPr>
              <w:rPr>
                <w:sz w:val="18"/>
              </w:rPr>
            </w:pPr>
            <w:r w:rsidRPr="00F41F91">
              <w:rPr>
                <w:sz w:val="18"/>
              </w:rPr>
              <w:t>Salt present in the water and is generally naturally occurring</w:t>
            </w:r>
          </w:p>
        </w:tc>
      </w:tr>
      <w:tr w:rsidR="009D7170" w:rsidRPr="001F3468" w14:paraId="2ACD2463" w14:textId="77777777" w:rsidTr="009D7170">
        <w:trPr>
          <w:jc w:val="center"/>
        </w:trPr>
        <w:tc>
          <w:tcPr>
            <w:tcW w:w="2246" w:type="dxa"/>
            <w:tcBorders>
              <w:left w:val="single" w:sz="6" w:space="0" w:color="auto"/>
              <w:bottom w:val="single" w:sz="18" w:space="0" w:color="auto"/>
            </w:tcBorders>
            <w:vAlign w:val="center"/>
          </w:tcPr>
          <w:p w14:paraId="01FDA3CE" w14:textId="77777777" w:rsidR="009D7170" w:rsidRPr="00F41F91" w:rsidRDefault="009D7170" w:rsidP="009D7170">
            <w:pPr>
              <w:rPr>
                <w:sz w:val="18"/>
              </w:rPr>
            </w:pPr>
            <w:r w:rsidRPr="00F41F91">
              <w:rPr>
                <w:sz w:val="18"/>
              </w:rPr>
              <w:t>Hardness (ppm)</w:t>
            </w:r>
          </w:p>
        </w:tc>
        <w:tc>
          <w:tcPr>
            <w:tcW w:w="1010" w:type="dxa"/>
            <w:gridSpan w:val="2"/>
            <w:tcBorders>
              <w:top w:val="single" w:sz="4" w:space="0" w:color="auto"/>
              <w:left w:val="single" w:sz="4" w:space="0" w:color="auto"/>
              <w:bottom w:val="single" w:sz="18" w:space="0" w:color="auto"/>
              <w:right w:val="single" w:sz="4" w:space="0" w:color="auto"/>
            </w:tcBorders>
            <w:vAlign w:val="center"/>
          </w:tcPr>
          <w:p w14:paraId="7A81C45D" w14:textId="520AEDBE" w:rsidR="009D7170" w:rsidRPr="00F41F91" w:rsidRDefault="009D7170" w:rsidP="009D7170">
            <w:pPr>
              <w:jc w:val="center"/>
              <w:rPr>
                <w:sz w:val="18"/>
              </w:rPr>
            </w:pPr>
            <w:r>
              <w:rPr>
                <w:sz w:val="18"/>
              </w:rPr>
              <w:t>11/2017</w:t>
            </w:r>
          </w:p>
        </w:tc>
        <w:tc>
          <w:tcPr>
            <w:tcW w:w="1350" w:type="dxa"/>
            <w:tcBorders>
              <w:top w:val="single" w:sz="4" w:space="0" w:color="auto"/>
              <w:left w:val="single" w:sz="4" w:space="0" w:color="auto"/>
              <w:bottom w:val="single" w:sz="18" w:space="0" w:color="auto"/>
              <w:right w:val="single" w:sz="4" w:space="0" w:color="auto"/>
            </w:tcBorders>
            <w:vAlign w:val="center"/>
          </w:tcPr>
          <w:p w14:paraId="5F571C45" w14:textId="084F75AF" w:rsidR="009D7170" w:rsidRPr="00F41F91" w:rsidRDefault="009D7170" w:rsidP="009D7170">
            <w:pPr>
              <w:jc w:val="center"/>
              <w:rPr>
                <w:sz w:val="18"/>
              </w:rPr>
            </w:pPr>
            <w:r>
              <w:rPr>
                <w:sz w:val="18"/>
              </w:rPr>
              <w:t>330</w:t>
            </w:r>
          </w:p>
        </w:tc>
        <w:tc>
          <w:tcPr>
            <w:tcW w:w="1439" w:type="dxa"/>
            <w:tcBorders>
              <w:top w:val="single" w:sz="4" w:space="0" w:color="auto"/>
              <w:left w:val="single" w:sz="4" w:space="0" w:color="auto"/>
              <w:bottom w:val="single" w:sz="18" w:space="0" w:color="auto"/>
              <w:right w:val="single" w:sz="4" w:space="0" w:color="auto"/>
            </w:tcBorders>
            <w:vAlign w:val="center"/>
          </w:tcPr>
          <w:p w14:paraId="2BE476FB" w14:textId="6B625E03" w:rsidR="009D7170" w:rsidRPr="00F41F91" w:rsidRDefault="009D7170" w:rsidP="009D7170">
            <w:pPr>
              <w:jc w:val="center"/>
              <w:rPr>
                <w:sz w:val="18"/>
              </w:rPr>
            </w:pPr>
            <w:r>
              <w:rPr>
                <w:sz w:val="18"/>
              </w:rPr>
              <w:t>87</w:t>
            </w:r>
          </w:p>
        </w:tc>
        <w:tc>
          <w:tcPr>
            <w:tcW w:w="900" w:type="dxa"/>
            <w:tcBorders>
              <w:bottom w:val="single" w:sz="18" w:space="0" w:color="auto"/>
            </w:tcBorders>
            <w:vAlign w:val="center"/>
          </w:tcPr>
          <w:p w14:paraId="76B554F2" w14:textId="77777777" w:rsidR="009D7170" w:rsidRPr="00F41F91" w:rsidRDefault="009D7170" w:rsidP="009D7170">
            <w:pPr>
              <w:jc w:val="center"/>
              <w:rPr>
                <w:sz w:val="18"/>
              </w:rPr>
            </w:pPr>
            <w:r w:rsidRPr="00F41F91">
              <w:rPr>
                <w:sz w:val="18"/>
              </w:rPr>
              <w:t>None</w:t>
            </w:r>
          </w:p>
        </w:tc>
        <w:tc>
          <w:tcPr>
            <w:tcW w:w="1080" w:type="dxa"/>
            <w:tcBorders>
              <w:bottom w:val="single" w:sz="18" w:space="0" w:color="auto"/>
            </w:tcBorders>
            <w:vAlign w:val="center"/>
          </w:tcPr>
          <w:p w14:paraId="2588B8FC" w14:textId="77777777" w:rsidR="009D7170" w:rsidRPr="00F41F91" w:rsidRDefault="009D7170" w:rsidP="009D7170">
            <w:pPr>
              <w:jc w:val="center"/>
              <w:rPr>
                <w:sz w:val="18"/>
              </w:rPr>
            </w:pPr>
            <w:r w:rsidRPr="00F41F91">
              <w:rPr>
                <w:sz w:val="18"/>
              </w:rPr>
              <w:t>None</w:t>
            </w:r>
          </w:p>
        </w:tc>
        <w:tc>
          <w:tcPr>
            <w:tcW w:w="2811" w:type="dxa"/>
            <w:gridSpan w:val="2"/>
            <w:tcBorders>
              <w:bottom w:val="single" w:sz="18" w:space="0" w:color="auto"/>
              <w:right w:val="single" w:sz="6" w:space="0" w:color="auto"/>
            </w:tcBorders>
            <w:vAlign w:val="center"/>
          </w:tcPr>
          <w:p w14:paraId="092D52C6" w14:textId="77777777" w:rsidR="009D7170" w:rsidRPr="00F41F91" w:rsidRDefault="009D7170" w:rsidP="009D7170">
            <w:pPr>
              <w:rPr>
                <w:sz w:val="18"/>
              </w:rPr>
            </w:pPr>
            <w:r w:rsidRPr="00F41F91">
              <w:rPr>
                <w:sz w:val="18"/>
              </w:rPr>
              <w:t>Sum of polyvalent cations present in the water, generally magnesium and calcium, and are usually naturally occurring</w:t>
            </w:r>
          </w:p>
        </w:tc>
      </w:tr>
      <w:tr w:rsidR="009D7170" w:rsidRPr="001F3468" w14:paraId="78A620DA" w14:textId="77777777" w:rsidTr="009D7170">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9D7170" w:rsidRPr="00F41F91" w:rsidRDefault="009D7170" w:rsidP="009D7170">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9D7170" w:rsidRPr="001F3468" w14:paraId="43FFA17C" w14:textId="77777777" w:rsidTr="009D7170">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9D7170" w:rsidRPr="00F41F91" w:rsidRDefault="009D7170" w:rsidP="009D7170">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9D7170" w:rsidRPr="00F41F91" w:rsidRDefault="009D7170" w:rsidP="009D717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9D7170" w:rsidRPr="00F41F91" w:rsidRDefault="009D7170" w:rsidP="009D7170">
            <w:pPr>
              <w:spacing w:before="40" w:after="40"/>
              <w:jc w:val="center"/>
              <w:rPr>
                <w:b/>
                <w:sz w:val="18"/>
              </w:rPr>
            </w:pPr>
            <w:r w:rsidRPr="00F41F91">
              <w:rPr>
                <w:b/>
                <w:sz w:val="18"/>
              </w:rPr>
              <w:t>Level</w:t>
            </w:r>
            <w:r w:rsidRPr="00F41F91">
              <w:rPr>
                <w:b/>
                <w:sz w:val="18"/>
              </w:rPr>
              <w:br/>
              <w:t>Detected</w:t>
            </w:r>
          </w:p>
        </w:tc>
        <w:tc>
          <w:tcPr>
            <w:tcW w:w="1439" w:type="dxa"/>
            <w:tcBorders>
              <w:top w:val="single" w:sz="18" w:space="0" w:color="auto"/>
              <w:bottom w:val="double" w:sz="6" w:space="0" w:color="auto"/>
            </w:tcBorders>
            <w:vAlign w:val="center"/>
          </w:tcPr>
          <w:p w14:paraId="2660B2F3" w14:textId="77777777" w:rsidR="009D7170" w:rsidRPr="00F41F91" w:rsidRDefault="009D7170" w:rsidP="009D717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9D7170" w:rsidRPr="00F41F91" w:rsidRDefault="009D7170" w:rsidP="009D7170">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9D7170" w:rsidRPr="00F41F91" w:rsidRDefault="009D7170" w:rsidP="009D7170">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11" w:type="dxa"/>
            <w:gridSpan w:val="2"/>
            <w:tcBorders>
              <w:top w:val="single" w:sz="18" w:space="0" w:color="auto"/>
              <w:bottom w:val="double" w:sz="6" w:space="0" w:color="auto"/>
              <w:right w:val="single" w:sz="6" w:space="0" w:color="auto"/>
            </w:tcBorders>
            <w:vAlign w:val="center"/>
          </w:tcPr>
          <w:p w14:paraId="06AA07F3" w14:textId="77777777" w:rsidR="009D7170" w:rsidRPr="00F41F91" w:rsidRDefault="009D7170" w:rsidP="009D7170">
            <w:pPr>
              <w:spacing w:before="40" w:after="40"/>
              <w:jc w:val="center"/>
              <w:rPr>
                <w:b/>
                <w:sz w:val="18"/>
              </w:rPr>
            </w:pPr>
            <w:r w:rsidRPr="00F41F91">
              <w:rPr>
                <w:b/>
                <w:sz w:val="18"/>
              </w:rPr>
              <w:t>Typical Source of Contaminant</w:t>
            </w:r>
          </w:p>
        </w:tc>
      </w:tr>
      <w:tr w:rsidR="009D7170" w14:paraId="58A98917"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hideMark/>
          </w:tcPr>
          <w:p w14:paraId="65ED225D"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Chromium 6 (hexavalent)</w:t>
            </w:r>
          </w:p>
          <w:p w14:paraId="554C43D8" w14:textId="77777777" w:rsidR="009D7170" w:rsidRDefault="009D7170">
            <w:pPr>
              <w:rPr>
                <w:sz w:val="18"/>
              </w:rPr>
            </w:pPr>
            <w:r>
              <w:rPr>
                <w:rFonts w:ascii="TimesNewRomanPSMT" w:hAnsi="TimesNewRomanPSMT" w:cs="TimesNewRomanPSMT"/>
                <w:sz w:val="18"/>
                <w:szCs w:val="18"/>
              </w:rPr>
              <w:t>ppb</w:t>
            </w:r>
          </w:p>
        </w:tc>
        <w:tc>
          <w:tcPr>
            <w:tcW w:w="990" w:type="dxa"/>
            <w:tcBorders>
              <w:top w:val="nil"/>
              <w:left w:val="single" w:sz="4" w:space="0" w:color="auto"/>
              <w:bottom w:val="single" w:sz="4" w:space="0" w:color="auto"/>
              <w:right w:val="single" w:sz="4" w:space="0" w:color="auto"/>
            </w:tcBorders>
            <w:vAlign w:val="center"/>
            <w:hideMark/>
          </w:tcPr>
          <w:p w14:paraId="69D39992" w14:textId="77777777" w:rsidR="009D7170" w:rsidRDefault="009D7170">
            <w:pPr>
              <w:jc w:val="center"/>
              <w:rPr>
                <w:sz w:val="18"/>
              </w:rPr>
            </w:pPr>
            <w:r>
              <w:rPr>
                <w:sz w:val="18"/>
              </w:rPr>
              <w:t>10/24/14</w:t>
            </w:r>
          </w:p>
        </w:tc>
        <w:tc>
          <w:tcPr>
            <w:tcW w:w="1350" w:type="dxa"/>
            <w:tcBorders>
              <w:top w:val="nil"/>
              <w:left w:val="single" w:sz="4" w:space="0" w:color="auto"/>
              <w:bottom w:val="single" w:sz="4" w:space="0" w:color="auto"/>
              <w:right w:val="single" w:sz="4" w:space="0" w:color="auto"/>
            </w:tcBorders>
            <w:vAlign w:val="center"/>
            <w:hideMark/>
          </w:tcPr>
          <w:p w14:paraId="75B769A7" w14:textId="77777777" w:rsidR="009D7170" w:rsidRDefault="009D7170">
            <w:pPr>
              <w:jc w:val="center"/>
              <w:rPr>
                <w:sz w:val="18"/>
              </w:rPr>
            </w:pPr>
            <w:r>
              <w:rPr>
                <w:sz w:val="18"/>
              </w:rPr>
              <w:t>1.8</w:t>
            </w:r>
          </w:p>
        </w:tc>
        <w:tc>
          <w:tcPr>
            <w:tcW w:w="1439" w:type="dxa"/>
            <w:tcBorders>
              <w:top w:val="nil"/>
              <w:left w:val="single" w:sz="4" w:space="0" w:color="auto"/>
              <w:bottom w:val="single" w:sz="4" w:space="0" w:color="auto"/>
              <w:right w:val="single" w:sz="4" w:space="0" w:color="auto"/>
            </w:tcBorders>
            <w:vAlign w:val="center"/>
            <w:hideMark/>
          </w:tcPr>
          <w:p w14:paraId="185D0FED" w14:textId="77777777" w:rsidR="009D7170" w:rsidRDefault="009D7170">
            <w:pPr>
              <w:jc w:val="center"/>
              <w:rPr>
                <w:sz w:val="18"/>
              </w:rPr>
            </w:pPr>
            <w:r>
              <w:rPr>
                <w:sz w:val="18"/>
              </w:rPr>
              <w:t>1.8</w:t>
            </w:r>
          </w:p>
        </w:tc>
        <w:tc>
          <w:tcPr>
            <w:tcW w:w="900" w:type="dxa"/>
            <w:tcBorders>
              <w:top w:val="nil"/>
              <w:left w:val="single" w:sz="4" w:space="0" w:color="auto"/>
              <w:bottom w:val="single" w:sz="4" w:space="0" w:color="auto"/>
              <w:right w:val="single" w:sz="4" w:space="0" w:color="auto"/>
            </w:tcBorders>
            <w:vAlign w:val="center"/>
            <w:hideMark/>
          </w:tcPr>
          <w:p w14:paraId="4538AC12" w14:textId="77777777" w:rsidR="009D7170" w:rsidRDefault="009D7170">
            <w:pPr>
              <w:jc w:val="center"/>
              <w:rPr>
                <w:sz w:val="18"/>
              </w:rPr>
            </w:pPr>
            <w:r>
              <w:rPr>
                <w:sz w:val="18"/>
              </w:rPr>
              <w:t>50</w:t>
            </w:r>
          </w:p>
        </w:tc>
        <w:tc>
          <w:tcPr>
            <w:tcW w:w="1080" w:type="dxa"/>
            <w:tcBorders>
              <w:top w:val="nil"/>
              <w:left w:val="single" w:sz="4" w:space="0" w:color="auto"/>
              <w:bottom w:val="single" w:sz="4" w:space="0" w:color="auto"/>
              <w:right w:val="single" w:sz="4" w:space="0" w:color="auto"/>
            </w:tcBorders>
            <w:vAlign w:val="center"/>
            <w:hideMark/>
          </w:tcPr>
          <w:p w14:paraId="2A2E187D"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N/A,</w:t>
            </w:r>
          </w:p>
          <w:p w14:paraId="456E471B" w14:textId="77777777" w:rsidR="009D7170" w:rsidRDefault="009D7170">
            <w:pPr>
              <w:jc w:val="center"/>
              <w:rPr>
                <w:sz w:val="18"/>
              </w:rPr>
            </w:pPr>
            <w:r>
              <w:rPr>
                <w:rFonts w:ascii="TimesNewRomanPSMT" w:hAnsi="TimesNewRomanPSMT" w:cs="TimesNewRomanPSMT"/>
                <w:sz w:val="18"/>
                <w:szCs w:val="18"/>
              </w:rPr>
              <w:t>(N/A)</w:t>
            </w:r>
          </w:p>
        </w:tc>
        <w:tc>
          <w:tcPr>
            <w:tcW w:w="2805" w:type="dxa"/>
            <w:tcBorders>
              <w:top w:val="nil"/>
              <w:left w:val="single" w:sz="4" w:space="0" w:color="auto"/>
              <w:bottom w:val="single" w:sz="4" w:space="0" w:color="auto"/>
              <w:right w:val="single" w:sz="6" w:space="0" w:color="auto"/>
            </w:tcBorders>
            <w:vAlign w:val="center"/>
            <w:hideMark/>
          </w:tcPr>
          <w:p w14:paraId="32AAAC87" w14:textId="77777777" w:rsidR="009D7170" w:rsidRDefault="009D7170">
            <w:pPr>
              <w:rPr>
                <w:sz w:val="18"/>
              </w:rPr>
            </w:pPr>
            <w:r>
              <w:rPr>
                <w:rFonts w:ascii="TimesNewRomanPSMT" w:hAnsi="TimesNewRomanPSMT" w:cs="TimesNewRomanPSMT"/>
                <w:sz w:val="18"/>
                <w:szCs w:val="18"/>
              </w:rPr>
              <w:t>Erosion of natural deposits.</w:t>
            </w:r>
          </w:p>
        </w:tc>
      </w:tr>
      <w:tr w:rsidR="009D7170" w14:paraId="0F602BB6"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tcPr>
          <w:p w14:paraId="7AFD0D38" w14:textId="77777777" w:rsidR="009D7170" w:rsidRDefault="009D7170">
            <w:pPr>
              <w:ind w:left="180"/>
              <w:rPr>
                <w:sz w:val="18"/>
              </w:rPr>
            </w:pPr>
          </w:p>
          <w:p w14:paraId="58F123B0" w14:textId="078F7FA8" w:rsidR="009D7170" w:rsidRDefault="009D7170">
            <w:pPr>
              <w:rPr>
                <w:sz w:val="18"/>
              </w:rPr>
            </w:pPr>
            <w:r>
              <w:rPr>
                <w:rFonts w:ascii="TimesNewRomanPSMT" w:hAnsi="TimesNewRomanPSMT" w:cs="TimesNewRomanPSMT"/>
                <w:sz w:val="18"/>
                <w:szCs w:val="18"/>
              </w:rPr>
              <w:t xml:space="preserve">Barium </w:t>
            </w:r>
            <w:r w:rsidRPr="00786590">
              <w:rPr>
                <w:rFonts w:ascii="TimesNewRomanPSMT" w:hAnsi="TimesNewRomanPSMT" w:cs="TimesNewRomanPSMT"/>
                <w:sz w:val="18"/>
                <w:szCs w:val="18"/>
              </w:rPr>
              <w:t>(</w:t>
            </w:r>
            <w:r w:rsidR="00786590" w:rsidRPr="00786590">
              <w:rPr>
                <w:rFonts w:ascii="TimesNewRomanPSMT" w:hAnsi="TimesNewRomanPSMT" w:cs="TimesNewRomanPSMT"/>
                <w:sz w:val="18"/>
                <w:szCs w:val="18"/>
              </w:rPr>
              <w:t>ppb</w:t>
            </w:r>
            <w:r w:rsidRPr="00786590">
              <w:rPr>
                <w:rFonts w:ascii="TimesNewRomanPSMT" w:hAnsi="TimesNewRomanPSMT" w:cs="TimesNewRomanPSMT"/>
                <w:sz w:val="18"/>
                <w:szCs w:val="18"/>
              </w:rPr>
              <w:t>)</w:t>
            </w:r>
          </w:p>
        </w:tc>
        <w:tc>
          <w:tcPr>
            <w:tcW w:w="990" w:type="dxa"/>
            <w:tcBorders>
              <w:top w:val="nil"/>
              <w:left w:val="single" w:sz="4" w:space="0" w:color="auto"/>
              <w:bottom w:val="single" w:sz="4" w:space="0" w:color="auto"/>
              <w:right w:val="single" w:sz="4" w:space="0" w:color="auto"/>
            </w:tcBorders>
            <w:vAlign w:val="center"/>
            <w:hideMark/>
          </w:tcPr>
          <w:p w14:paraId="35F30B01" w14:textId="3083BEDD" w:rsidR="009D7170" w:rsidRDefault="009D7170">
            <w:pPr>
              <w:jc w:val="center"/>
              <w:rPr>
                <w:sz w:val="18"/>
              </w:rPr>
            </w:pPr>
            <w:r>
              <w:rPr>
                <w:sz w:val="18"/>
              </w:rPr>
              <w:t>11/1</w:t>
            </w:r>
            <w:r w:rsidR="00CD0B0B">
              <w:rPr>
                <w:sz w:val="18"/>
              </w:rPr>
              <w:t>9</w:t>
            </w:r>
          </w:p>
        </w:tc>
        <w:tc>
          <w:tcPr>
            <w:tcW w:w="1350" w:type="dxa"/>
            <w:tcBorders>
              <w:top w:val="nil"/>
              <w:left w:val="single" w:sz="4" w:space="0" w:color="auto"/>
              <w:bottom w:val="single" w:sz="4" w:space="0" w:color="auto"/>
              <w:right w:val="single" w:sz="4" w:space="0" w:color="auto"/>
            </w:tcBorders>
            <w:vAlign w:val="center"/>
            <w:hideMark/>
          </w:tcPr>
          <w:p w14:paraId="667C6F23" w14:textId="4F8E0C9D" w:rsidR="009D7170" w:rsidRDefault="009D7170">
            <w:pPr>
              <w:jc w:val="center"/>
              <w:rPr>
                <w:color w:val="FF0000"/>
                <w:sz w:val="18"/>
              </w:rPr>
            </w:pPr>
          </w:p>
          <w:p w14:paraId="47F9E6B3" w14:textId="1786C0C6" w:rsidR="00CD0B0B" w:rsidRPr="00786590" w:rsidRDefault="00CD0B0B">
            <w:pPr>
              <w:jc w:val="center"/>
              <w:rPr>
                <w:sz w:val="18"/>
              </w:rPr>
            </w:pPr>
            <w:r w:rsidRPr="00786590">
              <w:rPr>
                <w:sz w:val="18"/>
              </w:rPr>
              <w:t>130</w:t>
            </w:r>
          </w:p>
        </w:tc>
        <w:tc>
          <w:tcPr>
            <w:tcW w:w="1439" w:type="dxa"/>
            <w:tcBorders>
              <w:top w:val="nil"/>
              <w:left w:val="single" w:sz="4" w:space="0" w:color="auto"/>
              <w:bottom w:val="single" w:sz="4" w:space="0" w:color="auto"/>
              <w:right w:val="single" w:sz="4" w:space="0" w:color="auto"/>
            </w:tcBorders>
            <w:vAlign w:val="center"/>
            <w:hideMark/>
          </w:tcPr>
          <w:p w14:paraId="591449DA" w14:textId="77777777" w:rsidR="009D7170" w:rsidRDefault="009D7170">
            <w:pPr>
              <w:jc w:val="center"/>
              <w:rPr>
                <w:sz w:val="18"/>
              </w:rPr>
            </w:pPr>
            <w:r>
              <w:rPr>
                <w:sz w:val="18"/>
              </w:rPr>
              <w:t>0.14</w:t>
            </w:r>
          </w:p>
        </w:tc>
        <w:tc>
          <w:tcPr>
            <w:tcW w:w="900" w:type="dxa"/>
            <w:tcBorders>
              <w:top w:val="nil"/>
              <w:left w:val="single" w:sz="4" w:space="0" w:color="auto"/>
              <w:bottom w:val="single" w:sz="4" w:space="0" w:color="auto"/>
              <w:right w:val="single" w:sz="4" w:space="0" w:color="auto"/>
            </w:tcBorders>
            <w:vAlign w:val="center"/>
            <w:hideMark/>
          </w:tcPr>
          <w:p w14:paraId="7A620E74" w14:textId="77777777" w:rsidR="009D7170" w:rsidRDefault="009D7170">
            <w:pPr>
              <w:jc w:val="center"/>
              <w:rPr>
                <w:sz w:val="18"/>
              </w:rPr>
            </w:pPr>
            <w:r>
              <w:rPr>
                <w:sz w:val="18"/>
              </w:rPr>
              <w:t>1</w:t>
            </w:r>
          </w:p>
        </w:tc>
        <w:tc>
          <w:tcPr>
            <w:tcW w:w="1080" w:type="dxa"/>
            <w:tcBorders>
              <w:top w:val="nil"/>
              <w:left w:val="single" w:sz="4" w:space="0" w:color="auto"/>
              <w:bottom w:val="single" w:sz="4" w:space="0" w:color="auto"/>
              <w:right w:val="single" w:sz="4" w:space="0" w:color="auto"/>
            </w:tcBorders>
            <w:vAlign w:val="center"/>
            <w:hideMark/>
          </w:tcPr>
          <w:p w14:paraId="1ED16550" w14:textId="77777777" w:rsidR="009D7170" w:rsidRDefault="009D7170">
            <w:pPr>
              <w:jc w:val="center"/>
              <w:rPr>
                <w:sz w:val="18"/>
              </w:rPr>
            </w:pPr>
            <w:r>
              <w:rPr>
                <w:sz w:val="18"/>
              </w:rPr>
              <w:t>2</w:t>
            </w:r>
          </w:p>
        </w:tc>
        <w:tc>
          <w:tcPr>
            <w:tcW w:w="2805" w:type="dxa"/>
            <w:tcBorders>
              <w:top w:val="nil"/>
              <w:left w:val="single" w:sz="4" w:space="0" w:color="auto"/>
              <w:bottom w:val="single" w:sz="4" w:space="0" w:color="auto"/>
              <w:right w:val="single" w:sz="6" w:space="0" w:color="auto"/>
            </w:tcBorders>
            <w:vAlign w:val="center"/>
            <w:hideMark/>
          </w:tcPr>
          <w:p w14:paraId="62287A90"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Discharge of oil drilling wastes and from</w:t>
            </w:r>
          </w:p>
          <w:p w14:paraId="45F2D19C" w14:textId="77777777" w:rsidR="009D7170" w:rsidRDefault="009D7170">
            <w:pPr>
              <w:rPr>
                <w:sz w:val="18"/>
              </w:rPr>
            </w:pPr>
            <w:r>
              <w:rPr>
                <w:rFonts w:ascii="TimesNewRomanPSMT" w:hAnsi="TimesNewRomanPSMT" w:cs="TimesNewRomanPSMT"/>
                <w:sz w:val="18"/>
                <w:szCs w:val="18"/>
              </w:rPr>
              <w:t>metal refineries; erosion of natural deposits</w:t>
            </w:r>
          </w:p>
        </w:tc>
      </w:tr>
      <w:tr w:rsidR="009D7170" w14:paraId="6CC4A1B8"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tcPr>
          <w:p w14:paraId="77799704" w14:textId="77777777" w:rsidR="009D7170" w:rsidRDefault="009D7170">
            <w:pPr>
              <w:ind w:left="180"/>
              <w:rPr>
                <w:sz w:val="18"/>
              </w:rPr>
            </w:pPr>
          </w:p>
          <w:p w14:paraId="0EA3739C" w14:textId="77777777" w:rsidR="009D7170" w:rsidRDefault="009D7170">
            <w:pPr>
              <w:rPr>
                <w:sz w:val="18"/>
              </w:rPr>
            </w:pPr>
            <w:r>
              <w:rPr>
                <w:rFonts w:ascii="TimesNewRomanPSMT" w:hAnsi="TimesNewRomanPSMT" w:cs="TimesNewRomanPSMT"/>
                <w:sz w:val="18"/>
                <w:szCs w:val="18"/>
              </w:rPr>
              <w:t>Fluoride (ppm)</w:t>
            </w:r>
          </w:p>
        </w:tc>
        <w:tc>
          <w:tcPr>
            <w:tcW w:w="990" w:type="dxa"/>
            <w:tcBorders>
              <w:top w:val="nil"/>
              <w:left w:val="single" w:sz="4" w:space="0" w:color="auto"/>
              <w:bottom w:val="single" w:sz="4" w:space="0" w:color="auto"/>
              <w:right w:val="single" w:sz="4" w:space="0" w:color="auto"/>
            </w:tcBorders>
            <w:vAlign w:val="center"/>
            <w:hideMark/>
          </w:tcPr>
          <w:p w14:paraId="2F96E497" w14:textId="6796A522" w:rsidR="009D7170" w:rsidRDefault="009D7170">
            <w:pPr>
              <w:jc w:val="center"/>
              <w:rPr>
                <w:sz w:val="18"/>
              </w:rPr>
            </w:pPr>
            <w:r>
              <w:rPr>
                <w:sz w:val="18"/>
              </w:rPr>
              <w:t>11/1</w:t>
            </w:r>
            <w:r w:rsidR="00CD0B0B">
              <w:rPr>
                <w:sz w:val="18"/>
              </w:rPr>
              <w:t>9</w:t>
            </w:r>
          </w:p>
        </w:tc>
        <w:tc>
          <w:tcPr>
            <w:tcW w:w="1350" w:type="dxa"/>
            <w:tcBorders>
              <w:top w:val="nil"/>
              <w:left w:val="single" w:sz="4" w:space="0" w:color="auto"/>
              <w:bottom w:val="single" w:sz="4" w:space="0" w:color="auto"/>
              <w:right w:val="single" w:sz="4" w:space="0" w:color="auto"/>
            </w:tcBorders>
            <w:vAlign w:val="center"/>
            <w:hideMark/>
          </w:tcPr>
          <w:p w14:paraId="4ACC422E" w14:textId="77777777" w:rsidR="009D7170" w:rsidRDefault="009D7170">
            <w:pPr>
              <w:jc w:val="center"/>
              <w:rPr>
                <w:sz w:val="18"/>
              </w:rPr>
            </w:pPr>
            <w:r>
              <w:rPr>
                <w:sz w:val="18"/>
              </w:rPr>
              <w:t>0.27</w:t>
            </w:r>
          </w:p>
        </w:tc>
        <w:tc>
          <w:tcPr>
            <w:tcW w:w="1439" w:type="dxa"/>
            <w:tcBorders>
              <w:top w:val="nil"/>
              <w:left w:val="single" w:sz="4" w:space="0" w:color="auto"/>
              <w:bottom w:val="single" w:sz="4" w:space="0" w:color="auto"/>
              <w:right w:val="single" w:sz="4" w:space="0" w:color="auto"/>
            </w:tcBorders>
            <w:vAlign w:val="center"/>
            <w:hideMark/>
          </w:tcPr>
          <w:p w14:paraId="1913C9F0" w14:textId="77777777" w:rsidR="009D7170" w:rsidRDefault="009D7170">
            <w:pPr>
              <w:jc w:val="center"/>
              <w:rPr>
                <w:sz w:val="18"/>
              </w:rPr>
            </w:pPr>
            <w:r>
              <w:rPr>
                <w:sz w:val="18"/>
              </w:rPr>
              <w:t>028</w:t>
            </w:r>
          </w:p>
        </w:tc>
        <w:tc>
          <w:tcPr>
            <w:tcW w:w="900" w:type="dxa"/>
            <w:tcBorders>
              <w:top w:val="nil"/>
              <w:left w:val="single" w:sz="4" w:space="0" w:color="auto"/>
              <w:bottom w:val="single" w:sz="4" w:space="0" w:color="auto"/>
              <w:right w:val="single" w:sz="4" w:space="0" w:color="auto"/>
            </w:tcBorders>
            <w:vAlign w:val="center"/>
            <w:hideMark/>
          </w:tcPr>
          <w:p w14:paraId="2736ACE5" w14:textId="77777777" w:rsidR="009D7170" w:rsidRDefault="009D7170">
            <w:pPr>
              <w:jc w:val="center"/>
              <w:rPr>
                <w:sz w:val="18"/>
              </w:rPr>
            </w:pPr>
            <w:r>
              <w:rPr>
                <w:sz w:val="18"/>
              </w:rPr>
              <w:t>2.0</w:t>
            </w:r>
          </w:p>
        </w:tc>
        <w:tc>
          <w:tcPr>
            <w:tcW w:w="1080" w:type="dxa"/>
            <w:tcBorders>
              <w:top w:val="nil"/>
              <w:left w:val="single" w:sz="4" w:space="0" w:color="auto"/>
              <w:bottom w:val="single" w:sz="4" w:space="0" w:color="auto"/>
              <w:right w:val="single" w:sz="4" w:space="0" w:color="auto"/>
            </w:tcBorders>
            <w:vAlign w:val="center"/>
            <w:hideMark/>
          </w:tcPr>
          <w:p w14:paraId="77938336" w14:textId="77777777" w:rsidR="009D7170" w:rsidRDefault="009D7170">
            <w:pPr>
              <w:jc w:val="center"/>
              <w:rPr>
                <w:sz w:val="18"/>
              </w:rPr>
            </w:pPr>
            <w:r>
              <w:rPr>
                <w:sz w:val="18"/>
              </w:rPr>
              <w:t>1</w:t>
            </w:r>
          </w:p>
        </w:tc>
        <w:tc>
          <w:tcPr>
            <w:tcW w:w="2805" w:type="dxa"/>
            <w:tcBorders>
              <w:top w:val="nil"/>
              <w:left w:val="single" w:sz="4" w:space="0" w:color="auto"/>
              <w:bottom w:val="single" w:sz="4" w:space="0" w:color="auto"/>
              <w:right w:val="single" w:sz="6" w:space="0" w:color="auto"/>
            </w:tcBorders>
            <w:vAlign w:val="center"/>
            <w:hideMark/>
          </w:tcPr>
          <w:p w14:paraId="711DAD65"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Erosion of natural deposits; water additive</w:t>
            </w:r>
          </w:p>
          <w:p w14:paraId="1A91E26C"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which promotes strong teeth; discharge</w:t>
            </w:r>
          </w:p>
          <w:p w14:paraId="69A7FDE8" w14:textId="77777777" w:rsidR="009D7170" w:rsidRDefault="009D7170">
            <w:pPr>
              <w:rPr>
                <w:sz w:val="18"/>
              </w:rPr>
            </w:pPr>
            <w:r>
              <w:rPr>
                <w:rFonts w:ascii="TimesNewRomanPSMT" w:hAnsi="TimesNewRomanPSMT" w:cs="TimesNewRomanPSMT"/>
                <w:sz w:val="18"/>
                <w:szCs w:val="18"/>
              </w:rPr>
              <w:t>from fertilizer and aluminum factories</w:t>
            </w:r>
          </w:p>
        </w:tc>
      </w:tr>
      <w:tr w:rsidR="009D7170" w14:paraId="15CB0936"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hideMark/>
          </w:tcPr>
          <w:p w14:paraId="4E7CF406"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Gross Alpha Activity</w:t>
            </w:r>
          </w:p>
          <w:p w14:paraId="2AAA5E7A" w14:textId="77777777" w:rsidR="009D7170" w:rsidRDefault="009D7170">
            <w:pPr>
              <w:rPr>
                <w:sz w:val="18"/>
              </w:rPr>
            </w:pPr>
            <w:r>
              <w:rPr>
                <w:rFonts w:ascii="TimesNewRomanPSMT" w:hAnsi="TimesNewRomanPSMT" w:cs="TimesNewRomanPSMT"/>
                <w:sz w:val="18"/>
                <w:szCs w:val="18"/>
              </w:rPr>
              <w:t>Radium 226/228 pCi/L</w:t>
            </w:r>
          </w:p>
        </w:tc>
        <w:tc>
          <w:tcPr>
            <w:tcW w:w="990" w:type="dxa"/>
            <w:tcBorders>
              <w:top w:val="nil"/>
              <w:left w:val="single" w:sz="4" w:space="0" w:color="auto"/>
              <w:bottom w:val="single" w:sz="4" w:space="0" w:color="auto"/>
              <w:right w:val="single" w:sz="4" w:space="0" w:color="auto"/>
            </w:tcBorders>
            <w:vAlign w:val="center"/>
            <w:hideMark/>
          </w:tcPr>
          <w:p w14:paraId="64F72F0E" w14:textId="77777777" w:rsidR="009D7170" w:rsidRDefault="009D7170">
            <w:pPr>
              <w:jc w:val="center"/>
              <w:rPr>
                <w:sz w:val="18"/>
              </w:rPr>
            </w:pPr>
            <w:r>
              <w:rPr>
                <w:sz w:val="18"/>
              </w:rPr>
              <w:t>8/16</w:t>
            </w:r>
          </w:p>
        </w:tc>
        <w:tc>
          <w:tcPr>
            <w:tcW w:w="1350" w:type="dxa"/>
            <w:tcBorders>
              <w:top w:val="nil"/>
              <w:left w:val="single" w:sz="4" w:space="0" w:color="auto"/>
              <w:bottom w:val="single" w:sz="4" w:space="0" w:color="auto"/>
              <w:right w:val="single" w:sz="4" w:space="0" w:color="auto"/>
            </w:tcBorders>
            <w:vAlign w:val="center"/>
            <w:hideMark/>
          </w:tcPr>
          <w:p w14:paraId="79D529E3" w14:textId="77777777" w:rsidR="009D7170" w:rsidRDefault="009D7170">
            <w:pPr>
              <w:jc w:val="center"/>
              <w:rPr>
                <w:sz w:val="18"/>
              </w:rPr>
            </w:pPr>
            <w:r>
              <w:rPr>
                <w:sz w:val="18"/>
              </w:rPr>
              <w:t>&lt;1.0</w:t>
            </w:r>
          </w:p>
        </w:tc>
        <w:tc>
          <w:tcPr>
            <w:tcW w:w="1439" w:type="dxa"/>
            <w:tcBorders>
              <w:top w:val="nil"/>
              <w:left w:val="single" w:sz="4" w:space="0" w:color="auto"/>
              <w:bottom w:val="single" w:sz="4" w:space="0" w:color="auto"/>
              <w:right w:val="single" w:sz="4" w:space="0" w:color="auto"/>
            </w:tcBorders>
            <w:vAlign w:val="center"/>
            <w:hideMark/>
          </w:tcPr>
          <w:p w14:paraId="01B4E8B2" w14:textId="77777777" w:rsidR="009D7170" w:rsidRDefault="009D7170">
            <w:pPr>
              <w:jc w:val="center"/>
              <w:rPr>
                <w:sz w:val="18"/>
              </w:rPr>
            </w:pPr>
            <w:r>
              <w:rPr>
                <w:sz w:val="18"/>
              </w:rPr>
              <w:t>2.0 – 5.0</w:t>
            </w:r>
          </w:p>
        </w:tc>
        <w:tc>
          <w:tcPr>
            <w:tcW w:w="900" w:type="dxa"/>
            <w:tcBorders>
              <w:top w:val="nil"/>
              <w:left w:val="single" w:sz="4" w:space="0" w:color="auto"/>
              <w:bottom w:val="single" w:sz="4" w:space="0" w:color="auto"/>
              <w:right w:val="single" w:sz="4" w:space="0" w:color="auto"/>
            </w:tcBorders>
            <w:vAlign w:val="center"/>
            <w:hideMark/>
          </w:tcPr>
          <w:p w14:paraId="144FB8A1" w14:textId="77777777" w:rsidR="009D7170" w:rsidRDefault="009D7170">
            <w:pPr>
              <w:jc w:val="center"/>
              <w:rPr>
                <w:sz w:val="18"/>
              </w:rPr>
            </w:pPr>
            <w:r>
              <w:rPr>
                <w:sz w:val="18"/>
              </w:rPr>
              <w:t>5</w:t>
            </w:r>
          </w:p>
        </w:tc>
        <w:tc>
          <w:tcPr>
            <w:tcW w:w="1080" w:type="dxa"/>
            <w:tcBorders>
              <w:top w:val="nil"/>
              <w:left w:val="single" w:sz="4" w:space="0" w:color="auto"/>
              <w:bottom w:val="single" w:sz="4" w:space="0" w:color="auto"/>
              <w:right w:val="single" w:sz="4" w:space="0" w:color="auto"/>
            </w:tcBorders>
            <w:vAlign w:val="center"/>
            <w:hideMark/>
          </w:tcPr>
          <w:p w14:paraId="516AA24D" w14:textId="77777777" w:rsidR="009D7170" w:rsidRDefault="009D7170">
            <w:pPr>
              <w:jc w:val="center"/>
              <w:rPr>
                <w:sz w:val="18"/>
              </w:rPr>
            </w:pPr>
            <w:r>
              <w:rPr>
                <w:rFonts w:ascii="TimesNewRomanPSMT" w:hAnsi="TimesNewRomanPSMT" w:cs="TimesNewRomanPSMT"/>
                <w:sz w:val="18"/>
                <w:szCs w:val="18"/>
              </w:rPr>
              <w:t>0.019pCi/L</w:t>
            </w:r>
          </w:p>
        </w:tc>
        <w:tc>
          <w:tcPr>
            <w:tcW w:w="2805" w:type="dxa"/>
            <w:tcBorders>
              <w:top w:val="nil"/>
              <w:left w:val="single" w:sz="4" w:space="0" w:color="auto"/>
              <w:bottom w:val="single" w:sz="4" w:space="0" w:color="auto"/>
              <w:right w:val="single" w:sz="6" w:space="0" w:color="auto"/>
            </w:tcBorders>
            <w:vAlign w:val="center"/>
            <w:hideMark/>
          </w:tcPr>
          <w:p w14:paraId="02E13C18" w14:textId="77777777" w:rsidR="009D7170" w:rsidRDefault="009D7170">
            <w:pPr>
              <w:rPr>
                <w:sz w:val="18"/>
              </w:rPr>
            </w:pPr>
            <w:r>
              <w:rPr>
                <w:rFonts w:ascii="TimesNewRomanPSMT" w:hAnsi="TimesNewRomanPSMT" w:cs="TimesNewRomanPSMT"/>
                <w:sz w:val="18"/>
                <w:szCs w:val="18"/>
              </w:rPr>
              <w:t>Erosion of natural deposits</w:t>
            </w:r>
          </w:p>
        </w:tc>
      </w:tr>
      <w:tr w:rsidR="009D7170" w14:paraId="3C65E64D"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hideMark/>
          </w:tcPr>
          <w:p w14:paraId="292D21B5" w14:textId="77777777" w:rsidR="009D7170" w:rsidRDefault="009D7170">
            <w:pPr>
              <w:rPr>
                <w:sz w:val="18"/>
              </w:rPr>
            </w:pPr>
            <w:r>
              <w:rPr>
                <w:rFonts w:ascii="TimesNewRomanPSMT" w:hAnsi="TimesNewRomanPSMT" w:cs="TimesNewRomanPSMT"/>
                <w:sz w:val="18"/>
                <w:szCs w:val="18"/>
              </w:rPr>
              <w:t>Nitrate (ppm)</w:t>
            </w:r>
          </w:p>
        </w:tc>
        <w:tc>
          <w:tcPr>
            <w:tcW w:w="990" w:type="dxa"/>
            <w:tcBorders>
              <w:top w:val="nil"/>
              <w:left w:val="single" w:sz="4" w:space="0" w:color="auto"/>
              <w:bottom w:val="single" w:sz="4" w:space="0" w:color="auto"/>
              <w:right w:val="single" w:sz="4" w:space="0" w:color="auto"/>
            </w:tcBorders>
            <w:vAlign w:val="center"/>
            <w:hideMark/>
          </w:tcPr>
          <w:p w14:paraId="4372D301" w14:textId="48437F6C" w:rsidR="009D7170" w:rsidRDefault="00CD0B0B">
            <w:pPr>
              <w:jc w:val="center"/>
              <w:rPr>
                <w:sz w:val="18"/>
              </w:rPr>
            </w:pPr>
            <w:r>
              <w:rPr>
                <w:sz w:val="18"/>
              </w:rPr>
              <w:t>11/19</w:t>
            </w:r>
          </w:p>
        </w:tc>
        <w:tc>
          <w:tcPr>
            <w:tcW w:w="1350" w:type="dxa"/>
            <w:tcBorders>
              <w:top w:val="nil"/>
              <w:left w:val="single" w:sz="4" w:space="0" w:color="auto"/>
              <w:bottom w:val="single" w:sz="4" w:space="0" w:color="auto"/>
              <w:right w:val="single" w:sz="4" w:space="0" w:color="auto"/>
            </w:tcBorders>
            <w:vAlign w:val="center"/>
            <w:hideMark/>
          </w:tcPr>
          <w:p w14:paraId="27159452" w14:textId="1CB6AB4F" w:rsidR="009D7170" w:rsidRDefault="00CD0B0B">
            <w:pPr>
              <w:jc w:val="center"/>
              <w:rPr>
                <w:sz w:val="18"/>
              </w:rPr>
            </w:pPr>
            <w:r>
              <w:rPr>
                <w:sz w:val="18"/>
              </w:rPr>
              <w:t>1.9</w:t>
            </w:r>
          </w:p>
        </w:tc>
        <w:tc>
          <w:tcPr>
            <w:tcW w:w="1439" w:type="dxa"/>
            <w:tcBorders>
              <w:top w:val="nil"/>
              <w:left w:val="single" w:sz="4" w:space="0" w:color="auto"/>
              <w:bottom w:val="single" w:sz="4" w:space="0" w:color="auto"/>
              <w:right w:val="single" w:sz="4" w:space="0" w:color="auto"/>
            </w:tcBorders>
            <w:vAlign w:val="center"/>
            <w:hideMark/>
          </w:tcPr>
          <w:p w14:paraId="01E7E828" w14:textId="77777777" w:rsidR="009D7170" w:rsidRDefault="009D7170">
            <w:pPr>
              <w:jc w:val="center"/>
              <w:rPr>
                <w:sz w:val="18"/>
              </w:rPr>
            </w:pPr>
            <w:r>
              <w:rPr>
                <w:sz w:val="18"/>
              </w:rPr>
              <w:t>8.6</w:t>
            </w:r>
          </w:p>
        </w:tc>
        <w:tc>
          <w:tcPr>
            <w:tcW w:w="900" w:type="dxa"/>
            <w:tcBorders>
              <w:top w:val="nil"/>
              <w:left w:val="single" w:sz="4" w:space="0" w:color="auto"/>
              <w:bottom w:val="single" w:sz="4" w:space="0" w:color="auto"/>
              <w:right w:val="single" w:sz="4" w:space="0" w:color="auto"/>
            </w:tcBorders>
            <w:vAlign w:val="center"/>
            <w:hideMark/>
          </w:tcPr>
          <w:p w14:paraId="38C1FC41" w14:textId="77777777" w:rsidR="009D7170" w:rsidRDefault="009D7170">
            <w:pPr>
              <w:jc w:val="center"/>
              <w:rPr>
                <w:sz w:val="18"/>
              </w:rPr>
            </w:pPr>
            <w:r>
              <w:rPr>
                <w:sz w:val="18"/>
              </w:rPr>
              <w:t>45</w:t>
            </w:r>
          </w:p>
        </w:tc>
        <w:tc>
          <w:tcPr>
            <w:tcW w:w="1080" w:type="dxa"/>
            <w:tcBorders>
              <w:top w:val="nil"/>
              <w:left w:val="single" w:sz="4" w:space="0" w:color="auto"/>
              <w:bottom w:val="single" w:sz="4" w:space="0" w:color="auto"/>
              <w:right w:val="single" w:sz="4" w:space="0" w:color="auto"/>
            </w:tcBorders>
            <w:vAlign w:val="center"/>
            <w:hideMark/>
          </w:tcPr>
          <w:p w14:paraId="04F72C86" w14:textId="77777777" w:rsidR="009D7170" w:rsidRDefault="009D7170">
            <w:pPr>
              <w:jc w:val="center"/>
              <w:rPr>
                <w:sz w:val="18"/>
              </w:rPr>
            </w:pPr>
            <w:r>
              <w:rPr>
                <w:sz w:val="18"/>
              </w:rPr>
              <w:t>45</w:t>
            </w:r>
          </w:p>
        </w:tc>
        <w:tc>
          <w:tcPr>
            <w:tcW w:w="2805" w:type="dxa"/>
            <w:tcBorders>
              <w:top w:val="nil"/>
              <w:left w:val="single" w:sz="4" w:space="0" w:color="auto"/>
              <w:bottom w:val="single" w:sz="4" w:space="0" w:color="auto"/>
              <w:right w:val="single" w:sz="6" w:space="0" w:color="auto"/>
            </w:tcBorders>
            <w:vAlign w:val="center"/>
            <w:hideMark/>
          </w:tcPr>
          <w:p w14:paraId="1973D22B"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Runoff and leaching from fertilizer use;</w:t>
            </w:r>
          </w:p>
          <w:p w14:paraId="0B528C06"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leaching from septic tanks and sewage;</w:t>
            </w:r>
          </w:p>
          <w:p w14:paraId="78D271D5" w14:textId="77777777" w:rsidR="009D7170" w:rsidRDefault="009D7170">
            <w:pPr>
              <w:rPr>
                <w:sz w:val="18"/>
              </w:rPr>
            </w:pPr>
            <w:r>
              <w:rPr>
                <w:rFonts w:ascii="TimesNewRomanPSMT" w:hAnsi="TimesNewRomanPSMT" w:cs="TimesNewRomanPSMT"/>
                <w:sz w:val="18"/>
                <w:szCs w:val="18"/>
              </w:rPr>
              <w:t>erosion of natural deposits</w:t>
            </w:r>
          </w:p>
        </w:tc>
      </w:tr>
      <w:tr w:rsidR="009D7170" w14:paraId="5F18E952"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nil"/>
              <w:left w:val="single" w:sz="6" w:space="0" w:color="auto"/>
              <w:bottom w:val="single" w:sz="4" w:space="0" w:color="auto"/>
              <w:right w:val="single" w:sz="4" w:space="0" w:color="auto"/>
            </w:tcBorders>
            <w:vAlign w:val="center"/>
            <w:hideMark/>
          </w:tcPr>
          <w:p w14:paraId="2C40DD6F"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TTHMs ( ppb ) Total</w:t>
            </w:r>
          </w:p>
          <w:p w14:paraId="4F7BAD69" w14:textId="77777777" w:rsidR="009D7170" w:rsidRDefault="009D7170">
            <w:pPr>
              <w:rPr>
                <w:sz w:val="18"/>
              </w:rPr>
            </w:pPr>
            <w:r>
              <w:rPr>
                <w:rFonts w:ascii="TimesNewRomanPSMT" w:hAnsi="TimesNewRomanPSMT" w:cs="TimesNewRomanPSMT"/>
                <w:sz w:val="18"/>
                <w:szCs w:val="18"/>
              </w:rPr>
              <w:t>trihalomethanes</w:t>
            </w:r>
          </w:p>
        </w:tc>
        <w:tc>
          <w:tcPr>
            <w:tcW w:w="990" w:type="dxa"/>
            <w:tcBorders>
              <w:top w:val="nil"/>
              <w:left w:val="single" w:sz="4" w:space="0" w:color="auto"/>
              <w:bottom w:val="single" w:sz="4" w:space="0" w:color="auto"/>
              <w:right w:val="single" w:sz="4" w:space="0" w:color="auto"/>
            </w:tcBorders>
            <w:vAlign w:val="center"/>
            <w:hideMark/>
          </w:tcPr>
          <w:p w14:paraId="56B876ED" w14:textId="42FE2CAF" w:rsidR="009D7170" w:rsidRDefault="00534E18">
            <w:pPr>
              <w:jc w:val="center"/>
              <w:rPr>
                <w:sz w:val="18"/>
              </w:rPr>
            </w:pPr>
            <w:r>
              <w:rPr>
                <w:sz w:val="18"/>
              </w:rPr>
              <w:t>8/06/19</w:t>
            </w:r>
          </w:p>
        </w:tc>
        <w:tc>
          <w:tcPr>
            <w:tcW w:w="1350" w:type="dxa"/>
            <w:tcBorders>
              <w:top w:val="nil"/>
              <w:left w:val="single" w:sz="4" w:space="0" w:color="auto"/>
              <w:bottom w:val="single" w:sz="4" w:space="0" w:color="auto"/>
              <w:right w:val="single" w:sz="4" w:space="0" w:color="auto"/>
            </w:tcBorders>
            <w:vAlign w:val="center"/>
            <w:hideMark/>
          </w:tcPr>
          <w:p w14:paraId="7DB73D82" w14:textId="02F610D7" w:rsidR="009D7170" w:rsidRDefault="00534E18">
            <w:pPr>
              <w:jc w:val="center"/>
              <w:rPr>
                <w:sz w:val="18"/>
              </w:rPr>
            </w:pPr>
            <w:r>
              <w:rPr>
                <w:sz w:val="18"/>
              </w:rPr>
              <w:t>14</w:t>
            </w:r>
          </w:p>
        </w:tc>
        <w:tc>
          <w:tcPr>
            <w:tcW w:w="1439" w:type="dxa"/>
            <w:tcBorders>
              <w:top w:val="nil"/>
              <w:left w:val="single" w:sz="4" w:space="0" w:color="auto"/>
              <w:bottom w:val="single" w:sz="4" w:space="0" w:color="auto"/>
              <w:right w:val="single" w:sz="4" w:space="0" w:color="auto"/>
            </w:tcBorders>
            <w:vAlign w:val="center"/>
            <w:hideMark/>
          </w:tcPr>
          <w:p w14:paraId="79BF9524" w14:textId="77777777" w:rsidR="009D7170" w:rsidRDefault="009D7170">
            <w:pPr>
              <w:jc w:val="center"/>
              <w:rPr>
                <w:sz w:val="18"/>
              </w:rPr>
            </w:pPr>
            <w:r>
              <w:rPr>
                <w:sz w:val="18"/>
              </w:rPr>
              <w:t>12.5</w:t>
            </w:r>
          </w:p>
        </w:tc>
        <w:tc>
          <w:tcPr>
            <w:tcW w:w="900" w:type="dxa"/>
            <w:tcBorders>
              <w:top w:val="nil"/>
              <w:left w:val="single" w:sz="4" w:space="0" w:color="auto"/>
              <w:bottom w:val="single" w:sz="4" w:space="0" w:color="auto"/>
              <w:right w:val="single" w:sz="4" w:space="0" w:color="auto"/>
            </w:tcBorders>
            <w:vAlign w:val="center"/>
            <w:hideMark/>
          </w:tcPr>
          <w:p w14:paraId="45C97C17" w14:textId="77777777" w:rsidR="009D7170" w:rsidRDefault="009D7170">
            <w:pPr>
              <w:jc w:val="center"/>
              <w:rPr>
                <w:sz w:val="18"/>
              </w:rPr>
            </w:pPr>
            <w:r>
              <w:rPr>
                <w:sz w:val="18"/>
              </w:rPr>
              <w:t>80</w:t>
            </w:r>
          </w:p>
        </w:tc>
        <w:tc>
          <w:tcPr>
            <w:tcW w:w="1080" w:type="dxa"/>
            <w:tcBorders>
              <w:top w:val="nil"/>
              <w:left w:val="single" w:sz="4" w:space="0" w:color="auto"/>
              <w:bottom w:val="single" w:sz="4" w:space="0" w:color="auto"/>
              <w:right w:val="single" w:sz="4" w:space="0" w:color="auto"/>
            </w:tcBorders>
            <w:vAlign w:val="center"/>
            <w:hideMark/>
          </w:tcPr>
          <w:p w14:paraId="5DAA5B7D" w14:textId="77777777" w:rsidR="009D7170" w:rsidRDefault="009D7170">
            <w:pPr>
              <w:jc w:val="center"/>
              <w:rPr>
                <w:sz w:val="18"/>
              </w:rPr>
            </w:pPr>
            <w:r>
              <w:rPr>
                <w:sz w:val="18"/>
              </w:rPr>
              <w:t>N/A</w:t>
            </w:r>
          </w:p>
        </w:tc>
        <w:tc>
          <w:tcPr>
            <w:tcW w:w="2805" w:type="dxa"/>
            <w:tcBorders>
              <w:top w:val="nil"/>
              <w:left w:val="single" w:sz="4" w:space="0" w:color="auto"/>
              <w:bottom w:val="single" w:sz="4" w:space="0" w:color="auto"/>
              <w:right w:val="single" w:sz="6" w:space="0" w:color="auto"/>
            </w:tcBorders>
            <w:vAlign w:val="center"/>
            <w:hideMark/>
          </w:tcPr>
          <w:p w14:paraId="6B84C225" w14:textId="77777777" w:rsidR="009D7170" w:rsidRDefault="009D7170">
            <w:pPr>
              <w:rPr>
                <w:sz w:val="18"/>
              </w:rPr>
            </w:pPr>
            <w:r>
              <w:rPr>
                <w:rFonts w:ascii="TimesNewRomanPSMT" w:hAnsi="TimesNewRomanPSMT" w:cs="TimesNewRomanPSMT"/>
                <w:sz w:val="18"/>
                <w:szCs w:val="18"/>
              </w:rPr>
              <w:t>Byproduct of drinking water disinfection</w:t>
            </w:r>
          </w:p>
        </w:tc>
      </w:tr>
      <w:tr w:rsidR="009D7170" w14:paraId="1CCBE68A" w14:textId="77777777" w:rsidTr="009D7170">
        <w:tblPrEx>
          <w:tblCellMar>
            <w:left w:w="108" w:type="dxa"/>
            <w:right w:w="108" w:type="dxa"/>
          </w:tblCellMar>
          <w:tblLook w:val="04A0" w:firstRow="1" w:lastRow="0" w:firstColumn="1" w:lastColumn="0" w:noHBand="0" w:noVBand="1"/>
        </w:tblPrEx>
        <w:trPr>
          <w:gridAfter w:val="1"/>
          <w:wAfter w:w="6" w:type="dxa"/>
          <w:trHeight w:val="504"/>
          <w:jc w:val="center"/>
        </w:trPr>
        <w:tc>
          <w:tcPr>
            <w:tcW w:w="2266" w:type="dxa"/>
            <w:gridSpan w:val="2"/>
            <w:tcBorders>
              <w:top w:val="single" w:sz="4" w:space="0" w:color="auto"/>
              <w:left w:val="single" w:sz="6" w:space="0" w:color="auto"/>
              <w:bottom w:val="single" w:sz="18" w:space="0" w:color="auto"/>
              <w:right w:val="single" w:sz="4" w:space="0" w:color="auto"/>
            </w:tcBorders>
            <w:vAlign w:val="center"/>
            <w:hideMark/>
          </w:tcPr>
          <w:p w14:paraId="59BBCD92" w14:textId="77777777" w:rsidR="009D7170" w:rsidRDefault="009D7170">
            <w:pPr>
              <w:rPr>
                <w:sz w:val="18"/>
              </w:rPr>
            </w:pPr>
            <w:r>
              <w:rPr>
                <w:rFonts w:ascii="TimesNewRomanPSMT" w:hAnsi="TimesNewRomanPSMT" w:cs="TimesNewRomanPSMT"/>
                <w:sz w:val="18"/>
                <w:szCs w:val="18"/>
              </w:rPr>
              <w:t>Halocetic Acids ( ppb )</w:t>
            </w:r>
          </w:p>
        </w:tc>
        <w:tc>
          <w:tcPr>
            <w:tcW w:w="990" w:type="dxa"/>
            <w:tcBorders>
              <w:top w:val="single" w:sz="4" w:space="0" w:color="auto"/>
              <w:left w:val="single" w:sz="4" w:space="0" w:color="auto"/>
              <w:bottom w:val="single" w:sz="18" w:space="0" w:color="auto"/>
              <w:right w:val="single" w:sz="4" w:space="0" w:color="auto"/>
            </w:tcBorders>
            <w:vAlign w:val="center"/>
            <w:hideMark/>
          </w:tcPr>
          <w:p w14:paraId="14CA51A1" w14:textId="45C044FF" w:rsidR="009D7170" w:rsidRDefault="00534E18">
            <w:pPr>
              <w:jc w:val="center"/>
              <w:rPr>
                <w:sz w:val="18"/>
              </w:rPr>
            </w:pPr>
            <w:r>
              <w:rPr>
                <w:sz w:val="18"/>
              </w:rPr>
              <w:t>8/06/19</w:t>
            </w:r>
          </w:p>
        </w:tc>
        <w:tc>
          <w:tcPr>
            <w:tcW w:w="1350" w:type="dxa"/>
            <w:tcBorders>
              <w:top w:val="single" w:sz="4" w:space="0" w:color="auto"/>
              <w:left w:val="single" w:sz="4" w:space="0" w:color="auto"/>
              <w:bottom w:val="single" w:sz="18" w:space="0" w:color="auto"/>
              <w:right w:val="single" w:sz="4" w:space="0" w:color="auto"/>
            </w:tcBorders>
            <w:vAlign w:val="center"/>
            <w:hideMark/>
          </w:tcPr>
          <w:p w14:paraId="30AA3D12" w14:textId="145E7D87" w:rsidR="009D7170" w:rsidRDefault="00534E18">
            <w:pPr>
              <w:jc w:val="center"/>
              <w:rPr>
                <w:sz w:val="18"/>
              </w:rPr>
            </w:pPr>
            <w:r>
              <w:rPr>
                <w:sz w:val="18"/>
              </w:rPr>
              <w:t>4.9</w:t>
            </w:r>
          </w:p>
        </w:tc>
        <w:tc>
          <w:tcPr>
            <w:tcW w:w="1439" w:type="dxa"/>
            <w:tcBorders>
              <w:top w:val="single" w:sz="4" w:space="0" w:color="auto"/>
              <w:left w:val="single" w:sz="4" w:space="0" w:color="auto"/>
              <w:bottom w:val="single" w:sz="18" w:space="0" w:color="auto"/>
              <w:right w:val="single" w:sz="4" w:space="0" w:color="auto"/>
            </w:tcBorders>
            <w:vAlign w:val="center"/>
            <w:hideMark/>
          </w:tcPr>
          <w:p w14:paraId="0DF59C21" w14:textId="77777777" w:rsidR="009D7170" w:rsidRDefault="009D7170">
            <w:pPr>
              <w:jc w:val="center"/>
              <w:rPr>
                <w:sz w:val="18"/>
              </w:rPr>
            </w:pPr>
            <w:r>
              <w:rPr>
                <w:sz w:val="18"/>
              </w:rPr>
              <w:t>ND</w:t>
            </w:r>
          </w:p>
        </w:tc>
        <w:tc>
          <w:tcPr>
            <w:tcW w:w="900" w:type="dxa"/>
            <w:tcBorders>
              <w:top w:val="single" w:sz="4" w:space="0" w:color="auto"/>
              <w:left w:val="single" w:sz="4" w:space="0" w:color="auto"/>
              <w:bottom w:val="single" w:sz="18" w:space="0" w:color="auto"/>
              <w:right w:val="single" w:sz="4" w:space="0" w:color="auto"/>
            </w:tcBorders>
            <w:vAlign w:val="center"/>
            <w:hideMark/>
          </w:tcPr>
          <w:p w14:paraId="2273677F" w14:textId="77777777" w:rsidR="009D7170" w:rsidRDefault="009D7170">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40562DE1" w14:textId="77777777" w:rsidR="009D7170" w:rsidRDefault="009D7170">
            <w:pPr>
              <w:jc w:val="center"/>
              <w:rPr>
                <w:sz w:val="18"/>
              </w:rPr>
            </w:pPr>
            <w:r>
              <w:rPr>
                <w:sz w:val="18"/>
              </w:rPr>
              <w:t>N/A</w:t>
            </w:r>
          </w:p>
        </w:tc>
        <w:tc>
          <w:tcPr>
            <w:tcW w:w="2805" w:type="dxa"/>
            <w:tcBorders>
              <w:top w:val="single" w:sz="4" w:space="0" w:color="auto"/>
              <w:left w:val="single" w:sz="4" w:space="0" w:color="auto"/>
              <w:bottom w:val="single" w:sz="18" w:space="0" w:color="auto"/>
              <w:right w:val="single" w:sz="6" w:space="0" w:color="auto"/>
            </w:tcBorders>
            <w:vAlign w:val="center"/>
            <w:hideMark/>
          </w:tcPr>
          <w:p w14:paraId="452AFA2A" w14:textId="77777777" w:rsidR="009D7170" w:rsidRDefault="009D7170">
            <w:pPr>
              <w:rPr>
                <w:sz w:val="18"/>
              </w:rPr>
            </w:pPr>
            <w:r>
              <w:rPr>
                <w:rFonts w:ascii="TimesNewRomanPSMT" w:hAnsi="TimesNewRomanPSMT" w:cs="TimesNewRomanPSMT"/>
                <w:sz w:val="18"/>
                <w:szCs w:val="18"/>
              </w:rPr>
              <w:t>Byproduct of drinking water disinfection</w:t>
            </w:r>
          </w:p>
        </w:tc>
      </w:tr>
      <w:tr w:rsidR="009D7170" w:rsidRPr="001F3468" w14:paraId="3C75DEB6" w14:textId="77777777" w:rsidTr="009D717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9D7170" w:rsidRPr="00F41F91" w:rsidRDefault="009D7170" w:rsidP="009D717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D7170" w:rsidRPr="001F3468" w14:paraId="454686BB" w14:textId="77777777" w:rsidTr="009D7170">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9D7170" w:rsidRPr="00F41F91" w:rsidRDefault="009D7170" w:rsidP="009D717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D7170" w:rsidRPr="00F41F91" w:rsidRDefault="009D7170" w:rsidP="009D717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D7170" w:rsidRPr="00F41F91" w:rsidRDefault="009D7170" w:rsidP="009D7170">
            <w:pPr>
              <w:spacing w:before="40" w:after="40"/>
              <w:jc w:val="center"/>
              <w:rPr>
                <w:b/>
                <w:sz w:val="18"/>
              </w:rPr>
            </w:pPr>
            <w:r w:rsidRPr="00F41F91">
              <w:rPr>
                <w:b/>
                <w:sz w:val="18"/>
              </w:rPr>
              <w:t>Level Detected</w:t>
            </w:r>
          </w:p>
        </w:tc>
        <w:tc>
          <w:tcPr>
            <w:tcW w:w="1439" w:type="dxa"/>
            <w:tcBorders>
              <w:top w:val="single" w:sz="18" w:space="0" w:color="auto"/>
              <w:bottom w:val="double" w:sz="6" w:space="0" w:color="auto"/>
            </w:tcBorders>
            <w:vAlign w:val="center"/>
          </w:tcPr>
          <w:p w14:paraId="5C630E53" w14:textId="77777777" w:rsidR="009D7170" w:rsidRPr="00F41F91" w:rsidRDefault="009D7170" w:rsidP="009D717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D7170" w:rsidRPr="00F41F91" w:rsidRDefault="009D7170" w:rsidP="009D717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D7170" w:rsidRPr="00F41F91" w:rsidRDefault="009D7170" w:rsidP="009D7170">
            <w:pPr>
              <w:spacing w:before="40" w:after="40"/>
              <w:jc w:val="center"/>
              <w:rPr>
                <w:b/>
                <w:sz w:val="18"/>
              </w:rPr>
            </w:pPr>
            <w:r w:rsidRPr="00F41F91">
              <w:rPr>
                <w:b/>
                <w:sz w:val="18"/>
              </w:rPr>
              <w:t>PHG</w:t>
            </w:r>
            <w:r w:rsidRPr="00F41F91">
              <w:rPr>
                <w:b/>
                <w:sz w:val="18"/>
              </w:rPr>
              <w:br/>
              <w:t>(MCLG)</w:t>
            </w:r>
          </w:p>
        </w:tc>
        <w:tc>
          <w:tcPr>
            <w:tcW w:w="2811" w:type="dxa"/>
            <w:gridSpan w:val="2"/>
            <w:tcBorders>
              <w:top w:val="single" w:sz="18" w:space="0" w:color="auto"/>
              <w:bottom w:val="double" w:sz="6" w:space="0" w:color="auto"/>
              <w:right w:val="single" w:sz="6" w:space="0" w:color="auto"/>
            </w:tcBorders>
            <w:vAlign w:val="center"/>
          </w:tcPr>
          <w:p w14:paraId="668CDEA6" w14:textId="77777777" w:rsidR="009D7170" w:rsidRPr="00F41F91" w:rsidRDefault="009D7170" w:rsidP="009D717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D7170" w14:paraId="4E52BF28" w14:textId="77777777" w:rsidTr="009D7170">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hideMark/>
          </w:tcPr>
          <w:p w14:paraId="3ACCFB4D"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Total Dissolved Solids</w:t>
            </w:r>
          </w:p>
          <w:p w14:paraId="64D187B8" w14:textId="77777777" w:rsidR="009D7170" w:rsidRDefault="009D7170">
            <w:pPr>
              <w:ind w:left="187"/>
              <w:rPr>
                <w:sz w:val="18"/>
              </w:rPr>
            </w:pPr>
            <w:r>
              <w:rPr>
                <w:rFonts w:ascii="TimesNewRomanPSMT" w:hAnsi="TimesNewRomanPSMT" w:cs="TimesNewRomanPSMT"/>
                <w:sz w:val="18"/>
                <w:szCs w:val="18"/>
              </w:rPr>
              <w:t>(ppm)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509A60" w14:textId="77777777" w:rsidR="009D7170" w:rsidRDefault="009D7170">
            <w:pPr>
              <w:jc w:val="center"/>
              <w:rPr>
                <w:sz w:val="18"/>
              </w:rPr>
            </w:pPr>
            <w:r>
              <w:rPr>
                <w:sz w:val="18"/>
              </w:rPr>
              <w:t>11/17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3F2A5F" w14:textId="77777777" w:rsidR="009D7170" w:rsidRDefault="009D7170">
            <w:pPr>
              <w:jc w:val="center"/>
              <w:rPr>
                <w:sz w:val="18"/>
              </w:rPr>
            </w:pPr>
            <w:r>
              <w:rPr>
                <w:sz w:val="18"/>
              </w:rPr>
              <w:t>470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2493BA7" w14:textId="77777777" w:rsidR="009D7170" w:rsidRDefault="009D7170">
            <w:pPr>
              <w:jc w:val="center"/>
              <w:rPr>
                <w:sz w:val="18"/>
              </w:rPr>
            </w:pPr>
            <w:r>
              <w:rPr>
                <w:sz w:val="18"/>
              </w:rPr>
              <w:t>260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8257E6" w14:textId="77777777" w:rsidR="009D7170" w:rsidRDefault="009D7170">
            <w:pPr>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5972F16A" w14:textId="77777777" w:rsidR="009D7170" w:rsidRDefault="009D7170">
            <w:pPr>
              <w:jc w:val="center"/>
              <w:rPr>
                <w:sz w:val="18"/>
              </w:rPr>
            </w:pPr>
            <w:r>
              <w:rPr>
                <w:sz w:val="18"/>
              </w:rPr>
              <w:t>N/A</w:t>
            </w:r>
          </w:p>
          <w:p w14:paraId="29A447B3" w14:textId="77777777" w:rsidR="009D7170" w:rsidRDefault="009D7170">
            <w:pPr>
              <w:jc w:val="center"/>
              <w:rPr>
                <w:sz w:val="18"/>
              </w:rPr>
            </w:pPr>
          </w:p>
        </w:tc>
        <w:tc>
          <w:tcPr>
            <w:tcW w:w="2805" w:type="dxa"/>
            <w:tcBorders>
              <w:top w:val="single" w:sz="4" w:space="0" w:color="auto"/>
              <w:left w:val="single" w:sz="4" w:space="0" w:color="auto"/>
              <w:bottom w:val="single" w:sz="4" w:space="0" w:color="auto"/>
              <w:right w:val="single" w:sz="6" w:space="0" w:color="auto"/>
            </w:tcBorders>
            <w:vAlign w:val="center"/>
            <w:hideMark/>
          </w:tcPr>
          <w:p w14:paraId="1E5F6FDA" w14:textId="77777777" w:rsidR="009D7170" w:rsidRDefault="009D7170">
            <w:pPr>
              <w:rPr>
                <w:sz w:val="18"/>
              </w:rPr>
            </w:pPr>
            <w:r>
              <w:rPr>
                <w:rFonts w:ascii="TimesNewRomanPSMT" w:hAnsi="TimesNewRomanPSMT" w:cs="TimesNewRomanPSMT"/>
                <w:sz w:val="18"/>
                <w:szCs w:val="18"/>
              </w:rPr>
              <w:t>Runoff/ leaching of natural deposits</w:t>
            </w:r>
          </w:p>
        </w:tc>
      </w:tr>
      <w:tr w:rsidR="009D7170" w14:paraId="1F1943C8" w14:textId="77777777" w:rsidTr="009D7170">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hideMark/>
          </w:tcPr>
          <w:p w14:paraId="577C4DE0"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Specific Conductance</w:t>
            </w:r>
          </w:p>
          <w:p w14:paraId="56C47D3D" w14:textId="77777777" w:rsidR="009D7170" w:rsidRDefault="009D7170">
            <w:pPr>
              <w:ind w:left="187"/>
              <w:rPr>
                <w:sz w:val="18"/>
              </w:rPr>
            </w:pPr>
            <w:r>
              <w:rPr>
                <w:rFonts w:ascii="TimesNewRomanPSMT" w:hAnsi="TimesNewRomanPSMT" w:cs="TimesNewRomanPSMT"/>
                <w:sz w:val="18"/>
                <w:szCs w:val="18"/>
              </w:rPr>
              <w:t>( micromhos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057875" w14:textId="3A701446" w:rsidR="009D7170" w:rsidRDefault="00CD0B0B">
            <w:pPr>
              <w:jc w:val="center"/>
              <w:rPr>
                <w:sz w:val="18"/>
              </w:rPr>
            </w:pPr>
            <w:r>
              <w:rPr>
                <w:sz w:val="18"/>
              </w:rPr>
              <w:t>5/19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AFE8A" w14:textId="72DE3EAA" w:rsidR="009D7170" w:rsidRDefault="00CD0B0B">
            <w:pPr>
              <w:jc w:val="center"/>
              <w:rPr>
                <w:sz w:val="18"/>
              </w:rPr>
            </w:pPr>
            <w:r>
              <w:rPr>
                <w:sz w:val="18"/>
              </w:rPr>
              <w:t>82</w:t>
            </w:r>
            <w:r w:rsidR="009D7170">
              <w:rPr>
                <w:sz w:val="18"/>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133CC65" w14:textId="77777777" w:rsidR="009D7170" w:rsidRDefault="009D7170">
            <w:pPr>
              <w:jc w:val="center"/>
              <w:rPr>
                <w:sz w:val="18"/>
              </w:rPr>
            </w:pPr>
            <w:r>
              <w:rPr>
                <w:sz w:val="18"/>
              </w:rPr>
              <w:t>390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353DD8" w14:textId="77777777" w:rsidR="009D7170" w:rsidRDefault="009D7170">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vAlign w:val="center"/>
          </w:tcPr>
          <w:p w14:paraId="74926ABF" w14:textId="77777777" w:rsidR="009D7170" w:rsidRDefault="009D7170">
            <w:pPr>
              <w:jc w:val="center"/>
              <w:rPr>
                <w:sz w:val="18"/>
              </w:rPr>
            </w:pPr>
            <w:r>
              <w:rPr>
                <w:sz w:val="18"/>
              </w:rPr>
              <w:t>N/A</w:t>
            </w:r>
          </w:p>
          <w:p w14:paraId="30161527" w14:textId="77777777" w:rsidR="009D7170" w:rsidRDefault="009D7170">
            <w:pPr>
              <w:jc w:val="center"/>
              <w:rPr>
                <w:sz w:val="18"/>
              </w:rPr>
            </w:pPr>
          </w:p>
        </w:tc>
        <w:tc>
          <w:tcPr>
            <w:tcW w:w="2805" w:type="dxa"/>
            <w:tcBorders>
              <w:top w:val="single" w:sz="4" w:space="0" w:color="auto"/>
              <w:left w:val="single" w:sz="4" w:space="0" w:color="auto"/>
              <w:bottom w:val="single" w:sz="4" w:space="0" w:color="auto"/>
              <w:right w:val="single" w:sz="6" w:space="0" w:color="auto"/>
            </w:tcBorders>
            <w:vAlign w:val="center"/>
            <w:hideMark/>
          </w:tcPr>
          <w:p w14:paraId="5A364512"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Substance that form ions when in water;</w:t>
            </w:r>
          </w:p>
          <w:p w14:paraId="6F049D73" w14:textId="77777777" w:rsidR="009D7170" w:rsidRDefault="009D7170">
            <w:pPr>
              <w:rPr>
                <w:sz w:val="18"/>
              </w:rPr>
            </w:pPr>
            <w:r>
              <w:rPr>
                <w:rFonts w:ascii="TimesNewRomanPSMT" w:hAnsi="TimesNewRomanPSMT" w:cs="TimesNewRomanPSMT"/>
                <w:sz w:val="18"/>
                <w:szCs w:val="18"/>
              </w:rPr>
              <w:t>seawater influence</w:t>
            </w:r>
          </w:p>
        </w:tc>
      </w:tr>
      <w:tr w:rsidR="009D7170" w14:paraId="33C9EA88" w14:textId="77777777" w:rsidTr="009D7170">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hideMark/>
          </w:tcPr>
          <w:p w14:paraId="274A2500" w14:textId="77777777" w:rsidR="009D7170" w:rsidRDefault="009D7170">
            <w:pPr>
              <w:ind w:left="187"/>
              <w:rPr>
                <w:sz w:val="18"/>
              </w:rPr>
            </w:pPr>
            <w:r>
              <w:rPr>
                <w:rFonts w:ascii="TimesNewRomanPSMT" w:hAnsi="TimesNewRomanPSMT" w:cs="TimesNewRomanPSMT"/>
                <w:sz w:val="18"/>
                <w:szCs w:val="18"/>
              </w:rPr>
              <w:t>Chloride ( ppm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7A4691" w14:textId="77777777" w:rsidR="009D7170" w:rsidRDefault="009D7170">
            <w:pPr>
              <w:jc w:val="center"/>
              <w:rPr>
                <w:sz w:val="18"/>
              </w:rPr>
            </w:pPr>
            <w:r>
              <w:rPr>
                <w:sz w:val="18"/>
              </w:rPr>
              <w:t>11/17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F21327" w14:textId="77777777" w:rsidR="009D7170" w:rsidRDefault="009D7170">
            <w:pPr>
              <w:jc w:val="center"/>
              <w:rPr>
                <w:sz w:val="18"/>
              </w:rPr>
            </w:pPr>
            <w:r>
              <w:rPr>
                <w:sz w:val="18"/>
              </w:rPr>
              <w:t>66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D576EA" w14:textId="77777777" w:rsidR="009D7170" w:rsidRDefault="009D7170">
            <w:pPr>
              <w:jc w:val="center"/>
              <w:rPr>
                <w:sz w:val="18"/>
              </w:rPr>
            </w:pPr>
            <w:r>
              <w:rPr>
                <w:sz w:val="18"/>
              </w:rPr>
              <w:t>61</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3FCE3E" w14:textId="77777777" w:rsidR="009D7170" w:rsidRDefault="009D7170">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vAlign w:val="center"/>
          </w:tcPr>
          <w:p w14:paraId="2ED7F545" w14:textId="77777777" w:rsidR="009D7170" w:rsidRDefault="009D7170">
            <w:pPr>
              <w:jc w:val="center"/>
              <w:rPr>
                <w:sz w:val="18"/>
              </w:rPr>
            </w:pPr>
            <w:r>
              <w:rPr>
                <w:sz w:val="18"/>
              </w:rPr>
              <w:t>N/A</w:t>
            </w:r>
          </w:p>
          <w:p w14:paraId="2DE91C41" w14:textId="77777777" w:rsidR="009D7170" w:rsidRDefault="009D7170">
            <w:pPr>
              <w:jc w:val="center"/>
              <w:rPr>
                <w:sz w:val="18"/>
              </w:rPr>
            </w:pPr>
          </w:p>
        </w:tc>
        <w:tc>
          <w:tcPr>
            <w:tcW w:w="2805" w:type="dxa"/>
            <w:tcBorders>
              <w:top w:val="single" w:sz="4" w:space="0" w:color="auto"/>
              <w:left w:val="single" w:sz="4" w:space="0" w:color="auto"/>
              <w:bottom w:val="single" w:sz="4" w:space="0" w:color="auto"/>
              <w:right w:val="single" w:sz="6" w:space="0" w:color="auto"/>
            </w:tcBorders>
            <w:vAlign w:val="center"/>
            <w:hideMark/>
          </w:tcPr>
          <w:p w14:paraId="62EDA854"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Runoff/ leaching of natural deposits;</w:t>
            </w:r>
          </w:p>
          <w:p w14:paraId="525F79A1" w14:textId="77777777" w:rsidR="009D7170" w:rsidRDefault="009D7170">
            <w:pPr>
              <w:rPr>
                <w:sz w:val="18"/>
              </w:rPr>
            </w:pPr>
            <w:r>
              <w:rPr>
                <w:rFonts w:ascii="TimesNewRomanPSMT" w:hAnsi="TimesNewRomanPSMT" w:cs="TimesNewRomanPSMT"/>
                <w:sz w:val="18"/>
                <w:szCs w:val="18"/>
              </w:rPr>
              <w:t>seawater influence</w:t>
            </w:r>
          </w:p>
        </w:tc>
      </w:tr>
      <w:tr w:rsidR="009D7170" w14:paraId="58C95371" w14:textId="77777777" w:rsidTr="009D7170">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18" w:space="0" w:color="auto"/>
              <w:right w:val="single" w:sz="4" w:space="0" w:color="auto"/>
            </w:tcBorders>
            <w:vAlign w:val="center"/>
            <w:hideMark/>
          </w:tcPr>
          <w:p w14:paraId="64374376" w14:textId="77777777" w:rsidR="009D7170" w:rsidRDefault="009D7170">
            <w:pPr>
              <w:ind w:left="187"/>
              <w:rPr>
                <w:sz w:val="18"/>
              </w:rPr>
            </w:pPr>
            <w:r>
              <w:rPr>
                <w:rFonts w:ascii="TimesNewRomanPSMT" w:hAnsi="TimesNewRomanPSMT" w:cs="TimesNewRomanPSMT"/>
                <w:sz w:val="18"/>
                <w:szCs w:val="18"/>
              </w:rPr>
              <w:t>Sulfate ( ppm )</w:t>
            </w:r>
          </w:p>
        </w:tc>
        <w:tc>
          <w:tcPr>
            <w:tcW w:w="990" w:type="dxa"/>
            <w:tcBorders>
              <w:top w:val="single" w:sz="4" w:space="0" w:color="auto"/>
              <w:left w:val="single" w:sz="4" w:space="0" w:color="auto"/>
              <w:bottom w:val="single" w:sz="18" w:space="0" w:color="auto"/>
              <w:right w:val="single" w:sz="4" w:space="0" w:color="auto"/>
            </w:tcBorders>
            <w:vAlign w:val="center"/>
            <w:hideMark/>
          </w:tcPr>
          <w:p w14:paraId="372400D3" w14:textId="77777777" w:rsidR="009D7170" w:rsidRDefault="009D7170">
            <w:pPr>
              <w:jc w:val="center"/>
              <w:rPr>
                <w:sz w:val="18"/>
              </w:rPr>
            </w:pPr>
            <w:r>
              <w:rPr>
                <w:sz w:val="18"/>
              </w:rPr>
              <w:t>11/17</w:t>
            </w:r>
          </w:p>
        </w:tc>
        <w:tc>
          <w:tcPr>
            <w:tcW w:w="1350" w:type="dxa"/>
            <w:tcBorders>
              <w:top w:val="single" w:sz="4" w:space="0" w:color="auto"/>
              <w:left w:val="single" w:sz="4" w:space="0" w:color="auto"/>
              <w:bottom w:val="single" w:sz="18" w:space="0" w:color="auto"/>
              <w:right w:val="single" w:sz="6" w:space="0" w:color="auto"/>
            </w:tcBorders>
            <w:vAlign w:val="center"/>
            <w:hideMark/>
          </w:tcPr>
          <w:p w14:paraId="7B407B43" w14:textId="77777777" w:rsidR="009D7170" w:rsidRDefault="009D7170">
            <w:pPr>
              <w:jc w:val="center"/>
              <w:rPr>
                <w:sz w:val="18"/>
              </w:rPr>
            </w:pPr>
            <w:r>
              <w:rPr>
                <w:sz w:val="18"/>
              </w:rPr>
              <w:t>36</w:t>
            </w:r>
          </w:p>
        </w:tc>
        <w:tc>
          <w:tcPr>
            <w:tcW w:w="1439" w:type="dxa"/>
            <w:tcBorders>
              <w:top w:val="single" w:sz="4" w:space="0" w:color="auto"/>
              <w:left w:val="single" w:sz="6" w:space="0" w:color="auto"/>
              <w:bottom w:val="single" w:sz="18" w:space="0" w:color="auto"/>
              <w:right w:val="single" w:sz="6" w:space="0" w:color="auto"/>
            </w:tcBorders>
            <w:vAlign w:val="center"/>
            <w:hideMark/>
          </w:tcPr>
          <w:p w14:paraId="73C5A6A8" w14:textId="77777777" w:rsidR="009D7170" w:rsidRDefault="009D7170">
            <w:pPr>
              <w:jc w:val="center"/>
              <w:rPr>
                <w:sz w:val="18"/>
              </w:rPr>
            </w:pPr>
            <w:r>
              <w:rPr>
                <w:sz w:val="18"/>
              </w:rPr>
              <w:t>8.3</w:t>
            </w:r>
          </w:p>
        </w:tc>
        <w:tc>
          <w:tcPr>
            <w:tcW w:w="900" w:type="dxa"/>
            <w:tcBorders>
              <w:top w:val="single" w:sz="4" w:space="0" w:color="auto"/>
              <w:left w:val="single" w:sz="6" w:space="0" w:color="auto"/>
              <w:bottom w:val="single" w:sz="18" w:space="0" w:color="auto"/>
              <w:right w:val="single" w:sz="4" w:space="0" w:color="auto"/>
            </w:tcBorders>
            <w:vAlign w:val="center"/>
            <w:hideMark/>
          </w:tcPr>
          <w:p w14:paraId="00977BD6" w14:textId="77777777" w:rsidR="009D7170" w:rsidRDefault="009D7170">
            <w:pPr>
              <w:jc w:val="center"/>
              <w:rPr>
                <w:sz w:val="18"/>
              </w:rPr>
            </w:pPr>
            <w:r>
              <w:rPr>
                <w:sz w:val="18"/>
              </w:rPr>
              <w:t>500</w:t>
            </w:r>
          </w:p>
        </w:tc>
        <w:tc>
          <w:tcPr>
            <w:tcW w:w="1080" w:type="dxa"/>
            <w:tcBorders>
              <w:top w:val="single" w:sz="4" w:space="0" w:color="auto"/>
              <w:left w:val="single" w:sz="4" w:space="0" w:color="auto"/>
              <w:bottom w:val="single" w:sz="18" w:space="0" w:color="auto"/>
              <w:right w:val="single" w:sz="4" w:space="0" w:color="auto"/>
            </w:tcBorders>
            <w:vAlign w:val="center"/>
          </w:tcPr>
          <w:p w14:paraId="4E767D82" w14:textId="77777777" w:rsidR="009D7170" w:rsidRDefault="009D7170">
            <w:pPr>
              <w:jc w:val="center"/>
              <w:rPr>
                <w:sz w:val="18"/>
              </w:rPr>
            </w:pPr>
            <w:r>
              <w:rPr>
                <w:sz w:val="18"/>
              </w:rPr>
              <w:t>N/A</w:t>
            </w:r>
          </w:p>
          <w:p w14:paraId="32B9C9FB" w14:textId="77777777" w:rsidR="009D7170" w:rsidRDefault="009D7170">
            <w:pPr>
              <w:jc w:val="center"/>
              <w:rPr>
                <w:sz w:val="18"/>
              </w:rPr>
            </w:pPr>
          </w:p>
        </w:tc>
        <w:tc>
          <w:tcPr>
            <w:tcW w:w="2805" w:type="dxa"/>
            <w:tcBorders>
              <w:top w:val="single" w:sz="4" w:space="0" w:color="auto"/>
              <w:left w:val="single" w:sz="4" w:space="0" w:color="auto"/>
              <w:bottom w:val="single" w:sz="18" w:space="0" w:color="auto"/>
              <w:right w:val="single" w:sz="6" w:space="0" w:color="auto"/>
            </w:tcBorders>
            <w:vAlign w:val="center"/>
            <w:hideMark/>
          </w:tcPr>
          <w:p w14:paraId="1C867AC0" w14:textId="77777777" w:rsidR="009D7170" w:rsidRDefault="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Runoff/ leaching of natural deposits;</w:t>
            </w:r>
          </w:p>
          <w:p w14:paraId="6E1FE60C" w14:textId="77777777" w:rsidR="009D7170" w:rsidRDefault="009D7170">
            <w:pPr>
              <w:rPr>
                <w:sz w:val="18"/>
              </w:rPr>
            </w:pPr>
            <w:r>
              <w:rPr>
                <w:rFonts w:ascii="TimesNewRomanPSMT" w:hAnsi="TimesNewRomanPSMT" w:cs="TimesNewRomanPSMT"/>
                <w:sz w:val="18"/>
                <w:szCs w:val="18"/>
              </w:rPr>
              <w:t>industrial wastes</w:t>
            </w:r>
          </w:p>
        </w:tc>
      </w:tr>
      <w:tr w:rsidR="009D7170" w:rsidRPr="001F3468" w14:paraId="391394F8" w14:textId="77777777" w:rsidTr="009D717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9D7170" w:rsidRPr="00F41F91" w:rsidRDefault="009D7170" w:rsidP="009D7170">
            <w:pPr>
              <w:spacing w:before="20" w:after="20"/>
              <w:jc w:val="center"/>
              <w:rPr>
                <w:b/>
                <w:caps/>
              </w:rPr>
            </w:pPr>
            <w:r w:rsidRPr="00F41F91">
              <w:rPr>
                <w:b/>
                <w:caps/>
              </w:rPr>
              <w:t>TAble 6 – detection of UNREGULATED CONTAMINANTS</w:t>
            </w:r>
          </w:p>
        </w:tc>
      </w:tr>
      <w:tr w:rsidR="009D7170" w:rsidRPr="001F3468" w14:paraId="51C87D94" w14:textId="77777777" w:rsidTr="009D7170">
        <w:trPr>
          <w:cantSplit/>
          <w:trHeight w:val="440"/>
          <w:jc w:val="center"/>
        </w:trPr>
        <w:tc>
          <w:tcPr>
            <w:tcW w:w="226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D7170" w:rsidRPr="00F41F91" w:rsidRDefault="009D7170" w:rsidP="009D7170">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D7170" w:rsidRPr="00F41F91" w:rsidRDefault="009D7170" w:rsidP="009D7170">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D7170" w:rsidRPr="00F41F91" w:rsidRDefault="009D7170" w:rsidP="009D7170">
            <w:pPr>
              <w:spacing w:before="40" w:after="40"/>
              <w:jc w:val="center"/>
              <w:rPr>
                <w:b/>
                <w:bCs/>
                <w:sz w:val="18"/>
              </w:rPr>
            </w:pPr>
            <w:r w:rsidRPr="00F41F91">
              <w:rPr>
                <w:b/>
                <w:bCs/>
                <w:sz w:val="18"/>
              </w:rPr>
              <w:t>Level Detected</w:t>
            </w:r>
          </w:p>
        </w:tc>
        <w:tc>
          <w:tcPr>
            <w:tcW w:w="1439" w:type="dxa"/>
            <w:tcBorders>
              <w:top w:val="single" w:sz="18" w:space="0" w:color="auto"/>
              <w:left w:val="single" w:sz="6" w:space="0" w:color="auto"/>
              <w:bottom w:val="double" w:sz="4" w:space="0" w:color="auto"/>
              <w:right w:val="single" w:sz="6" w:space="0" w:color="auto"/>
            </w:tcBorders>
            <w:vAlign w:val="center"/>
          </w:tcPr>
          <w:p w14:paraId="45A8A9D9" w14:textId="77777777" w:rsidR="009D7170" w:rsidRPr="00F41F91" w:rsidRDefault="009D7170" w:rsidP="009D7170">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D7170" w:rsidRPr="00F41F91" w:rsidRDefault="009D7170" w:rsidP="009D7170">
            <w:pPr>
              <w:spacing w:before="40" w:after="40"/>
              <w:jc w:val="center"/>
              <w:rPr>
                <w:b/>
                <w:bCs/>
                <w:sz w:val="18"/>
              </w:rPr>
            </w:pPr>
            <w:r w:rsidRPr="00F41F91">
              <w:rPr>
                <w:b/>
                <w:bCs/>
                <w:sz w:val="18"/>
              </w:rPr>
              <w:t>Notification Level</w:t>
            </w:r>
          </w:p>
        </w:tc>
        <w:tc>
          <w:tcPr>
            <w:tcW w:w="2811"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9D7170" w:rsidRPr="00F41F91" w:rsidRDefault="009D7170" w:rsidP="009D7170">
            <w:pPr>
              <w:spacing w:before="40" w:after="40"/>
              <w:jc w:val="center"/>
              <w:rPr>
                <w:b/>
                <w:bCs/>
                <w:sz w:val="18"/>
              </w:rPr>
            </w:pPr>
            <w:r w:rsidRPr="00F41F91">
              <w:rPr>
                <w:b/>
                <w:bCs/>
                <w:sz w:val="18"/>
              </w:rPr>
              <w:t>Health Effects Language</w:t>
            </w:r>
          </w:p>
        </w:tc>
      </w:tr>
      <w:tr w:rsidR="009D7170" w:rsidRPr="001F3468" w14:paraId="4F974BB1" w14:textId="77777777" w:rsidTr="006F2CEF">
        <w:trPr>
          <w:trHeight w:val="432"/>
          <w:jc w:val="center"/>
        </w:trPr>
        <w:tc>
          <w:tcPr>
            <w:tcW w:w="2266" w:type="dxa"/>
            <w:gridSpan w:val="2"/>
            <w:tcBorders>
              <w:top w:val="single" w:sz="4" w:space="0" w:color="auto"/>
              <w:left w:val="single" w:sz="6" w:space="0" w:color="auto"/>
              <w:bottom w:val="single" w:sz="4" w:space="0" w:color="auto"/>
              <w:right w:val="single" w:sz="6" w:space="0" w:color="auto"/>
            </w:tcBorders>
            <w:vAlign w:val="center"/>
          </w:tcPr>
          <w:p w14:paraId="13867A6C" w14:textId="33F2B32E" w:rsidR="009D7170" w:rsidRPr="00F41F91" w:rsidRDefault="009D7170" w:rsidP="009D7170">
            <w:pPr>
              <w:rPr>
                <w:sz w:val="18"/>
              </w:rPr>
            </w:pPr>
            <w:r>
              <w:rPr>
                <w:rFonts w:ascii="TimesNewRomanPSMT" w:hAnsi="TimesNewRomanPSMT" w:cs="TimesNewRomanPSMT"/>
                <w:sz w:val="18"/>
                <w:szCs w:val="18"/>
              </w:rPr>
              <w:t>Boron ( ppm )</w:t>
            </w:r>
          </w:p>
        </w:tc>
        <w:tc>
          <w:tcPr>
            <w:tcW w:w="990" w:type="dxa"/>
            <w:tcBorders>
              <w:top w:val="single" w:sz="4" w:space="0" w:color="auto"/>
              <w:left w:val="single" w:sz="6" w:space="0" w:color="auto"/>
              <w:bottom w:val="single" w:sz="4" w:space="0" w:color="auto"/>
              <w:right w:val="single" w:sz="6" w:space="0" w:color="auto"/>
            </w:tcBorders>
            <w:vAlign w:val="center"/>
          </w:tcPr>
          <w:p w14:paraId="29134B0A" w14:textId="64544299" w:rsidR="009D7170" w:rsidRPr="00F41F91" w:rsidRDefault="009D7170" w:rsidP="009D7170">
            <w:pPr>
              <w:rPr>
                <w:sz w:val="18"/>
              </w:rPr>
            </w:pPr>
            <w:r>
              <w:rPr>
                <w:sz w:val="18"/>
              </w:rPr>
              <w:t>05/03</w:t>
            </w:r>
          </w:p>
        </w:tc>
        <w:tc>
          <w:tcPr>
            <w:tcW w:w="1350" w:type="dxa"/>
            <w:tcBorders>
              <w:top w:val="single" w:sz="4" w:space="0" w:color="auto"/>
              <w:left w:val="single" w:sz="6" w:space="0" w:color="auto"/>
              <w:bottom w:val="single" w:sz="4" w:space="0" w:color="auto"/>
              <w:right w:val="single" w:sz="6" w:space="0" w:color="auto"/>
            </w:tcBorders>
            <w:vAlign w:val="center"/>
          </w:tcPr>
          <w:p w14:paraId="6432953F" w14:textId="04C96CDA" w:rsidR="009D7170" w:rsidRPr="00F41F91" w:rsidRDefault="009D7170" w:rsidP="009D7170">
            <w:pPr>
              <w:rPr>
                <w:sz w:val="18"/>
              </w:rPr>
            </w:pPr>
            <w:r>
              <w:rPr>
                <w:sz w:val="18"/>
              </w:rPr>
              <w:t>0.8</w:t>
            </w:r>
          </w:p>
        </w:tc>
        <w:tc>
          <w:tcPr>
            <w:tcW w:w="1439" w:type="dxa"/>
            <w:tcBorders>
              <w:top w:val="single" w:sz="4" w:space="0" w:color="auto"/>
              <w:left w:val="single" w:sz="6" w:space="0" w:color="auto"/>
              <w:bottom w:val="single" w:sz="4" w:space="0" w:color="auto"/>
              <w:right w:val="single" w:sz="6" w:space="0" w:color="auto"/>
            </w:tcBorders>
            <w:vAlign w:val="center"/>
          </w:tcPr>
          <w:p w14:paraId="03949132" w14:textId="3EA04AE0" w:rsidR="009D7170" w:rsidRPr="00F41F91" w:rsidRDefault="009D7170" w:rsidP="009D7170">
            <w:pPr>
              <w:rPr>
                <w:sz w:val="18"/>
              </w:rPr>
            </w:pPr>
            <w:r>
              <w:rPr>
                <w:sz w:val="18"/>
              </w:rPr>
              <w:t>0.8</w:t>
            </w:r>
          </w:p>
        </w:tc>
        <w:tc>
          <w:tcPr>
            <w:tcW w:w="1980" w:type="dxa"/>
            <w:gridSpan w:val="2"/>
            <w:tcBorders>
              <w:top w:val="single" w:sz="4" w:space="0" w:color="auto"/>
              <w:left w:val="single" w:sz="6" w:space="0" w:color="auto"/>
              <w:bottom w:val="single" w:sz="4" w:space="0" w:color="auto"/>
              <w:right w:val="single" w:sz="6" w:space="0" w:color="auto"/>
            </w:tcBorders>
            <w:vAlign w:val="center"/>
          </w:tcPr>
          <w:p w14:paraId="7592CF94" w14:textId="18445DAA" w:rsidR="009D7170" w:rsidRPr="00F41F91" w:rsidRDefault="009D7170" w:rsidP="009D7170">
            <w:pPr>
              <w:rPr>
                <w:sz w:val="18"/>
              </w:rPr>
            </w:pPr>
            <w:r>
              <w:rPr>
                <w:sz w:val="18"/>
              </w:rPr>
              <w:t>1.0</w:t>
            </w:r>
          </w:p>
        </w:tc>
        <w:tc>
          <w:tcPr>
            <w:tcW w:w="2811" w:type="dxa"/>
            <w:gridSpan w:val="2"/>
            <w:tcBorders>
              <w:top w:val="single" w:sz="6" w:space="0" w:color="auto"/>
              <w:left w:val="single" w:sz="6" w:space="0" w:color="auto"/>
              <w:bottom w:val="single" w:sz="6" w:space="0" w:color="auto"/>
              <w:right w:val="single" w:sz="6" w:space="0" w:color="auto"/>
            </w:tcBorders>
            <w:vAlign w:val="center"/>
          </w:tcPr>
          <w:p w14:paraId="1C32453F" w14:textId="0B2656EA" w:rsidR="009D7170" w:rsidRPr="00F41F91" w:rsidRDefault="009D7170" w:rsidP="009D7170">
            <w:pPr>
              <w:rPr>
                <w:sz w:val="18"/>
              </w:rPr>
            </w:pPr>
            <w:r>
              <w:rPr>
                <w:rFonts w:ascii="TimesNewRomanPSMT" w:hAnsi="TimesNewRomanPSMT" w:cs="TimesNewRomanPSMT"/>
                <w:sz w:val="18"/>
                <w:szCs w:val="18"/>
              </w:rPr>
              <w:t>The babies of some pregnant women who drink water containing boron in excess of the notification level may have an increased risk of developmental effects, based on studies in laboratory animals</w:t>
            </w:r>
          </w:p>
        </w:tc>
      </w:tr>
      <w:tr w:rsidR="009D7170" w:rsidRPr="001F3468" w14:paraId="42A9D351" w14:textId="77777777" w:rsidTr="006F05A6">
        <w:trPr>
          <w:trHeight w:val="432"/>
          <w:jc w:val="center"/>
        </w:trPr>
        <w:tc>
          <w:tcPr>
            <w:tcW w:w="2266" w:type="dxa"/>
            <w:gridSpan w:val="2"/>
            <w:tcBorders>
              <w:top w:val="single" w:sz="4" w:space="0" w:color="auto"/>
              <w:left w:val="single" w:sz="6" w:space="0" w:color="auto"/>
              <w:bottom w:val="single" w:sz="18" w:space="0" w:color="auto"/>
              <w:right w:val="single" w:sz="6" w:space="0" w:color="auto"/>
            </w:tcBorders>
            <w:vAlign w:val="center"/>
          </w:tcPr>
          <w:p w14:paraId="102B0BB1" w14:textId="58E0FBF7" w:rsidR="009D7170" w:rsidRDefault="009D7170" w:rsidP="009D7170">
            <w:pPr>
              <w:rPr>
                <w:rFonts w:ascii="TimesNewRomanPSMT" w:hAnsi="TimesNewRomanPSMT" w:cs="TimesNewRomanPSMT"/>
                <w:sz w:val="18"/>
                <w:szCs w:val="18"/>
              </w:rPr>
            </w:pPr>
            <w:r>
              <w:rPr>
                <w:rFonts w:ascii="TimesNewRomanPSMT" w:hAnsi="TimesNewRomanPSMT" w:cs="TimesNewRomanPSMT"/>
                <w:sz w:val="18"/>
                <w:szCs w:val="18"/>
              </w:rPr>
              <w:lastRenderedPageBreak/>
              <w:t>Vanadium ( ppb )</w:t>
            </w:r>
          </w:p>
        </w:tc>
        <w:tc>
          <w:tcPr>
            <w:tcW w:w="990" w:type="dxa"/>
            <w:tcBorders>
              <w:top w:val="single" w:sz="4" w:space="0" w:color="auto"/>
              <w:left w:val="single" w:sz="6" w:space="0" w:color="auto"/>
              <w:bottom w:val="single" w:sz="18" w:space="0" w:color="auto"/>
              <w:right w:val="single" w:sz="6" w:space="0" w:color="auto"/>
            </w:tcBorders>
            <w:vAlign w:val="center"/>
          </w:tcPr>
          <w:p w14:paraId="5E6C4570" w14:textId="4A2F0BF8" w:rsidR="009D7170" w:rsidRDefault="009D7170" w:rsidP="009D7170">
            <w:pPr>
              <w:rPr>
                <w:sz w:val="18"/>
              </w:rPr>
            </w:pPr>
            <w:r>
              <w:rPr>
                <w:sz w:val="18"/>
              </w:rPr>
              <w:t>05/03</w:t>
            </w:r>
          </w:p>
        </w:tc>
        <w:tc>
          <w:tcPr>
            <w:tcW w:w="1350" w:type="dxa"/>
            <w:tcBorders>
              <w:top w:val="single" w:sz="4" w:space="0" w:color="auto"/>
              <w:left w:val="single" w:sz="6" w:space="0" w:color="auto"/>
              <w:bottom w:val="single" w:sz="18" w:space="0" w:color="auto"/>
              <w:right w:val="single" w:sz="6" w:space="0" w:color="auto"/>
            </w:tcBorders>
            <w:vAlign w:val="center"/>
          </w:tcPr>
          <w:p w14:paraId="7AB0D19B" w14:textId="09EB0FC0" w:rsidR="009D7170" w:rsidRDefault="009D7170" w:rsidP="009D7170">
            <w:pPr>
              <w:rPr>
                <w:sz w:val="18"/>
              </w:rPr>
            </w:pPr>
            <w:r>
              <w:rPr>
                <w:sz w:val="18"/>
              </w:rPr>
              <w:t>5.0</w:t>
            </w:r>
          </w:p>
        </w:tc>
        <w:tc>
          <w:tcPr>
            <w:tcW w:w="1439" w:type="dxa"/>
            <w:tcBorders>
              <w:top w:val="single" w:sz="4" w:space="0" w:color="auto"/>
              <w:left w:val="single" w:sz="6" w:space="0" w:color="auto"/>
              <w:bottom w:val="single" w:sz="18" w:space="0" w:color="auto"/>
              <w:right w:val="single" w:sz="6" w:space="0" w:color="auto"/>
            </w:tcBorders>
            <w:vAlign w:val="center"/>
          </w:tcPr>
          <w:p w14:paraId="6C662FD3" w14:textId="19C7E662" w:rsidR="009D7170" w:rsidRDefault="009D7170" w:rsidP="009D7170">
            <w:pPr>
              <w:rPr>
                <w:sz w:val="18"/>
              </w:rPr>
            </w:pPr>
            <w:r>
              <w:rPr>
                <w:sz w:val="18"/>
              </w:rPr>
              <w:t>5.0</w:t>
            </w:r>
          </w:p>
        </w:tc>
        <w:tc>
          <w:tcPr>
            <w:tcW w:w="1980" w:type="dxa"/>
            <w:gridSpan w:val="2"/>
            <w:tcBorders>
              <w:top w:val="single" w:sz="4" w:space="0" w:color="auto"/>
              <w:left w:val="single" w:sz="6" w:space="0" w:color="auto"/>
              <w:bottom w:val="single" w:sz="18" w:space="0" w:color="auto"/>
              <w:right w:val="single" w:sz="6" w:space="0" w:color="auto"/>
            </w:tcBorders>
            <w:vAlign w:val="center"/>
          </w:tcPr>
          <w:p w14:paraId="2745B00F" w14:textId="24DE08D5" w:rsidR="009D7170" w:rsidRDefault="009D7170" w:rsidP="009D7170">
            <w:pPr>
              <w:rPr>
                <w:sz w:val="18"/>
              </w:rPr>
            </w:pPr>
            <w:r>
              <w:rPr>
                <w:sz w:val="18"/>
              </w:rPr>
              <w:t>50</w:t>
            </w:r>
          </w:p>
        </w:tc>
        <w:tc>
          <w:tcPr>
            <w:tcW w:w="2811" w:type="dxa"/>
            <w:gridSpan w:val="2"/>
            <w:tcBorders>
              <w:top w:val="single" w:sz="6" w:space="0" w:color="auto"/>
              <w:left w:val="single" w:sz="6" w:space="0" w:color="auto"/>
              <w:bottom w:val="single" w:sz="18" w:space="0" w:color="auto"/>
              <w:right w:val="single" w:sz="6" w:space="0" w:color="auto"/>
            </w:tcBorders>
            <w:vAlign w:val="center"/>
          </w:tcPr>
          <w:p w14:paraId="750594F0" w14:textId="77777777" w:rsidR="009D7170" w:rsidRDefault="009D7170" w:rsidP="009D71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babies of some pregnant women who drink water containing vanadium in excess of the notification level may have an</w:t>
            </w:r>
          </w:p>
          <w:p w14:paraId="377FF369" w14:textId="722FB8EA" w:rsidR="009D7170" w:rsidRDefault="009D7170" w:rsidP="009D7170">
            <w:pPr>
              <w:rPr>
                <w:rFonts w:ascii="TimesNewRomanPSMT" w:hAnsi="TimesNewRomanPSMT" w:cs="TimesNewRomanPSMT"/>
                <w:sz w:val="18"/>
                <w:szCs w:val="18"/>
              </w:rPr>
            </w:pPr>
            <w:r>
              <w:rPr>
                <w:rFonts w:ascii="TimesNewRomanPSMT" w:hAnsi="TimesNewRomanPSMT" w:cs="TimesNewRomanPSMT"/>
                <w:sz w:val="18"/>
                <w:szCs w:val="18"/>
              </w:rPr>
              <w:t>increased risk of developmental effects, based on studies in laboratory animals.</w:t>
            </w:r>
            <w:r>
              <w:rPr>
                <w:sz w:val="18"/>
              </w:rPr>
              <w:t xml:space="preserve">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92239D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9D7170" w:rsidRPr="009D7170">
        <w:rPr>
          <w:rFonts w:ascii="Times New Roman" w:hAnsi="Times New Roman"/>
          <w:b/>
          <w:i/>
          <w:u w:val="single"/>
        </w:rPr>
        <w:t>COMSTOCK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4269CFE5" w:rsidR="002B3B52" w:rsidRPr="001F3468" w:rsidRDefault="009D7170">
            <w:pPr>
              <w:pStyle w:val="BodyText"/>
              <w:spacing w:before="0"/>
              <w:jc w:val="left"/>
              <w:rPr>
                <w:rFonts w:ascii="Times New Roman" w:hAnsi="Times New Roman"/>
              </w:rPr>
            </w:pPr>
            <w:r>
              <w:rPr>
                <w:rFonts w:ascii="Times New Roman" w:hAnsi="Times New Roman"/>
                <w:noProof/>
              </w:rPr>
              <w:t>In November 2017, the water was tested for 32 Synthetic Organic Chemicals (SOC’s).  In June 2016 the water was</w:t>
            </w:r>
          </w:p>
        </w:tc>
      </w:tr>
      <w:tr w:rsidR="009D7170" w:rsidRPr="001F3468" w14:paraId="0471DDAF" w14:textId="77777777" w:rsidTr="009D7170">
        <w:trPr>
          <w:cantSplit/>
        </w:trPr>
        <w:tc>
          <w:tcPr>
            <w:tcW w:w="10800" w:type="dxa"/>
            <w:tcBorders>
              <w:top w:val="single" w:sz="4" w:space="0" w:color="auto"/>
              <w:bottom w:val="single" w:sz="4" w:space="0" w:color="auto"/>
            </w:tcBorders>
          </w:tcPr>
          <w:p w14:paraId="1A0672E1" w14:textId="77777777" w:rsidR="009D7170" w:rsidRPr="001F3468" w:rsidRDefault="009D7170" w:rsidP="00523BD1">
            <w:pPr>
              <w:pStyle w:val="BodyText"/>
              <w:spacing w:before="0"/>
              <w:jc w:val="left"/>
              <w:rPr>
                <w:rFonts w:ascii="Times New Roman" w:hAnsi="Times New Roman"/>
              </w:rPr>
            </w:pPr>
            <w:r>
              <w:rPr>
                <w:rFonts w:ascii="Times New Roman" w:hAnsi="Times New Roman"/>
              </w:rPr>
              <w:t xml:space="preserve">Tested for 68 Volatile Organic Chemicals (VOC’s). MTBE was tested in November 2010 – Results for all samples </w:t>
            </w:r>
          </w:p>
        </w:tc>
      </w:tr>
      <w:tr w:rsidR="009D7170" w14:paraId="31BC4DB4" w14:textId="77777777" w:rsidTr="009D7170">
        <w:trPr>
          <w:cantSplit/>
        </w:trPr>
        <w:tc>
          <w:tcPr>
            <w:tcW w:w="10800" w:type="dxa"/>
            <w:tcBorders>
              <w:top w:val="single" w:sz="4" w:space="0" w:color="auto"/>
              <w:bottom w:val="single" w:sz="4" w:space="0" w:color="auto"/>
            </w:tcBorders>
          </w:tcPr>
          <w:p w14:paraId="1F52420A" w14:textId="77777777" w:rsidR="009D7170" w:rsidRDefault="009D7170" w:rsidP="00523BD1">
            <w:pPr>
              <w:pStyle w:val="BodyText"/>
              <w:spacing w:before="0"/>
              <w:jc w:val="left"/>
              <w:rPr>
                <w:rFonts w:ascii="Times New Roman" w:hAnsi="Times New Roman"/>
              </w:rPr>
            </w:pPr>
            <w:r>
              <w:rPr>
                <w:rFonts w:ascii="Times New Roman" w:hAnsi="Times New Roman"/>
              </w:rPr>
              <w:t>Non detectable.  In May 2016 we tested for perchlorate, results were non-detect.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9D7170">
        <w:trPr>
          <w:trHeight w:val="504"/>
        </w:trPr>
        <w:tc>
          <w:tcPr>
            <w:tcW w:w="2095" w:type="dxa"/>
            <w:tcBorders>
              <w:top w:val="double" w:sz="6" w:space="0" w:color="auto"/>
              <w:bottom w:val="single" w:sz="4" w:space="0" w:color="auto"/>
            </w:tcBorders>
            <w:shd w:val="clear" w:color="auto" w:fill="auto"/>
            <w:vAlign w:val="center"/>
          </w:tcPr>
          <w:p w14:paraId="29967769" w14:textId="0F0A6F41" w:rsidR="009D7170" w:rsidRPr="00F41F91" w:rsidRDefault="009D7170" w:rsidP="004375B1">
            <w:pPr>
              <w:pStyle w:val="BodyText"/>
              <w:spacing w:before="0"/>
              <w:jc w:val="center"/>
              <w:rPr>
                <w:rFonts w:ascii="Times New Roman" w:hAnsi="Times New Roman"/>
                <w:b/>
                <w:sz w:val="26"/>
              </w:rPr>
            </w:pPr>
            <w:r>
              <w:rPr>
                <w:rFonts w:ascii="Times New Roman" w:hAnsi="Times New Roman"/>
                <w:b/>
                <w:sz w:val="26"/>
              </w:rPr>
              <w:t>No violations</w:t>
            </w:r>
          </w:p>
        </w:tc>
        <w:tc>
          <w:tcPr>
            <w:tcW w:w="2203" w:type="dxa"/>
            <w:tcBorders>
              <w:top w:val="double" w:sz="6" w:space="0" w:color="auto"/>
              <w:bottom w:val="single" w:sz="4" w:space="0" w:color="auto"/>
            </w:tcBorders>
            <w:shd w:val="clear" w:color="auto" w:fill="auto"/>
            <w:vAlign w:val="center"/>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vAlign w:val="center"/>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9D7170">
        <w:trPr>
          <w:trHeight w:val="504"/>
        </w:trPr>
        <w:tc>
          <w:tcPr>
            <w:tcW w:w="2095" w:type="dxa"/>
            <w:tcBorders>
              <w:bottom w:val="single" w:sz="18" w:space="0" w:color="auto"/>
            </w:tcBorders>
            <w:shd w:val="clear" w:color="auto" w:fill="auto"/>
            <w:vAlign w:val="center"/>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vAlign w:val="center"/>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lastRenderedPageBreak/>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A7B61F6" w14:textId="77777777" w:rsidR="004375B1" w:rsidRPr="007C18B3" w:rsidRDefault="004375B1" w:rsidP="00523BD1">
      <w:pPr>
        <w:spacing w:after="240"/>
        <w:jc w:val="both"/>
        <w:rPr>
          <w:sz w:val="22"/>
          <w:szCs w:val="22"/>
        </w:rPr>
      </w:pPr>
      <w:r w:rsidRPr="007C18B3">
        <w:rPr>
          <w:sz w:val="22"/>
          <w:szCs w:val="22"/>
        </w:rPr>
        <w:t>During the past year we were required to conduct 0 Level 1 assessment(s).  0 Level 1 assessment(s) were completed.  In addition, we were required to take 0 corrective actions and we completed 0 of these actions.</w:t>
      </w:r>
    </w:p>
    <w:p w14:paraId="6A6A21E9" w14:textId="43153F5D" w:rsidR="004375B1" w:rsidRDefault="004375B1" w:rsidP="004375B1">
      <w:pPr>
        <w:spacing w:after="240"/>
        <w:jc w:val="both"/>
        <w:rPr>
          <w:sz w:val="22"/>
          <w:szCs w:val="22"/>
        </w:rPr>
      </w:pPr>
      <w:r w:rsidRPr="007C18B3">
        <w:rPr>
          <w:sz w:val="22"/>
          <w:szCs w:val="22"/>
        </w:rPr>
        <w:t>During the past year 0 Level 2 assessments were required to be completed for our water system.  0 Level 2 assessments were completed.  In addition, we were required to take 0 corrective actions and we completed 0 of these actions.</w:t>
      </w:r>
    </w:p>
    <w:p w14:paraId="212CA3DC" w14:textId="77777777" w:rsidR="004375B1" w:rsidRPr="007C18B3" w:rsidRDefault="004375B1" w:rsidP="004375B1">
      <w:pPr>
        <w:spacing w:after="240"/>
        <w:jc w:val="both"/>
        <w:rPr>
          <w:sz w:val="22"/>
          <w:szCs w:val="22"/>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080B114" w14:textId="77777777" w:rsidR="004375B1" w:rsidRPr="007C18B3" w:rsidRDefault="004375B1" w:rsidP="004375B1">
      <w:pPr>
        <w:spacing w:after="240"/>
        <w:jc w:val="both"/>
        <w:rPr>
          <w:sz w:val="22"/>
          <w:szCs w:val="22"/>
        </w:rPr>
      </w:pPr>
      <w:r w:rsidRPr="007C18B3">
        <w:rPr>
          <w:sz w:val="22"/>
          <w:szCs w:val="22"/>
        </w:rPr>
        <w:t xml:space="preserve">We were required to complete a Level 2 assessment because we found </w:t>
      </w:r>
      <w:r w:rsidRPr="007C18B3">
        <w:rPr>
          <w:i/>
          <w:sz w:val="22"/>
          <w:szCs w:val="22"/>
        </w:rPr>
        <w:t>E. coli</w:t>
      </w:r>
      <w:r w:rsidRPr="007C18B3">
        <w:rPr>
          <w:sz w:val="22"/>
          <w:szCs w:val="22"/>
        </w:rPr>
        <w:t xml:space="preserve"> in our water system.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25E0" w14:textId="77777777" w:rsidR="00A71EE6" w:rsidRDefault="00A71EE6">
      <w:r>
        <w:separator/>
      </w:r>
    </w:p>
  </w:endnote>
  <w:endnote w:type="continuationSeparator" w:id="0">
    <w:p w14:paraId="7B8000E1" w14:textId="77777777" w:rsidR="00A71EE6" w:rsidRDefault="00A7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9F6C7" w14:textId="77777777" w:rsidR="00A71EE6" w:rsidRDefault="00A71EE6">
      <w:r>
        <w:separator/>
      </w:r>
    </w:p>
  </w:footnote>
  <w:footnote w:type="continuationSeparator" w:id="0">
    <w:p w14:paraId="21685A32" w14:textId="77777777" w:rsidR="00A71EE6" w:rsidRDefault="00A71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92E8F">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92E8F">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2E8F"/>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7450"/>
    <w:rsid w:val="00412B2F"/>
    <w:rsid w:val="00415B66"/>
    <w:rsid w:val="00416A8E"/>
    <w:rsid w:val="0041709B"/>
    <w:rsid w:val="004230E3"/>
    <w:rsid w:val="0042631E"/>
    <w:rsid w:val="00427F0E"/>
    <w:rsid w:val="00435A3F"/>
    <w:rsid w:val="004375B1"/>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4E18"/>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2EA5"/>
    <w:rsid w:val="00737455"/>
    <w:rsid w:val="00742E55"/>
    <w:rsid w:val="007452F3"/>
    <w:rsid w:val="007471DB"/>
    <w:rsid w:val="00775871"/>
    <w:rsid w:val="00783F5A"/>
    <w:rsid w:val="00784E3A"/>
    <w:rsid w:val="00786590"/>
    <w:rsid w:val="00796405"/>
    <w:rsid w:val="00796E52"/>
    <w:rsid w:val="007A322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2AA3"/>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170"/>
    <w:rsid w:val="009E153B"/>
    <w:rsid w:val="009E2850"/>
    <w:rsid w:val="009F5401"/>
    <w:rsid w:val="00A0317C"/>
    <w:rsid w:val="00A0355F"/>
    <w:rsid w:val="00A03CB9"/>
    <w:rsid w:val="00A0640D"/>
    <w:rsid w:val="00A107E3"/>
    <w:rsid w:val="00A15ACB"/>
    <w:rsid w:val="00A1682E"/>
    <w:rsid w:val="00A24839"/>
    <w:rsid w:val="00A259A6"/>
    <w:rsid w:val="00A44246"/>
    <w:rsid w:val="00A71EE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D95"/>
    <w:rsid w:val="00BF6946"/>
    <w:rsid w:val="00BF725D"/>
    <w:rsid w:val="00C123E3"/>
    <w:rsid w:val="00C20B5D"/>
    <w:rsid w:val="00C24336"/>
    <w:rsid w:val="00C24948"/>
    <w:rsid w:val="00C338CA"/>
    <w:rsid w:val="00C3526A"/>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0B0B"/>
    <w:rsid w:val="00CD26F1"/>
    <w:rsid w:val="00CD598A"/>
    <w:rsid w:val="00CE2D72"/>
    <w:rsid w:val="00CF1A7D"/>
    <w:rsid w:val="00CF2391"/>
    <w:rsid w:val="00D057C3"/>
    <w:rsid w:val="00D06308"/>
    <w:rsid w:val="00D118D4"/>
    <w:rsid w:val="00D15AE0"/>
    <w:rsid w:val="00D21208"/>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9D7170"/>
    <w:rPr>
      <w:sz w:val="24"/>
    </w:rPr>
  </w:style>
  <w:style w:type="character" w:customStyle="1" w:styleId="BodyTextChar">
    <w:name w:val="Body Text Char"/>
    <w:basedOn w:val="DefaultParagraphFont"/>
    <w:link w:val="BodyText"/>
    <w:rsid w:val="009D717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49648">
      <w:bodyDiv w:val="1"/>
      <w:marLeft w:val="0"/>
      <w:marRight w:val="0"/>
      <w:marTop w:val="0"/>
      <w:marBottom w:val="0"/>
      <w:divBdr>
        <w:top w:val="none" w:sz="0" w:space="0" w:color="auto"/>
        <w:left w:val="none" w:sz="0" w:space="0" w:color="auto"/>
        <w:bottom w:val="none" w:sz="0" w:space="0" w:color="auto"/>
        <w:right w:val="none" w:sz="0" w:space="0" w:color="auto"/>
      </w:divBdr>
    </w:div>
    <w:div w:id="538443909">
      <w:bodyDiv w:val="1"/>
      <w:marLeft w:val="0"/>
      <w:marRight w:val="0"/>
      <w:marTop w:val="0"/>
      <w:marBottom w:val="0"/>
      <w:divBdr>
        <w:top w:val="none" w:sz="0" w:space="0" w:color="auto"/>
        <w:left w:val="none" w:sz="0" w:space="0" w:color="auto"/>
        <w:bottom w:val="none" w:sz="0" w:space="0" w:color="auto"/>
        <w:right w:val="none" w:sz="0" w:space="0" w:color="auto"/>
      </w:divBdr>
    </w:div>
    <w:div w:id="916401842">
      <w:bodyDiv w:val="1"/>
      <w:marLeft w:val="0"/>
      <w:marRight w:val="0"/>
      <w:marTop w:val="0"/>
      <w:marBottom w:val="0"/>
      <w:divBdr>
        <w:top w:val="none" w:sz="0" w:space="0" w:color="auto"/>
        <w:left w:val="none" w:sz="0" w:space="0" w:color="auto"/>
        <w:bottom w:val="none" w:sz="0" w:space="0" w:color="auto"/>
        <w:right w:val="none" w:sz="0" w:space="0" w:color="auto"/>
      </w:divBdr>
    </w:div>
    <w:div w:id="1045906316">
      <w:bodyDiv w:val="1"/>
      <w:marLeft w:val="0"/>
      <w:marRight w:val="0"/>
      <w:marTop w:val="0"/>
      <w:marBottom w:val="0"/>
      <w:divBdr>
        <w:top w:val="none" w:sz="0" w:space="0" w:color="auto"/>
        <w:left w:val="none" w:sz="0" w:space="0" w:color="auto"/>
        <w:bottom w:val="none" w:sz="0" w:space="0" w:color="auto"/>
        <w:right w:val="none" w:sz="0" w:space="0" w:color="auto"/>
      </w:divBdr>
    </w:div>
    <w:div w:id="1051879244">
      <w:bodyDiv w:val="1"/>
      <w:marLeft w:val="0"/>
      <w:marRight w:val="0"/>
      <w:marTop w:val="0"/>
      <w:marBottom w:val="0"/>
      <w:divBdr>
        <w:top w:val="none" w:sz="0" w:space="0" w:color="auto"/>
        <w:left w:val="none" w:sz="0" w:space="0" w:color="auto"/>
        <w:bottom w:val="none" w:sz="0" w:space="0" w:color="auto"/>
        <w:right w:val="none" w:sz="0" w:space="0" w:color="auto"/>
      </w:divBdr>
    </w:div>
    <w:div w:id="1270896352">
      <w:bodyDiv w:val="1"/>
      <w:marLeft w:val="0"/>
      <w:marRight w:val="0"/>
      <w:marTop w:val="0"/>
      <w:marBottom w:val="0"/>
      <w:divBdr>
        <w:top w:val="none" w:sz="0" w:space="0" w:color="auto"/>
        <w:left w:val="none" w:sz="0" w:space="0" w:color="auto"/>
        <w:bottom w:val="none" w:sz="0" w:space="0" w:color="auto"/>
        <w:right w:val="none" w:sz="0" w:space="0" w:color="auto"/>
      </w:divBdr>
    </w:div>
    <w:div w:id="1404376787">
      <w:bodyDiv w:val="1"/>
      <w:marLeft w:val="0"/>
      <w:marRight w:val="0"/>
      <w:marTop w:val="0"/>
      <w:marBottom w:val="0"/>
      <w:divBdr>
        <w:top w:val="none" w:sz="0" w:space="0" w:color="auto"/>
        <w:left w:val="none" w:sz="0" w:space="0" w:color="auto"/>
        <w:bottom w:val="none" w:sz="0" w:space="0" w:color="auto"/>
        <w:right w:val="none" w:sz="0" w:space="0" w:color="auto"/>
      </w:divBdr>
    </w:div>
    <w:div w:id="1926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3DCD-8D56-455A-8245-D74B2779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Cabrera</cp:lastModifiedBy>
  <cp:revision>2</cp:revision>
  <cp:lastPrinted>2020-02-07T22:54:00Z</cp:lastPrinted>
  <dcterms:created xsi:type="dcterms:W3CDTF">2020-10-16T20:28:00Z</dcterms:created>
  <dcterms:modified xsi:type="dcterms:W3CDTF">2020-10-16T20:28:00Z</dcterms:modified>
</cp:coreProperties>
</file>