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62C6C787" w:rsidR="00BC6327" w:rsidRDefault="00BC6327" w:rsidP="00933026">
      <w:pPr>
        <w:pStyle w:val="Heading2"/>
        <w:pBdr>
          <w:top w:val="none" w:sz="0" w:space="0" w:color="auto"/>
          <w:left w:val="none" w:sz="0" w:space="0" w:color="auto"/>
          <w:bottom w:val="none" w:sz="0" w:space="0" w:color="auto"/>
          <w:right w:val="none" w:sz="0" w:space="0" w:color="auto"/>
        </w:pBdr>
        <w:shd w:val="clear" w:color="auto" w:fill="auto"/>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p w14:paraId="7EE174DC" w14:textId="00A09D52" w:rsidR="00933026" w:rsidRPr="00D11977" w:rsidRDefault="00D11977" w:rsidP="00933026">
      <w:pPr>
        <w:pStyle w:val="Heading2"/>
        <w:pBdr>
          <w:top w:val="none" w:sz="0" w:space="0" w:color="auto"/>
          <w:left w:val="none" w:sz="0" w:space="0" w:color="auto"/>
          <w:bottom w:val="none" w:sz="0" w:space="0" w:color="auto"/>
          <w:right w:val="none" w:sz="0" w:space="0" w:color="auto"/>
        </w:pBdr>
        <w:shd w:val="clear" w:color="auto" w:fill="auto"/>
        <w:rPr>
          <w:u w:val="none"/>
        </w:rPr>
      </w:pPr>
      <w:r w:rsidRPr="00D11977">
        <w:rPr>
          <w:u w:val="none"/>
        </w:rPr>
        <w:t>Bitterwater-Tully School WS</w:t>
      </w:r>
      <w:r w:rsidR="00933026" w:rsidRPr="00D11977">
        <w:rPr>
          <w:u w:val="none"/>
        </w:rPr>
        <w:t>, CA</w:t>
      </w:r>
      <w:r w:rsidRPr="00D11977">
        <w:rPr>
          <w:u w:val="none"/>
        </w:rPr>
        <w:t>3500507</w:t>
      </w:r>
    </w:p>
    <w:p w14:paraId="226C3E98" w14:textId="2FEA0FB4" w:rsidR="00933026" w:rsidRPr="00D11977" w:rsidRDefault="00D11977" w:rsidP="00933026">
      <w:pPr>
        <w:pStyle w:val="Heading2"/>
        <w:pBdr>
          <w:top w:val="none" w:sz="0" w:space="0" w:color="auto"/>
          <w:left w:val="none" w:sz="0" w:space="0" w:color="auto"/>
          <w:bottom w:val="none" w:sz="0" w:space="0" w:color="auto"/>
          <w:right w:val="none" w:sz="0" w:space="0" w:color="auto"/>
        </w:pBdr>
        <w:shd w:val="clear" w:color="auto" w:fill="auto"/>
        <w:rPr>
          <w:u w:val="none"/>
        </w:rPr>
      </w:pPr>
      <w:r w:rsidRPr="00D11977">
        <w:rPr>
          <w:u w:val="none"/>
        </w:rPr>
        <w:t>June 30, 2019</w:t>
      </w:r>
    </w:p>
    <w:p w14:paraId="3846F808" w14:textId="77777777" w:rsidR="00933026" w:rsidRPr="00933026" w:rsidRDefault="00933026" w:rsidP="00933026"/>
    <w:p w14:paraId="6D6DADBD" w14:textId="77777777" w:rsidR="00933026" w:rsidRPr="00933026" w:rsidRDefault="00933026" w:rsidP="00933026"/>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4B06831F"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6D6F5D">
        <w:rPr>
          <w:b/>
          <w:bCs/>
          <w:sz w:val="21"/>
          <w:szCs w:val="21"/>
          <w:lang w:val="es-MX"/>
        </w:rPr>
        <w:t>MCSI Water Systems Management</w:t>
      </w:r>
      <w:r w:rsidRPr="00442D66">
        <w:rPr>
          <w:b/>
          <w:bCs/>
          <w:sz w:val="21"/>
          <w:szCs w:val="21"/>
          <w:lang w:val="es-MX"/>
        </w:rPr>
        <w:t xml:space="preserve"> a </w:t>
      </w:r>
      <w:r w:rsidR="006D6F5D">
        <w:rPr>
          <w:b/>
          <w:bCs/>
          <w:sz w:val="21"/>
          <w:szCs w:val="21"/>
          <w:lang w:val="es-MX"/>
        </w:rPr>
        <w:t>(831) 659-5360</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7968032D" w:rsidR="00BC6327" w:rsidRPr="00412B2F" w:rsidRDefault="00D1197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Bitterwater-Tully School is served solely from a natural spring</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61CFBBE4" w:rsidR="00BC6327" w:rsidRPr="00412B2F" w:rsidRDefault="00D1197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Hepsedam Spring – Groundwater under the direct influence of surface water</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535E38B4" w:rsidR="00BC6327" w:rsidRPr="00412B2F" w:rsidRDefault="00D1197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Contact the SWRCB-DDW Monterey District to review the assessment </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11978269" w:rsidR="00BC6327" w:rsidRPr="00412B2F" w:rsidRDefault="00CD4379"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MCSI Water Systems Management</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ECFB9F7" w:rsidR="00BC6327" w:rsidRPr="00412B2F" w:rsidRDefault="00CD4379"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(831) 659-5360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1CF06631" w14:textId="77777777" w:rsidR="0031358A" w:rsidRPr="001F3468" w:rsidRDefault="0031358A" w:rsidP="0031358A">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CD4379">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CD4379">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CD4379">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2D3CB8C5" w:rsidR="00BC6327" w:rsidRPr="00D11977" w:rsidRDefault="00D11977" w:rsidP="00383730">
            <w:pPr>
              <w:jc w:val="center"/>
              <w:rPr>
                <w:sz w:val="18"/>
                <w:szCs w:val="18"/>
                <w:u w:val="single"/>
              </w:rPr>
            </w:pPr>
            <w:r w:rsidRPr="00D11977">
              <w:rPr>
                <w:sz w:val="18"/>
                <w:szCs w:val="18"/>
              </w:rPr>
              <w:t>0</w:t>
            </w:r>
          </w:p>
        </w:tc>
        <w:tc>
          <w:tcPr>
            <w:tcW w:w="1350" w:type="dxa"/>
            <w:gridSpan w:val="2"/>
            <w:tcBorders>
              <w:top w:val="nil"/>
              <w:bottom w:val="single" w:sz="4" w:space="0" w:color="auto"/>
            </w:tcBorders>
          </w:tcPr>
          <w:p w14:paraId="41570855" w14:textId="0158B513" w:rsidR="00BC6327" w:rsidRPr="00D11977" w:rsidRDefault="00CD4379" w:rsidP="00383730">
            <w:pPr>
              <w:jc w:val="center"/>
              <w:rPr>
                <w:sz w:val="18"/>
                <w:szCs w:val="18"/>
              </w:rPr>
            </w:pPr>
            <w:r w:rsidRPr="00D11977">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CD4379">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5FD553DB" w:rsidR="008F7660" w:rsidRPr="00D11977" w:rsidRDefault="00D11977" w:rsidP="00383730">
            <w:pPr>
              <w:jc w:val="center"/>
              <w:rPr>
                <w:sz w:val="18"/>
                <w:szCs w:val="18"/>
              </w:rPr>
            </w:pPr>
            <w:r w:rsidRPr="00D11977">
              <w:rPr>
                <w:sz w:val="18"/>
                <w:szCs w:val="18"/>
              </w:rPr>
              <w:t>0</w:t>
            </w:r>
          </w:p>
        </w:tc>
        <w:tc>
          <w:tcPr>
            <w:tcW w:w="1350" w:type="dxa"/>
            <w:gridSpan w:val="2"/>
            <w:tcBorders>
              <w:top w:val="single" w:sz="4" w:space="0" w:color="auto"/>
              <w:bottom w:val="single" w:sz="4" w:space="0" w:color="auto"/>
            </w:tcBorders>
          </w:tcPr>
          <w:p w14:paraId="49BF3FBF" w14:textId="43273BD8" w:rsidR="008F7660" w:rsidRPr="00D11977" w:rsidRDefault="00CD4379" w:rsidP="00383730">
            <w:pPr>
              <w:jc w:val="center"/>
              <w:rPr>
                <w:sz w:val="18"/>
                <w:szCs w:val="18"/>
              </w:rPr>
            </w:pPr>
            <w:r w:rsidRPr="00D11977">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CD4379">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6BFCE32C" w:rsidR="002F6EC9" w:rsidRPr="00D11977" w:rsidRDefault="00D11977" w:rsidP="00383730">
            <w:pPr>
              <w:jc w:val="center"/>
              <w:rPr>
                <w:sz w:val="18"/>
                <w:szCs w:val="18"/>
              </w:rPr>
            </w:pPr>
            <w:r w:rsidRPr="00D11977">
              <w:rPr>
                <w:sz w:val="18"/>
                <w:szCs w:val="18"/>
              </w:rPr>
              <w:t>0</w:t>
            </w:r>
          </w:p>
        </w:tc>
        <w:tc>
          <w:tcPr>
            <w:tcW w:w="1350" w:type="dxa"/>
            <w:gridSpan w:val="2"/>
            <w:tcBorders>
              <w:top w:val="single" w:sz="4" w:space="0" w:color="auto"/>
              <w:bottom w:val="single" w:sz="4" w:space="0" w:color="auto"/>
            </w:tcBorders>
          </w:tcPr>
          <w:p w14:paraId="39CB7EA1" w14:textId="532FB22C" w:rsidR="005540D9" w:rsidRPr="00D11977" w:rsidRDefault="00CD4379" w:rsidP="00383730">
            <w:pPr>
              <w:jc w:val="center"/>
              <w:rPr>
                <w:sz w:val="18"/>
                <w:szCs w:val="18"/>
              </w:rPr>
            </w:pPr>
            <w:r w:rsidRPr="00D11977">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CD4379">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CD4379" w:rsidRPr="001F3468" w14:paraId="7387DB52" w14:textId="77777777" w:rsidTr="00CD4379">
        <w:trPr>
          <w:jc w:val="center"/>
        </w:trPr>
        <w:tc>
          <w:tcPr>
            <w:tcW w:w="2241" w:type="dxa"/>
            <w:tcBorders>
              <w:top w:val="nil"/>
              <w:left w:val="single" w:sz="6" w:space="0" w:color="auto"/>
              <w:bottom w:val="nil"/>
            </w:tcBorders>
            <w:vAlign w:val="center"/>
          </w:tcPr>
          <w:p w14:paraId="5F0C451E" w14:textId="1B45B5DD" w:rsidR="00CD4379" w:rsidRPr="00F41F91" w:rsidRDefault="00CD4379" w:rsidP="00CD4379">
            <w:pPr>
              <w:rPr>
                <w:sz w:val="18"/>
              </w:rPr>
            </w:pPr>
            <w:r w:rsidRPr="00F41F91">
              <w:rPr>
                <w:sz w:val="18"/>
              </w:rPr>
              <w:t>Lead (</w:t>
            </w:r>
            <w:r>
              <w:rPr>
                <w:sz w:val="18"/>
              </w:rPr>
              <w:t>µg/L</w:t>
            </w:r>
            <w:r w:rsidRPr="00F41F91">
              <w:rPr>
                <w:sz w:val="18"/>
              </w:rPr>
              <w:t>)</w:t>
            </w:r>
          </w:p>
        </w:tc>
        <w:tc>
          <w:tcPr>
            <w:tcW w:w="810" w:type="dxa"/>
            <w:gridSpan w:val="2"/>
            <w:tcBorders>
              <w:top w:val="nil"/>
            </w:tcBorders>
            <w:vAlign w:val="center"/>
          </w:tcPr>
          <w:p w14:paraId="74C46DDB" w14:textId="1F5098F2" w:rsidR="00CD4379" w:rsidRPr="00F41F91" w:rsidRDefault="00D11977" w:rsidP="00CD4379">
            <w:pPr>
              <w:jc w:val="center"/>
              <w:rPr>
                <w:sz w:val="18"/>
              </w:rPr>
            </w:pPr>
            <w:r>
              <w:rPr>
                <w:sz w:val="18"/>
              </w:rPr>
              <w:t>06/2017</w:t>
            </w:r>
          </w:p>
        </w:tc>
        <w:tc>
          <w:tcPr>
            <w:tcW w:w="991" w:type="dxa"/>
            <w:gridSpan w:val="2"/>
            <w:tcBorders>
              <w:top w:val="nil"/>
            </w:tcBorders>
            <w:vAlign w:val="center"/>
          </w:tcPr>
          <w:p w14:paraId="2EB76238" w14:textId="24CE24DC" w:rsidR="00CD4379" w:rsidRPr="00F41F91" w:rsidRDefault="00CD4379" w:rsidP="00CD4379">
            <w:pPr>
              <w:jc w:val="center"/>
              <w:rPr>
                <w:sz w:val="18"/>
              </w:rPr>
            </w:pPr>
            <w:r>
              <w:rPr>
                <w:sz w:val="18"/>
              </w:rPr>
              <w:t>5</w:t>
            </w:r>
          </w:p>
        </w:tc>
        <w:tc>
          <w:tcPr>
            <w:tcW w:w="990" w:type="dxa"/>
            <w:gridSpan w:val="2"/>
            <w:tcBorders>
              <w:top w:val="nil"/>
              <w:bottom w:val="nil"/>
            </w:tcBorders>
            <w:vAlign w:val="center"/>
          </w:tcPr>
          <w:p w14:paraId="4C3FDB54" w14:textId="0629F1DF" w:rsidR="00CD4379" w:rsidRPr="00F41F91" w:rsidRDefault="00D11977" w:rsidP="00CD4379">
            <w:pPr>
              <w:jc w:val="center"/>
              <w:rPr>
                <w:sz w:val="18"/>
              </w:rPr>
            </w:pPr>
            <w:r>
              <w:rPr>
                <w:sz w:val="18"/>
              </w:rPr>
              <w:t>ND</w:t>
            </w:r>
          </w:p>
        </w:tc>
        <w:tc>
          <w:tcPr>
            <w:tcW w:w="1080" w:type="dxa"/>
            <w:tcBorders>
              <w:top w:val="nil"/>
              <w:bottom w:val="nil"/>
            </w:tcBorders>
            <w:vAlign w:val="center"/>
          </w:tcPr>
          <w:p w14:paraId="48CE0F50" w14:textId="23A78FCF" w:rsidR="00CD4379" w:rsidRPr="00F41F91" w:rsidRDefault="00D11977" w:rsidP="00CD4379">
            <w:pPr>
              <w:jc w:val="center"/>
              <w:rPr>
                <w:sz w:val="18"/>
              </w:rPr>
            </w:pPr>
            <w:r>
              <w:rPr>
                <w:sz w:val="18"/>
              </w:rPr>
              <w:t>0</w:t>
            </w:r>
          </w:p>
        </w:tc>
        <w:tc>
          <w:tcPr>
            <w:tcW w:w="677" w:type="dxa"/>
            <w:tcBorders>
              <w:top w:val="nil"/>
              <w:bottom w:val="nil"/>
            </w:tcBorders>
            <w:vAlign w:val="center"/>
          </w:tcPr>
          <w:p w14:paraId="242E5C30" w14:textId="77777777" w:rsidR="00CD4379" w:rsidRPr="00F41F91" w:rsidRDefault="00CD4379" w:rsidP="00CD4379">
            <w:pPr>
              <w:jc w:val="center"/>
              <w:rPr>
                <w:sz w:val="18"/>
              </w:rPr>
            </w:pPr>
            <w:r w:rsidRPr="00F41F91">
              <w:rPr>
                <w:sz w:val="18"/>
              </w:rPr>
              <w:t>15</w:t>
            </w:r>
          </w:p>
        </w:tc>
        <w:tc>
          <w:tcPr>
            <w:tcW w:w="677" w:type="dxa"/>
            <w:tcBorders>
              <w:top w:val="nil"/>
              <w:bottom w:val="nil"/>
            </w:tcBorders>
            <w:vAlign w:val="center"/>
          </w:tcPr>
          <w:p w14:paraId="21935509" w14:textId="77777777" w:rsidR="00CD4379" w:rsidRPr="00F41F91" w:rsidRDefault="00CD4379" w:rsidP="00CD4379">
            <w:pPr>
              <w:jc w:val="center"/>
              <w:rPr>
                <w:sz w:val="18"/>
              </w:rPr>
            </w:pPr>
            <w:r w:rsidRPr="00F41F91">
              <w:rPr>
                <w:sz w:val="18"/>
              </w:rPr>
              <w:t>0.2</w:t>
            </w:r>
          </w:p>
        </w:tc>
        <w:tc>
          <w:tcPr>
            <w:tcW w:w="1260" w:type="dxa"/>
            <w:gridSpan w:val="2"/>
            <w:tcBorders>
              <w:top w:val="nil"/>
              <w:bottom w:val="nil"/>
            </w:tcBorders>
            <w:vAlign w:val="center"/>
          </w:tcPr>
          <w:p w14:paraId="2C320B91" w14:textId="6074443A" w:rsidR="00CD4379" w:rsidRPr="00F41F91" w:rsidRDefault="00D11977" w:rsidP="00CD4379">
            <w:pPr>
              <w:jc w:val="center"/>
              <w:rPr>
                <w:sz w:val="17"/>
                <w:szCs w:val="16"/>
              </w:rPr>
            </w:pPr>
            <w:r>
              <w:rPr>
                <w:sz w:val="17"/>
                <w:szCs w:val="16"/>
              </w:rPr>
              <w:t>1</w:t>
            </w:r>
          </w:p>
        </w:tc>
        <w:tc>
          <w:tcPr>
            <w:tcW w:w="2070" w:type="dxa"/>
            <w:tcBorders>
              <w:top w:val="nil"/>
              <w:bottom w:val="nil"/>
              <w:right w:val="single" w:sz="6" w:space="0" w:color="auto"/>
            </w:tcBorders>
          </w:tcPr>
          <w:p w14:paraId="16F29697" w14:textId="77777777" w:rsidR="00CD4379" w:rsidRPr="00F41F91" w:rsidRDefault="00CD4379" w:rsidP="00CD4379">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CD4379">
        <w:trPr>
          <w:jc w:val="center"/>
        </w:trPr>
        <w:tc>
          <w:tcPr>
            <w:tcW w:w="2241" w:type="dxa"/>
            <w:tcBorders>
              <w:left w:val="single" w:sz="6" w:space="0" w:color="auto"/>
              <w:bottom w:val="single" w:sz="18" w:space="0" w:color="auto"/>
            </w:tcBorders>
            <w:vAlign w:val="center"/>
          </w:tcPr>
          <w:p w14:paraId="3DF5C908" w14:textId="0A500B47" w:rsidR="00B44817" w:rsidRPr="00F41F91" w:rsidRDefault="00B44817" w:rsidP="00CD4379">
            <w:pPr>
              <w:rPr>
                <w:sz w:val="18"/>
              </w:rPr>
            </w:pPr>
            <w:r w:rsidRPr="00F41F91">
              <w:rPr>
                <w:sz w:val="18"/>
              </w:rPr>
              <w:t>Copper (</w:t>
            </w:r>
            <w:r w:rsidR="00CD4379">
              <w:rPr>
                <w:sz w:val="18"/>
              </w:rPr>
              <w:t>mg/L</w:t>
            </w:r>
            <w:r w:rsidRPr="00F41F91">
              <w:rPr>
                <w:sz w:val="18"/>
              </w:rPr>
              <w:t>)</w:t>
            </w:r>
          </w:p>
        </w:tc>
        <w:tc>
          <w:tcPr>
            <w:tcW w:w="810" w:type="dxa"/>
            <w:gridSpan w:val="2"/>
            <w:tcBorders>
              <w:bottom w:val="single" w:sz="18" w:space="0" w:color="auto"/>
            </w:tcBorders>
            <w:vAlign w:val="center"/>
          </w:tcPr>
          <w:p w14:paraId="192E15A5" w14:textId="5AC1B01B" w:rsidR="00B44817" w:rsidRPr="00F41F91" w:rsidRDefault="00D11977" w:rsidP="00CD4379">
            <w:pPr>
              <w:jc w:val="center"/>
              <w:rPr>
                <w:sz w:val="18"/>
              </w:rPr>
            </w:pPr>
            <w:r>
              <w:rPr>
                <w:sz w:val="18"/>
              </w:rPr>
              <w:t>06/2017</w:t>
            </w:r>
          </w:p>
        </w:tc>
        <w:tc>
          <w:tcPr>
            <w:tcW w:w="991" w:type="dxa"/>
            <w:gridSpan w:val="2"/>
            <w:tcBorders>
              <w:bottom w:val="single" w:sz="18" w:space="0" w:color="auto"/>
            </w:tcBorders>
            <w:vAlign w:val="center"/>
          </w:tcPr>
          <w:p w14:paraId="18011756" w14:textId="1368C073" w:rsidR="00B44817" w:rsidRPr="00F41F91" w:rsidRDefault="00CD4379" w:rsidP="00CD4379">
            <w:pPr>
              <w:jc w:val="center"/>
              <w:rPr>
                <w:sz w:val="18"/>
              </w:rPr>
            </w:pPr>
            <w:r>
              <w:rPr>
                <w:sz w:val="18"/>
              </w:rPr>
              <w:t>5</w:t>
            </w:r>
          </w:p>
        </w:tc>
        <w:tc>
          <w:tcPr>
            <w:tcW w:w="990" w:type="dxa"/>
            <w:gridSpan w:val="2"/>
            <w:tcBorders>
              <w:bottom w:val="single" w:sz="18" w:space="0" w:color="auto"/>
            </w:tcBorders>
            <w:vAlign w:val="center"/>
          </w:tcPr>
          <w:p w14:paraId="7CE90126" w14:textId="72FE4BBF" w:rsidR="00B44817" w:rsidRPr="00F41F91" w:rsidRDefault="00D11977" w:rsidP="00CD4379">
            <w:pPr>
              <w:jc w:val="center"/>
              <w:rPr>
                <w:sz w:val="18"/>
              </w:rPr>
            </w:pPr>
            <w:r>
              <w:rPr>
                <w:sz w:val="18"/>
              </w:rPr>
              <w:t>ND</w:t>
            </w:r>
          </w:p>
        </w:tc>
        <w:tc>
          <w:tcPr>
            <w:tcW w:w="1080" w:type="dxa"/>
            <w:tcBorders>
              <w:bottom w:val="single" w:sz="18" w:space="0" w:color="auto"/>
            </w:tcBorders>
            <w:vAlign w:val="center"/>
          </w:tcPr>
          <w:p w14:paraId="11DE16E1" w14:textId="20ACE3B0" w:rsidR="00B44817" w:rsidRPr="00F41F91" w:rsidRDefault="00D11977" w:rsidP="00CD4379">
            <w:pPr>
              <w:jc w:val="center"/>
              <w:rPr>
                <w:sz w:val="18"/>
              </w:rPr>
            </w:pPr>
            <w:r>
              <w:rPr>
                <w:sz w:val="18"/>
              </w:rPr>
              <w:t>0</w:t>
            </w:r>
          </w:p>
        </w:tc>
        <w:tc>
          <w:tcPr>
            <w:tcW w:w="677" w:type="dxa"/>
            <w:tcBorders>
              <w:bottom w:val="single" w:sz="18" w:space="0" w:color="auto"/>
            </w:tcBorders>
            <w:vAlign w:val="center"/>
          </w:tcPr>
          <w:p w14:paraId="102063D3" w14:textId="77777777" w:rsidR="00B44817" w:rsidRPr="00F41F91" w:rsidRDefault="00B44817" w:rsidP="00CD4379">
            <w:pPr>
              <w:jc w:val="center"/>
              <w:rPr>
                <w:sz w:val="18"/>
              </w:rPr>
            </w:pPr>
            <w:r w:rsidRPr="00F41F91">
              <w:rPr>
                <w:sz w:val="18"/>
              </w:rPr>
              <w:t>1.3</w:t>
            </w:r>
          </w:p>
        </w:tc>
        <w:tc>
          <w:tcPr>
            <w:tcW w:w="677" w:type="dxa"/>
            <w:tcBorders>
              <w:bottom w:val="single" w:sz="18" w:space="0" w:color="auto"/>
            </w:tcBorders>
            <w:vAlign w:val="center"/>
          </w:tcPr>
          <w:p w14:paraId="45A23DF7" w14:textId="77777777" w:rsidR="00B44817" w:rsidRPr="00F41F91" w:rsidRDefault="00B44817" w:rsidP="00CD4379">
            <w:pPr>
              <w:jc w:val="center"/>
              <w:rPr>
                <w:sz w:val="18"/>
              </w:rPr>
            </w:pPr>
            <w:r w:rsidRPr="00F41F91">
              <w:rPr>
                <w:sz w:val="18"/>
              </w:rPr>
              <w:t>0.3</w:t>
            </w:r>
          </w:p>
        </w:tc>
        <w:tc>
          <w:tcPr>
            <w:tcW w:w="1260" w:type="dxa"/>
            <w:gridSpan w:val="2"/>
            <w:tcBorders>
              <w:bottom w:val="single" w:sz="18" w:space="0" w:color="auto"/>
            </w:tcBorders>
            <w:vAlign w:val="center"/>
          </w:tcPr>
          <w:p w14:paraId="7C2FFBED" w14:textId="77777777" w:rsidR="00B44817" w:rsidRPr="00F41F91" w:rsidRDefault="00D26951" w:rsidP="00CD4379">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4D8D22A4" w:rsidR="00B44817" w:rsidRDefault="00B44817"/>
    <w:p w14:paraId="3A76DA4D" w14:textId="6B0F8B64" w:rsidR="0031358A" w:rsidRDefault="0031358A"/>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CD4379">
        <w:trPr>
          <w:trHeight w:val="432"/>
          <w:jc w:val="center"/>
        </w:trPr>
        <w:tc>
          <w:tcPr>
            <w:tcW w:w="2250" w:type="dxa"/>
            <w:tcBorders>
              <w:top w:val="nil"/>
              <w:left w:val="single" w:sz="6" w:space="0" w:color="auto"/>
              <w:bottom w:val="single" w:sz="4" w:space="0" w:color="auto"/>
            </w:tcBorders>
            <w:vAlign w:val="center"/>
          </w:tcPr>
          <w:p w14:paraId="66AD9F49" w14:textId="65E559AF" w:rsidR="00B3023D" w:rsidRPr="00F41F91" w:rsidRDefault="00B3023D" w:rsidP="00CD4379">
            <w:pPr>
              <w:rPr>
                <w:sz w:val="18"/>
              </w:rPr>
            </w:pPr>
            <w:r w:rsidRPr="00F41F91">
              <w:rPr>
                <w:sz w:val="18"/>
              </w:rPr>
              <w:t>Sodium (</w:t>
            </w:r>
            <w:r w:rsidR="00CD4379">
              <w:rPr>
                <w:sz w:val="18"/>
              </w:rPr>
              <w:t>mg/L</w:t>
            </w:r>
            <w:r w:rsidRPr="00F41F91">
              <w:rPr>
                <w:sz w:val="18"/>
              </w:rPr>
              <w:t>)</w:t>
            </w:r>
          </w:p>
        </w:tc>
        <w:tc>
          <w:tcPr>
            <w:tcW w:w="1008" w:type="dxa"/>
            <w:gridSpan w:val="2"/>
            <w:tcBorders>
              <w:top w:val="nil"/>
              <w:bottom w:val="single" w:sz="4" w:space="0" w:color="auto"/>
            </w:tcBorders>
            <w:vAlign w:val="center"/>
          </w:tcPr>
          <w:p w14:paraId="2DC49168" w14:textId="5F65F3F1" w:rsidR="00B3023D" w:rsidRPr="00F41F91" w:rsidRDefault="0031358A" w:rsidP="00CD4379">
            <w:pPr>
              <w:jc w:val="center"/>
              <w:rPr>
                <w:sz w:val="18"/>
              </w:rPr>
            </w:pPr>
            <w:r>
              <w:rPr>
                <w:sz w:val="18"/>
              </w:rPr>
              <w:t>10/1995</w:t>
            </w:r>
          </w:p>
        </w:tc>
        <w:tc>
          <w:tcPr>
            <w:tcW w:w="1350" w:type="dxa"/>
            <w:tcBorders>
              <w:top w:val="nil"/>
              <w:bottom w:val="single" w:sz="4" w:space="0" w:color="auto"/>
            </w:tcBorders>
            <w:vAlign w:val="center"/>
          </w:tcPr>
          <w:p w14:paraId="690B0D1C" w14:textId="546C19DD" w:rsidR="00B3023D" w:rsidRPr="00F41F91" w:rsidRDefault="0031358A" w:rsidP="00CD4379">
            <w:pPr>
              <w:jc w:val="center"/>
              <w:rPr>
                <w:sz w:val="18"/>
              </w:rPr>
            </w:pPr>
            <w:r>
              <w:rPr>
                <w:sz w:val="18"/>
              </w:rPr>
              <w:t>100</w:t>
            </w:r>
          </w:p>
        </w:tc>
        <w:tc>
          <w:tcPr>
            <w:tcW w:w="1440" w:type="dxa"/>
            <w:tcBorders>
              <w:top w:val="nil"/>
              <w:bottom w:val="single" w:sz="4" w:space="0" w:color="auto"/>
            </w:tcBorders>
            <w:vAlign w:val="center"/>
          </w:tcPr>
          <w:p w14:paraId="6802CC34" w14:textId="54E6A189" w:rsidR="00B3023D" w:rsidRPr="00F41F91" w:rsidRDefault="00CD4379" w:rsidP="00CD4379">
            <w:pPr>
              <w:jc w:val="center"/>
              <w:rPr>
                <w:sz w:val="18"/>
              </w:rPr>
            </w:pPr>
            <w:r>
              <w:rPr>
                <w:sz w:val="18"/>
              </w:rPr>
              <w:t>--</w:t>
            </w:r>
          </w:p>
        </w:tc>
        <w:tc>
          <w:tcPr>
            <w:tcW w:w="900" w:type="dxa"/>
            <w:tcBorders>
              <w:top w:val="nil"/>
              <w:bottom w:val="single" w:sz="4" w:space="0" w:color="auto"/>
            </w:tcBorders>
            <w:vAlign w:val="center"/>
          </w:tcPr>
          <w:p w14:paraId="4E60C959" w14:textId="77777777" w:rsidR="00B3023D" w:rsidRPr="00F41F91" w:rsidRDefault="00365C7B" w:rsidP="00CD4379">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vAlign w:val="center"/>
          </w:tcPr>
          <w:p w14:paraId="721928BB" w14:textId="77777777" w:rsidR="00B3023D" w:rsidRPr="00F41F91" w:rsidRDefault="00365C7B" w:rsidP="00CD4379">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CD4379">
        <w:trPr>
          <w:jc w:val="center"/>
        </w:trPr>
        <w:tc>
          <w:tcPr>
            <w:tcW w:w="2250" w:type="dxa"/>
            <w:tcBorders>
              <w:left w:val="single" w:sz="6" w:space="0" w:color="auto"/>
              <w:bottom w:val="single" w:sz="18" w:space="0" w:color="auto"/>
            </w:tcBorders>
            <w:vAlign w:val="center"/>
          </w:tcPr>
          <w:p w14:paraId="01FDA3CE" w14:textId="06D66E0C" w:rsidR="00B3023D" w:rsidRPr="00F41F91" w:rsidRDefault="00B3023D" w:rsidP="00CD4379">
            <w:pPr>
              <w:rPr>
                <w:sz w:val="18"/>
              </w:rPr>
            </w:pPr>
            <w:r w:rsidRPr="00F41F91">
              <w:rPr>
                <w:sz w:val="18"/>
              </w:rPr>
              <w:t>Hardness (</w:t>
            </w:r>
            <w:r w:rsidR="00CD4379">
              <w:rPr>
                <w:sz w:val="18"/>
              </w:rPr>
              <w:t>mg/L</w:t>
            </w:r>
            <w:r w:rsidRPr="00F41F91">
              <w:rPr>
                <w:sz w:val="18"/>
              </w:rPr>
              <w:t>)</w:t>
            </w:r>
          </w:p>
        </w:tc>
        <w:tc>
          <w:tcPr>
            <w:tcW w:w="1008" w:type="dxa"/>
            <w:gridSpan w:val="2"/>
            <w:tcBorders>
              <w:bottom w:val="single" w:sz="18" w:space="0" w:color="auto"/>
            </w:tcBorders>
            <w:vAlign w:val="center"/>
          </w:tcPr>
          <w:p w14:paraId="7A81C45D" w14:textId="0A9B9704" w:rsidR="00B3023D" w:rsidRPr="00F41F91" w:rsidRDefault="0031358A" w:rsidP="00CD4379">
            <w:pPr>
              <w:jc w:val="center"/>
              <w:rPr>
                <w:sz w:val="18"/>
              </w:rPr>
            </w:pPr>
            <w:r>
              <w:rPr>
                <w:sz w:val="18"/>
              </w:rPr>
              <w:t>10/1995</w:t>
            </w:r>
          </w:p>
        </w:tc>
        <w:tc>
          <w:tcPr>
            <w:tcW w:w="1350" w:type="dxa"/>
            <w:tcBorders>
              <w:bottom w:val="single" w:sz="18" w:space="0" w:color="auto"/>
            </w:tcBorders>
            <w:vAlign w:val="center"/>
          </w:tcPr>
          <w:p w14:paraId="5F571C45" w14:textId="44A99EDB" w:rsidR="00B3023D" w:rsidRPr="00F41F91" w:rsidRDefault="0031358A" w:rsidP="00CD4379">
            <w:pPr>
              <w:jc w:val="center"/>
              <w:rPr>
                <w:sz w:val="18"/>
              </w:rPr>
            </w:pPr>
            <w:r>
              <w:rPr>
                <w:sz w:val="18"/>
              </w:rPr>
              <w:t>32</w:t>
            </w:r>
          </w:p>
        </w:tc>
        <w:tc>
          <w:tcPr>
            <w:tcW w:w="1440" w:type="dxa"/>
            <w:tcBorders>
              <w:bottom w:val="single" w:sz="18" w:space="0" w:color="auto"/>
            </w:tcBorders>
            <w:vAlign w:val="center"/>
          </w:tcPr>
          <w:p w14:paraId="2BE476FB" w14:textId="7B3CDD67" w:rsidR="00B3023D" w:rsidRPr="00F41F91" w:rsidRDefault="00CD4379" w:rsidP="00CD4379">
            <w:pPr>
              <w:jc w:val="center"/>
              <w:rPr>
                <w:sz w:val="18"/>
              </w:rPr>
            </w:pPr>
            <w:r>
              <w:rPr>
                <w:sz w:val="18"/>
              </w:rPr>
              <w:t>--</w:t>
            </w:r>
          </w:p>
        </w:tc>
        <w:tc>
          <w:tcPr>
            <w:tcW w:w="900" w:type="dxa"/>
            <w:tcBorders>
              <w:bottom w:val="single" w:sz="18" w:space="0" w:color="auto"/>
            </w:tcBorders>
            <w:vAlign w:val="center"/>
          </w:tcPr>
          <w:p w14:paraId="76B554F2" w14:textId="77777777" w:rsidR="00B3023D" w:rsidRPr="00F41F91" w:rsidRDefault="00365C7B" w:rsidP="00CD4379">
            <w:pPr>
              <w:jc w:val="center"/>
              <w:rPr>
                <w:sz w:val="18"/>
              </w:rPr>
            </w:pPr>
            <w:r w:rsidRPr="00F41F91">
              <w:rPr>
                <w:sz w:val="18"/>
              </w:rPr>
              <w:t>N</w:t>
            </w:r>
            <w:r w:rsidR="00B3023D" w:rsidRPr="00F41F91">
              <w:rPr>
                <w:sz w:val="18"/>
              </w:rPr>
              <w:t>one</w:t>
            </w:r>
          </w:p>
        </w:tc>
        <w:tc>
          <w:tcPr>
            <w:tcW w:w="1080" w:type="dxa"/>
            <w:tcBorders>
              <w:bottom w:val="single" w:sz="18" w:space="0" w:color="auto"/>
            </w:tcBorders>
            <w:vAlign w:val="center"/>
          </w:tcPr>
          <w:p w14:paraId="2588B8FC" w14:textId="77777777" w:rsidR="00B3023D" w:rsidRPr="00F41F91" w:rsidRDefault="00365C7B" w:rsidP="00CD4379">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4F03A1" w:rsidRPr="001F3468" w14:paraId="5994B857" w14:textId="77777777" w:rsidTr="002F1DD3">
        <w:trPr>
          <w:trHeight w:val="432"/>
          <w:jc w:val="center"/>
        </w:trPr>
        <w:tc>
          <w:tcPr>
            <w:tcW w:w="2268" w:type="dxa"/>
            <w:gridSpan w:val="2"/>
            <w:tcBorders>
              <w:top w:val="nil"/>
              <w:left w:val="single" w:sz="6" w:space="0" w:color="auto"/>
            </w:tcBorders>
          </w:tcPr>
          <w:p w14:paraId="0CBDC41B" w14:textId="73157AE4" w:rsidR="004F03A1" w:rsidRDefault="004F03A1" w:rsidP="004F03A1">
            <w:pPr>
              <w:ind w:left="180"/>
              <w:rPr>
                <w:sz w:val="18"/>
              </w:rPr>
            </w:pPr>
            <w:r>
              <w:rPr>
                <w:sz w:val="18"/>
              </w:rPr>
              <w:t>Aluminum (mg/L)</w:t>
            </w:r>
          </w:p>
        </w:tc>
        <w:tc>
          <w:tcPr>
            <w:tcW w:w="990" w:type="dxa"/>
            <w:tcBorders>
              <w:top w:val="nil"/>
            </w:tcBorders>
          </w:tcPr>
          <w:p w14:paraId="671901D2" w14:textId="124215CB" w:rsidR="004F03A1" w:rsidRPr="00F41F91" w:rsidRDefault="004F03A1" w:rsidP="004F03A1">
            <w:pPr>
              <w:jc w:val="center"/>
              <w:rPr>
                <w:sz w:val="18"/>
              </w:rPr>
            </w:pPr>
            <w:r>
              <w:rPr>
                <w:sz w:val="18"/>
              </w:rPr>
              <w:t>11/2018</w:t>
            </w:r>
          </w:p>
        </w:tc>
        <w:tc>
          <w:tcPr>
            <w:tcW w:w="1350" w:type="dxa"/>
            <w:tcBorders>
              <w:top w:val="nil"/>
            </w:tcBorders>
          </w:tcPr>
          <w:p w14:paraId="4567B01A" w14:textId="7A2A8CFB" w:rsidR="004F03A1" w:rsidRPr="00F41F91" w:rsidRDefault="004F03A1" w:rsidP="004F03A1">
            <w:pPr>
              <w:jc w:val="center"/>
              <w:rPr>
                <w:sz w:val="18"/>
              </w:rPr>
            </w:pPr>
            <w:r>
              <w:rPr>
                <w:sz w:val="18"/>
              </w:rPr>
              <w:t>0.014</w:t>
            </w:r>
          </w:p>
        </w:tc>
        <w:tc>
          <w:tcPr>
            <w:tcW w:w="1440" w:type="dxa"/>
            <w:tcBorders>
              <w:top w:val="nil"/>
            </w:tcBorders>
          </w:tcPr>
          <w:p w14:paraId="35DBB4FB" w14:textId="1DA50468" w:rsidR="004F03A1" w:rsidRDefault="004F03A1" w:rsidP="004F03A1">
            <w:pPr>
              <w:jc w:val="center"/>
              <w:rPr>
                <w:sz w:val="18"/>
              </w:rPr>
            </w:pPr>
            <w:r>
              <w:rPr>
                <w:sz w:val="18"/>
              </w:rPr>
              <w:t>--</w:t>
            </w:r>
          </w:p>
        </w:tc>
        <w:tc>
          <w:tcPr>
            <w:tcW w:w="900" w:type="dxa"/>
            <w:tcBorders>
              <w:top w:val="nil"/>
            </w:tcBorders>
          </w:tcPr>
          <w:p w14:paraId="48BACB5D" w14:textId="3D92569B" w:rsidR="004F03A1" w:rsidRDefault="004F03A1" w:rsidP="004F03A1">
            <w:pPr>
              <w:jc w:val="center"/>
              <w:rPr>
                <w:sz w:val="18"/>
              </w:rPr>
            </w:pPr>
            <w:r>
              <w:rPr>
                <w:sz w:val="18"/>
              </w:rPr>
              <w:t>1</w:t>
            </w:r>
          </w:p>
        </w:tc>
        <w:tc>
          <w:tcPr>
            <w:tcW w:w="1080" w:type="dxa"/>
            <w:tcBorders>
              <w:top w:val="nil"/>
            </w:tcBorders>
          </w:tcPr>
          <w:p w14:paraId="411881E2" w14:textId="7B1CC5BA" w:rsidR="004F03A1" w:rsidRPr="00F41F91" w:rsidRDefault="004F03A1" w:rsidP="004F03A1">
            <w:pPr>
              <w:jc w:val="center"/>
              <w:rPr>
                <w:sz w:val="18"/>
              </w:rPr>
            </w:pPr>
            <w:r>
              <w:rPr>
                <w:sz w:val="18"/>
              </w:rPr>
              <w:t>0.6</w:t>
            </w:r>
          </w:p>
        </w:tc>
        <w:tc>
          <w:tcPr>
            <w:tcW w:w="2808" w:type="dxa"/>
            <w:tcBorders>
              <w:top w:val="nil"/>
              <w:right w:val="single" w:sz="6" w:space="0" w:color="auto"/>
            </w:tcBorders>
          </w:tcPr>
          <w:p w14:paraId="643B7F6F" w14:textId="47698587" w:rsidR="004F03A1" w:rsidRPr="00F41F91" w:rsidRDefault="004F03A1" w:rsidP="004F03A1">
            <w:pPr>
              <w:rPr>
                <w:sz w:val="18"/>
              </w:rPr>
            </w:pPr>
            <w:r w:rsidRPr="00AE37EC">
              <w:t>Erosion of natural deposits; residue from some surface water treatment processes</w:t>
            </w:r>
          </w:p>
        </w:tc>
      </w:tr>
      <w:tr w:rsidR="004F03A1" w:rsidRPr="001F3468" w14:paraId="6A43FD3D" w14:textId="77777777" w:rsidTr="002F1DD3">
        <w:trPr>
          <w:trHeight w:val="432"/>
          <w:jc w:val="center"/>
        </w:trPr>
        <w:tc>
          <w:tcPr>
            <w:tcW w:w="2268" w:type="dxa"/>
            <w:gridSpan w:val="2"/>
            <w:tcBorders>
              <w:top w:val="nil"/>
              <w:left w:val="single" w:sz="6" w:space="0" w:color="auto"/>
            </w:tcBorders>
          </w:tcPr>
          <w:p w14:paraId="3351CB25" w14:textId="104F6F8A" w:rsidR="004F03A1" w:rsidRDefault="004F03A1" w:rsidP="004F03A1">
            <w:pPr>
              <w:ind w:left="180"/>
              <w:rPr>
                <w:sz w:val="18"/>
              </w:rPr>
            </w:pPr>
            <w:r>
              <w:rPr>
                <w:sz w:val="18"/>
              </w:rPr>
              <w:t>Arsenic (µg/L)</w:t>
            </w:r>
          </w:p>
        </w:tc>
        <w:tc>
          <w:tcPr>
            <w:tcW w:w="990" w:type="dxa"/>
            <w:tcBorders>
              <w:top w:val="nil"/>
            </w:tcBorders>
          </w:tcPr>
          <w:p w14:paraId="63EB19B7" w14:textId="1B564A5C" w:rsidR="004F03A1" w:rsidRPr="00F41F91" w:rsidRDefault="004F03A1" w:rsidP="004F03A1">
            <w:pPr>
              <w:jc w:val="center"/>
              <w:rPr>
                <w:sz w:val="18"/>
              </w:rPr>
            </w:pPr>
            <w:r>
              <w:rPr>
                <w:sz w:val="18"/>
              </w:rPr>
              <w:t>11/2018</w:t>
            </w:r>
          </w:p>
        </w:tc>
        <w:tc>
          <w:tcPr>
            <w:tcW w:w="1350" w:type="dxa"/>
            <w:tcBorders>
              <w:top w:val="nil"/>
            </w:tcBorders>
          </w:tcPr>
          <w:p w14:paraId="4D466210" w14:textId="30910184" w:rsidR="004F03A1" w:rsidRPr="00F41F91" w:rsidRDefault="004F03A1" w:rsidP="004F03A1">
            <w:pPr>
              <w:jc w:val="center"/>
              <w:rPr>
                <w:sz w:val="18"/>
              </w:rPr>
            </w:pPr>
            <w:r>
              <w:rPr>
                <w:sz w:val="18"/>
              </w:rPr>
              <w:t>1.0</w:t>
            </w:r>
          </w:p>
        </w:tc>
        <w:tc>
          <w:tcPr>
            <w:tcW w:w="1440" w:type="dxa"/>
            <w:tcBorders>
              <w:top w:val="nil"/>
            </w:tcBorders>
          </w:tcPr>
          <w:p w14:paraId="202CDED3" w14:textId="41D36F51" w:rsidR="004F03A1" w:rsidRDefault="004F03A1" w:rsidP="004F03A1">
            <w:pPr>
              <w:jc w:val="center"/>
              <w:rPr>
                <w:sz w:val="18"/>
              </w:rPr>
            </w:pPr>
            <w:r>
              <w:rPr>
                <w:sz w:val="18"/>
              </w:rPr>
              <w:t>--</w:t>
            </w:r>
          </w:p>
        </w:tc>
        <w:tc>
          <w:tcPr>
            <w:tcW w:w="900" w:type="dxa"/>
            <w:tcBorders>
              <w:top w:val="nil"/>
            </w:tcBorders>
          </w:tcPr>
          <w:p w14:paraId="746D046A" w14:textId="3A1E3EF7" w:rsidR="004F03A1" w:rsidRDefault="004F03A1" w:rsidP="004F03A1">
            <w:pPr>
              <w:jc w:val="center"/>
              <w:rPr>
                <w:sz w:val="18"/>
              </w:rPr>
            </w:pPr>
            <w:r>
              <w:rPr>
                <w:sz w:val="18"/>
              </w:rPr>
              <w:t>10</w:t>
            </w:r>
          </w:p>
        </w:tc>
        <w:tc>
          <w:tcPr>
            <w:tcW w:w="1080" w:type="dxa"/>
            <w:tcBorders>
              <w:top w:val="nil"/>
            </w:tcBorders>
          </w:tcPr>
          <w:p w14:paraId="154F4674" w14:textId="15C82B2D" w:rsidR="004F03A1" w:rsidRPr="00F41F91" w:rsidRDefault="004F03A1" w:rsidP="004F03A1">
            <w:pPr>
              <w:jc w:val="center"/>
              <w:rPr>
                <w:sz w:val="18"/>
              </w:rPr>
            </w:pPr>
            <w:r>
              <w:rPr>
                <w:sz w:val="18"/>
              </w:rPr>
              <w:t>0.004</w:t>
            </w:r>
          </w:p>
        </w:tc>
        <w:tc>
          <w:tcPr>
            <w:tcW w:w="2808" w:type="dxa"/>
            <w:tcBorders>
              <w:top w:val="nil"/>
              <w:right w:val="single" w:sz="6" w:space="0" w:color="auto"/>
            </w:tcBorders>
          </w:tcPr>
          <w:p w14:paraId="1D4E9201" w14:textId="6949894A" w:rsidR="004F03A1" w:rsidRPr="00F41F91" w:rsidRDefault="004F03A1" w:rsidP="004F03A1">
            <w:pPr>
              <w:rPr>
                <w:sz w:val="18"/>
              </w:rPr>
            </w:pPr>
            <w:r w:rsidRPr="00AE37EC">
              <w:t>Erosion of natural deposits; runoff from orchards; glass and electronics production wastes</w:t>
            </w:r>
          </w:p>
        </w:tc>
      </w:tr>
      <w:tr w:rsidR="004F03A1" w:rsidRPr="001F3468" w14:paraId="37667C14" w14:textId="77777777" w:rsidTr="002F1DD3">
        <w:trPr>
          <w:trHeight w:val="432"/>
          <w:jc w:val="center"/>
        </w:trPr>
        <w:tc>
          <w:tcPr>
            <w:tcW w:w="2268" w:type="dxa"/>
            <w:gridSpan w:val="2"/>
            <w:tcBorders>
              <w:top w:val="nil"/>
              <w:left w:val="single" w:sz="6" w:space="0" w:color="auto"/>
            </w:tcBorders>
          </w:tcPr>
          <w:p w14:paraId="721A0F70" w14:textId="34A85A03" w:rsidR="004F03A1" w:rsidRDefault="004F03A1" w:rsidP="004F03A1">
            <w:pPr>
              <w:ind w:left="180"/>
              <w:rPr>
                <w:sz w:val="18"/>
              </w:rPr>
            </w:pPr>
            <w:r>
              <w:rPr>
                <w:sz w:val="18"/>
              </w:rPr>
              <w:t>Barium (mg/L)</w:t>
            </w:r>
          </w:p>
        </w:tc>
        <w:tc>
          <w:tcPr>
            <w:tcW w:w="990" w:type="dxa"/>
            <w:tcBorders>
              <w:top w:val="nil"/>
            </w:tcBorders>
          </w:tcPr>
          <w:p w14:paraId="6CCF3106" w14:textId="0AFBEB7F" w:rsidR="004F03A1" w:rsidRPr="00F41F91" w:rsidRDefault="004F03A1" w:rsidP="004F03A1">
            <w:pPr>
              <w:jc w:val="center"/>
              <w:rPr>
                <w:sz w:val="18"/>
              </w:rPr>
            </w:pPr>
            <w:r>
              <w:rPr>
                <w:sz w:val="18"/>
              </w:rPr>
              <w:t>11/2018</w:t>
            </w:r>
          </w:p>
        </w:tc>
        <w:tc>
          <w:tcPr>
            <w:tcW w:w="1350" w:type="dxa"/>
            <w:tcBorders>
              <w:top w:val="nil"/>
            </w:tcBorders>
          </w:tcPr>
          <w:p w14:paraId="63989E66" w14:textId="269CF8B7" w:rsidR="004F03A1" w:rsidRPr="00F41F91" w:rsidRDefault="004F03A1" w:rsidP="004F03A1">
            <w:pPr>
              <w:jc w:val="center"/>
              <w:rPr>
                <w:sz w:val="18"/>
              </w:rPr>
            </w:pPr>
            <w:r>
              <w:rPr>
                <w:sz w:val="18"/>
              </w:rPr>
              <w:t>6.15</w:t>
            </w:r>
          </w:p>
        </w:tc>
        <w:tc>
          <w:tcPr>
            <w:tcW w:w="1440" w:type="dxa"/>
            <w:tcBorders>
              <w:top w:val="nil"/>
            </w:tcBorders>
          </w:tcPr>
          <w:p w14:paraId="7101AC8F" w14:textId="3FCB281A" w:rsidR="004F03A1" w:rsidRDefault="004F03A1" w:rsidP="004F03A1">
            <w:pPr>
              <w:jc w:val="center"/>
              <w:rPr>
                <w:sz w:val="18"/>
              </w:rPr>
            </w:pPr>
            <w:r>
              <w:rPr>
                <w:sz w:val="18"/>
              </w:rPr>
              <w:t>--</w:t>
            </w:r>
          </w:p>
        </w:tc>
        <w:tc>
          <w:tcPr>
            <w:tcW w:w="900" w:type="dxa"/>
            <w:tcBorders>
              <w:top w:val="nil"/>
            </w:tcBorders>
          </w:tcPr>
          <w:p w14:paraId="6845CD4D" w14:textId="29E16AF8" w:rsidR="004F03A1" w:rsidRDefault="004F03A1" w:rsidP="004F03A1">
            <w:pPr>
              <w:jc w:val="center"/>
              <w:rPr>
                <w:sz w:val="18"/>
              </w:rPr>
            </w:pPr>
            <w:r>
              <w:rPr>
                <w:sz w:val="18"/>
              </w:rPr>
              <w:t>1</w:t>
            </w:r>
          </w:p>
        </w:tc>
        <w:tc>
          <w:tcPr>
            <w:tcW w:w="1080" w:type="dxa"/>
            <w:tcBorders>
              <w:top w:val="nil"/>
            </w:tcBorders>
          </w:tcPr>
          <w:p w14:paraId="58E1FDC7" w14:textId="47D165DD" w:rsidR="004F03A1" w:rsidRPr="00F41F91" w:rsidRDefault="004F03A1" w:rsidP="004F03A1">
            <w:pPr>
              <w:jc w:val="center"/>
              <w:rPr>
                <w:sz w:val="18"/>
              </w:rPr>
            </w:pPr>
            <w:r>
              <w:rPr>
                <w:sz w:val="18"/>
              </w:rPr>
              <w:t>2</w:t>
            </w:r>
          </w:p>
        </w:tc>
        <w:tc>
          <w:tcPr>
            <w:tcW w:w="2808" w:type="dxa"/>
            <w:tcBorders>
              <w:top w:val="nil"/>
              <w:right w:val="single" w:sz="6" w:space="0" w:color="auto"/>
            </w:tcBorders>
          </w:tcPr>
          <w:p w14:paraId="70D1B054" w14:textId="2FBB2EE3" w:rsidR="004F03A1" w:rsidRPr="00F41F91" w:rsidRDefault="004F03A1" w:rsidP="004F03A1">
            <w:pPr>
              <w:rPr>
                <w:sz w:val="18"/>
              </w:rPr>
            </w:pPr>
            <w:r w:rsidRPr="0058220C">
              <w:t>Discharge of oil drilling wastes and from metal refineries; erosion of natural deposits</w:t>
            </w:r>
          </w:p>
        </w:tc>
      </w:tr>
      <w:tr w:rsidR="004F03A1" w:rsidRPr="001F3468" w14:paraId="0FA7F5AC" w14:textId="77777777" w:rsidTr="002F1DD3">
        <w:trPr>
          <w:trHeight w:val="432"/>
          <w:jc w:val="center"/>
        </w:trPr>
        <w:tc>
          <w:tcPr>
            <w:tcW w:w="2268" w:type="dxa"/>
            <w:gridSpan w:val="2"/>
            <w:tcBorders>
              <w:top w:val="nil"/>
              <w:left w:val="single" w:sz="6" w:space="0" w:color="auto"/>
            </w:tcBorders>
          </w:tcPr>
          <w:p w14:paraId="12E2B81B" w14:textId="647C076F" w:rsidR="004F03A1" w:rsidRDefault="004F03A1" w:rsidP="004F03A1">
            <w:pPr>
              <w:ind w:left="180"/>
              <w:rPr>
                <w:sz w:val="18"/>
              </w:rPr>
            </w:pPr>
            <w:r>
              <w:rPr>
                <w:sz w:val="18"/>
              </w:rPr>
              <w:t>Chromium (Total) (µg/L)</w:t>
            </w:r>
          </w:p>
        </w:tc>
        <w:tc>
          <w:tcPr>
            <w:tcW w:w="990" w:type="dxa"/>
            <w:tcBorders>
              <w:top w:val="nil"/>
            </w:tcBorders>
          </w:tcPr>
          <w:p w14:paraId="1EBD9317" w14:textId="14C58000" w:rsidR="004F03A1" w:rsidRPr="00F41F91" w:rsidRDefault="004F03A1" w:rsidP="004F03A1">
            <w:pPr>
              <w:jc w:val="center"/>
              <w:rPr>
                <w:sz w:val="18"/>
              </w:rPr>
            </w:pPr>
            <w:r>
              <w:rPr>
                <w:sz w:val="18"/>
              </w:rPr>
              <w:t>11/2018</w:t>
            </w:r>
          </w:p>
        </w:tc>
        <w:tc>
          <w:tcPr>
            <w:tcW w:w="1350" w:type="dxa"/>
            <w:tcBorders>
              <w:top w:val="nil"/>
            </w:tcBorders>
          </w:tcPr>
          <w:p w14:paraId="69C0A46E" w14:textId="11D183E6" w:rsidR="004F03A1" w:rsidRPr="00F41F91" w:rsidRDefault="004F03A1" w:rsidP="004F03A1">
            <w:pPr>
              <w:jc w:val="center"/>
              <w:rPr>
                <w:sz w:val="18"/>
              </w:rPr>
            </w:pPr>
            <w:r>
              <w:rPr>
                <w:sz w:val="18"/>
              </w:rPr>
              <w:t>1.1</w:t>
            </w:r>
          </w:p>
        </w:tc>
        <w:tc>
          <w:tcPr>
            <w:tcW w:w="1440" w:type="dxa"/>
            <w:tcBorders>
              <w:top w:val="nil"/>
            </w:tcBorders>
          </w:tcPr>
          <w:p w14:paraId="1E711051" w14:textId="51956E46" w:rsidR="004F03A1" w:rsidRDefault="004F03A1" w:rsidP="004F03A1">
            <w:pPr>
              <w:jc w:val="center"/>
              <w:rPr>
                <w:sz w:val="18"/>
              </w:rPr>
            </w:pPr>
            <w:r>
              <w:rPr>
                <w:sz w:val="18"/>
              </w:rPr>
              <w:t>--</w:t>
            </w:r>
          </w:p>
        </w:tc>
        <w:tc>
          <w:tcPr>
            <w:tcW w:w="900" w:type="dxa"/>
            <w:tcBorders>
              <w:top w:val="nil"/>
            </w:tcBorders>
          </w:tcPr>
          <w:p w14:paraId="728BACAB" w14:textId="64423925" w:rsidR="004F03A1" w:rsidRDefault="004F03A1" w:rsidP="004F03A1">
            <w:pPr>
              <w:jc w:val="center"/>
              <w:rPr>
                <w:sz w:val="18"/>
              </w:rPr>
            </w:pPr>
            <w:r>
              <w:rPr>
                <w:sz w:val="18"/>
              </w:rPr>
              <w:t>50</w:t>
            </w:r>
          </w:p>
        </w:tc>
        <w:tc>
          <w:tcPr>
            <w:tcW w:w="1080" w:type="dxa"/>
            <w:tcBorders>
              <w:top w:val="nil"/>
            </w:tcBorders>
          </w:tcPr>
          <w:p w14:paraId="736C13A1" w14:textId="76AEF610" w:rsidR="004F03A1" w:rsidRPr="00F41F91" w:rsidRDefault="004F03A1" w:rsidP="004F03A1">
            <w:pPr>
              <w:jc w:val="center"/>
              <w:rPr>
                <w:sz w:val="18"/>
              </w:rPr>
            </w:pPr>
            <w:r>
              <w:rPr>
                <w:sz w:val="18"/>
              </w:rPr>
              <w:t>(100)</w:t>
            </w:r>
          </w:p>
        </w:tc>
        <w:tc>
          <w:tcPr>
            <w:tcW w:w="2808" w:type="dxa"/>
            <w:tcBorders>
              <w:top w:val="nil"/>
              <w:right w:val="single" w:sz="6" w:space="0" w:color="auto"/>
            </w:tcBorders>
          </w:tcPr>
          <w:p w14:paraId="1439FCE7" w14:textId="0E4DF9CF" w:rsidR="004F03A1" w:rsidRPr="00F41F91" w:rsidRDefault="004F03A1" w:rsidP="004F03A1">
            <w:pPr>
              <w:rPr>
                <w:sz w:val="18"/>
              </w:rPr>
            </w:pPr>
            <w:r>
              <w:rPr>
                <w:sz w:val="18"/>
              </w:rPr>
              <w:t>Discharge from steel and pulp</w:t>
            </w:r>
            <w:r w:rsidR="00512905">
              <w:rPr>
                <w:sz w:val="18"/>
              </w:rPr>
              <w:t xml:space="preserve"> mills and chrome plating, erosion of natural deposits</w:t>
            </w:r>
          </w:p>
        </w:tc>
      </w:tr>
      <w:tr w:rsidR="004F03A1" w:rsidRPr="001F3468" w14:paraId="52335480" w14:textId="77777777" w:rsidTr="002F1DD3">
        <w:trPr>
          <w:trHeight w:val="432"/>
          <w:jc w:val="center"/>
        </w:trPr>
        <w:tc>
          <w:tcPr>
            <w:tcW w:w="2268" w:type="dxa"/>
            <w:gridSpan w:val="2"/>
            <w:tcBorders>
              <w:top w:val="nil"/>
              <w:left w:val="single" w:sz="6" w:space="0" w:color="auto"/>
            </w:tcBorders>
          </w:tcPr>
          <w:p w14:paraId="5A0BD414" w14:textId="5F92C647" w:rsidR="004F03A1" w:rsidRPr="00F41F91" w:rsidRDefault="004F03A1" w:rsidP="004F03A1">
            <w:pPr>
              <w:ind w:left="180"/>
              <w:rPr>
                <w:sz w:val="18"/>
              </w:rPr>
            </w:pPr>
            <w:r>
              <w:rPr>
                <w:sz w:val="18"/>
              </w:rPr>
              <w:t>Nitrate (mg/L)</w:t>
            </w:r>
          </w:p>
        </w:tc>
        <w:tc>
          <w:tcPr>
            <w:tcW w:w="990" w:type="dxa"/>
            <w:tcBorders>
              <w:top w:val="nil"/>
            </w:tcBorders>
          </w:tcPr>
          <w:p w14:paraId="12D3E128" w14:textId="3B838A8D" w:rsidR="004F03A1" w:rsidRPr="00F41F91" w:rsidRDefault="004F03A1" w:rsidP="004F03A1">
            <w:pPr>
              <w:jc w:val="center"/>
              <w:rPr>
                <w:sz w:val="18"/>
              </w:rPr>
            </w:pPr>
            <w:r>
              <w:rPr>
                <w:sz w:val="18"/>
              </w:rPr>
              <w:t>11/2018</w:t>
            </w:r>
          </w:p>
        </w:tc>
        <w:tc>
          <w:tcPr>
            <w:tcW w:w="1350" w:type="dxa"/>
            <w:tcBorders>
              <w:top w:val="nil"/>
            </w:tcBorders>
          </w:tcPr>
          <w:p w14:paraId="6571767F" w14:textId="435A04F0" w:rsidR="004F03A1" w:rsidRPr="00F41F91" w:rsidRDefault="004F03A1" w:rsidP="004F03A1">
            <w:pPr>
              <w:jc w:val="center"/>
              <w:rPr>
                <w:sz w:val="18"/>
              </w:rPr>
            </w:pPr>
            <w:r>
              <w:rPr>
                <w:sz w:val="18"/>
              </w:rPr>
              <w:t>0.3</w:t>
            </w:r>
          </w:p>
        </w:tc>
        <w:tc>
          <w:tcPr>
            <w:tcW w:w="1440" w:type="dxa"/>
            <w:tcBorders>
              <w:top w:val="nil"/>
            </w:tcBorders>
          </w:tcPr>
          <w:p w14:paraId="4CDBE477" w14:textId="57C54ADD" w:rsidR="004F03A1" w:rsidRPr="00F41F91" w:rsidRDefault="004F03A1" w:rsidP="004F03A1">
            <w:pPr>
              <w:jc w:val="center"/>
              <w:rPr>
                <w:sz w:val="18"/>
              </w:rPr>
            </w:pPr>
            <w:r>
              <w:rPr>
                <w:sz w:val="18"/>
              </w:rPr>
              <w:t>--</w:t>
            </w:r>
          </w:p>
        </w:tc>
        <w:tc>
          <w:tcPr>
            <w:tcW w:w="900" w:type="dxa"/>
            <w:tcBorders>
              <w:top w:val="nil"/>
            </w:tcBorders>
          </w:tcPr>
          <w:p w14:paraId="2AD88C83" w14:textId="0A99D532" w:rsidR="004F03A1" w:rsidRPr="00F41F91" w:rsidRDefault="00512905" w:rsidP="004F03A1">
            <w:pPr>
              <w:jc w:val="center"/>
              <w:rPr>
                <w:sz w:val="18"/>
              </w:rPr>
            </w:pPr>
            <w:r>
              <w:rPr>
                <w:sz w:val="18"/>
              </w:rPr>
              <w:t>10</w:t>
            </w:r>
          </w:p>
        </w:tc>
        <w:tc>
          <w:tcPr>
            <w:tcW w:w="1080" w:type="dxa"/>
            <w:tcBorders>
              <w:top w:val="nil"/>
            </w:tcBorders>
          </w:tcPr>
          <w:p w14:paraId="50934AEA" w14:textId="411AEBA1" w:rsidR="004F03A1" w:rsidRPr="00F41F91" w:rsidRDefault="00512905" w:rsidP="004F03A1">
            <w:pPr>
              <w:jc w:val="center"/>
              <w:rPr>
                <w:sz w:val="18"/>
              </w:rPr>
            </w:pPr>
            <w:r>
              <w:rPr>
                <w:sz w:val="18"/>
              </w:rPr>
              <w:t>10</w:t>
            </w:r>
          </w:p>
        </w:tc>
        <w:tc>
          <w:tcPr>
            <w:tcW w:w="2808" w:type="dxa"/>
            <w:tcBorders>
              <w:top w:val="nil"/>
              <w:right w:val="single" w:sz="6" w:space="0" w:color="auto"/>
            </w:tcBorders>
          </w:tcPr>
          <w:p w14:paraId="3DADDE3B" w14:textId="6CC0FD62" w:rsidR="004F03A1" w:rsidRPr="00F41F91" w:rsidRDefault="00512905" w:rsidP="004F03A1">
            <w:pPr>
              <w:rPr>
                <w:sz w:val="18"/>
              </w:rPr>
            </w:pPr>
            <w:r w:rsidRPr="00D96C45">
              <w:t>Runoff and leaching from fertilizer use; leaching from septic tanks and sewage; erosion of natural deposits</w:t>
            </w:r>
            <w:r>
              <w:t xml:space="preserve">; </w:t>
            </w:r>
          </w:p>
        </w:tc>
      </w:tr>
      <w:tr w:rsidR="004F03A1" w:rsidRPr="001F3468" w14:paraId="46C98CBC" w14:textId="77777777" w:rsidTr="002F1DD3">
        <w:trPr>
          <w:trHeight w:val="432"/>
          <w:jc w:val="center"/>
        </w:trPr>
        <w:tc>
          <w:tcPr>
            <w:tcW w:w="2268" w:type="dxa"/>
            <w:gridSpan w:val="2"/>
            <w:tcBorders>
              <w:top w:val="nil"/>
              <w:left w:val="single" w:sz="6" w:space="0" w:color="auto"/>
            </w:tcBorders>
          </w:tcPr>
          <w:p w14:paraId="07AE37B6" w14:textId="125A1CA3" w:rsidR="004F03A1" w:rsidRDefault="004F03A1" w:rsidP="004F03A1">
            <w:pPr>
              <w:ind w:left="180"/>
              <w:rPr>
                <w:sz w:val="18"/>
              </w:rPr>
            </w:pPr>
            <w:r>
              <w:rPr>
                <w:sz w:val="18"/>
              </w:rPr>
              <w:t>Total Radium for NTNC (pCi/L)</w:t>
            </w:r>
          </w:p>
        </w:tc>
        <w:tc>
          <w:tcPr>
            <w:tcW w:w="990" w:type="dxa"/>
            <w:tcBorders>
              <w:top w:val="nil"/>
            </w:tcBorders>
          </w:tcPr>
          <w:p w14:paraId="419BE5D5" w14:textId="67913945" w:rsidR="004F03A1" w:rsidRPr="00F41F91" w:rsidRDefault="004F03A1" w:rsidP="004F03A1">
            <w:pPr>
              <w:jc w:val="center"/>
              <w:rPr>
                <w:sz w:val="18"/>
              </w:rPr>
            </w:pPr>
            <w:r>
              <w:rPr>
                <w:sz w:val="18"/>
              </w:rPr>
              <w:t>11/2018</w:t>
            </w:r>
          </w:p>
        </w:tc>
        <w:tc>
          <w:tcPr>
            <w:tcW w:w="1350" w:type="dxa"/>
            <w:tcBorders>
              <w:top w:val="nil"/>
            </w:tcBorders>
          </w:tcPr>
          <w:p w14:paraId="14CCF65F" w14:textId="7BC845C4" w:rsidR="004F03A1" w:rsidRPr="00F41F91" w:rsidRDefault="004F03A1" w:rsidP="004F03A1">
            <w:pPr>
              <w:jc w:val="center"/>
              <w:rPr>
                <w:sz w:val="18"/>
              </w:rPr>
            </w:pPr>
            <w:r>
              <w:rPr>
                <w:sz w:val="18"/>
              </w:rPr>
              <w:t>0.078</w:t>
            </w:r>
          </w:p>
        </w:tc>
        <w:tc>
          <w:tcPr>
            <w:tcW w:w="1440" w:type="dxa"/>
            <w:tcBorders>
              <w:top w:val="nil"/>
            </w:tcBorders>
          </w:tcPr>
          <w:p w14:paraId="161453C3" w14:textId="5B544A7F" w:rsidR="004F03A1" w:rsidRPr="00F41F91" w:rsidRDefault="004F03A1" w:rsidP="004F03A1">
            <w:pPr>
              <w:jc w:val="center"/>
              <w:rPr>
                <w:sz w:val="18"/>
              </w:rPr>
            </w:pPr>
            <w:r>
              <w:rPr>
                <w:sz w:val="18"/>
              </w:rPr>
              <w:t>--</w:t>
            </w:r>
          </w:p>
        </w:tc>
        <w:tc>
          <w:tcPr>
            <w:tcW w:w="900" w:type="dxa"/>
            <w:tcBorders>
              <w:top w:val="nil"/>
            </w:tcBorders>
          </w:tcPr>
          <w:p w14:paraId="24DE0AA0" w14:textId="3AFE7F88" w:rsidR="004F03A1" w:rsidRPr="00F41F91" w:rsidRDefault="004F03A1" w:rsidP="004F03A1">
            <w:pPr>
              <w:jc w:val="center"/>
              <w:rPr>
                <w:sz w:val="18"/>
              </w:rPr>
            </w:pPr>
            <w:r>
              <w:rPr>
                <w:sz w:val="18"/>
              </w:rPr>
              <w:t>5</w:t>
            </w:r>
          </w:p>
        </w:tc>
        <w:tc>
          <w:tcPr>
            <w:tcW w:w="1080" w:type="dxa"/>
            <w:tcBorders>
              <w:top w:val="nil"/>
            </w:tcBorders>
          </w:tcPr>
          <w:p w14:paraId="754A6B19" w14:textId="77777777" w:rsidR="004F03A1" w:rsidRPr="00F41F91" w:rsidRDefault="004F03A1" w:rsidP="004F03A1">
            <w:pPr>
              <w:jc w:val="center"/>
              <w:rPr>
                <w:sz w:val="18"/>
              </w:rPr>
            </w:pPr>
          </w:p>
        </w:tc>
        <w:tc>
          <w:tcPr>
            <w:tcW w:w="2808" w:type="dxa"/>
            <w:tcBorders>
              <w:top w:val="nil"/>
              <w:right w:val="single" w:sz="6" w:space="0" w:color="auto"/>
            </w:tcBorders>
          </w:tcPr>
          <w:p w14:paraId="42FB8928" w14:textId="1B44D726" w:rsidR="004F03A1" w:rsidRPr="00F41F91" w:rsidRDefault="004F03A1" w:rsidP="004F03A1">
            <w:pPr>
              <w:rPr>
                <w:sz w:val="18"/>
              </w:rPr>
            </w:pPr>
            <w:r w:rsidRPr="00AE37EC">
              <w:t>Erosion of natural deposits</w:t>
            </w:r>
          </w:p>
        </w:tc>
      </w:tr>
      <w:tr w:rsidR="003B7986" w:rsidRPr="001F3468" w14:paraId="79A9C6B3" w14:textId="77777777" w:rsidTr="00A400FF">
        <w:trPr>
          <w:trHeight w:val="432"/>
          <w:jc w:val="center"/>
        </w:trPr>
        <w:tc>
          <w:tcPr>
            <w:tcW w:w="10836" w:type="dxa"/>
            <w:gridSpan w:val="8"/>
            <w:tcBorders>
              <w:top w:val="nil"/>
              <w:left w:val="single" w:sz="6" w:space="0" w:color="auto"/>
              <w:right w:val="single" w:sz="6" w:space="0" w:color="auto"/>
            </w:tcBorders>
            <w:vAlign w:val="center"/>
          </w:tcPr>
          <w:p w14:paraId="47A4003C" w14:textId="578F7331" w:rsidR="003B7986" w:rsidRPr="00AE37EC" w:rsidRDefault="003B7986" w:rsidP="003B7986">
            <w:r w:rsidRPr="00296826">
              <w:rPr>
                <w:b/>
                <w:caps/>
                <w:sz w:val="19"/>
                <w:szCs w:val="19"/>
              </w:rPr>
              <w:t>TAble 4</w:t>
            </w:r>
            <w:r w:rsidRPr="00296826">
              <w:rPr>
                <w:b/>
                <w:sz w:val="19"/>
                <w:szCs w:val="19"/>
              </w:rPr>
              <w:t>b</w:t>
            </w:r>
            <w:r w:rsidRPr="00296826">
              <w:rPr>
                <w:b/>
                <w:caps/>
                <w:sz w:val="19"/>
                <w:szCs w:val="19"/>
              </w:rPr>
              <w:t xml:space="preserve">– detection of contaminants with a </w:t>
            </w:r>
            <w:r w:rsidRPr="00296826">
              <w:rPr>
                <w:b/>
                <w:caps/>
                <w:sz w:val="19"/>
                <w:szCs w:val="19"/>
                <w:u w:val="single"/>
              </w:rPr>
              <w:t>Primary</w:t>
            </w:r>
            <w:r w:rsidRPr="00296826">
              <w:rPr>
                <w:b/>
                <w:caps/>
                <w:sz w:val="19"/>
                <w:szCs w:val="19"/>
              </w:rPr>
              <w:t xml:space="preserve"> Drinking Water </w:t>
            </w:r>
            <w:r w:rsidRPr="00607623">
              <w:rPr>
                <w:b/>
                <w:caps/>
                <w:sz w:val="19"/>
                <w:szCs w:val="19"/>
              </w:rPr>
              <w:t>Standard - distribution</w:t>
            </w:r>
          </w:p>
        </w:tc>
      </w:tr>
      <w:tr w:rsidR="003B7986" w:rsidRPr="001F3468" w14:paraId="063438EF" w14:textId="77777777" w:rsidTr="00A400FF">
        <w:trPr>
          <w:trHeight w:val="432"/>
          <w:jc w:val="center"/>
        </w:trPr>
        <w:tc>
          <w:tcPr>
            <w:tcW w:w="2268" w:type="dxa"/>
            <w:gridSpan w:val="2"/>
            <w:tcBorders>
              <w:top w:val="nil"/>
              <w:left w:val="single" w:sz="6" w:space="0" w:color="auto"/>
            </w:tcBorders>
            <w:vAlign w:val="center"/>
          </w:tcPr>
          <w:p w14:paraId="4BC36E3C" w14:textId="4463154B" w:rsidR="003B7986" w:rsidRDefault="003B7986" w:rsidP="003B7986">
            <w:pPr>
              <w:ind w:left="180"/>
              <w:rPr>
                <w:sz w:val="18"/>
              </w:rPr>
            </w:pPr>
            <w:r>
              <w:rPr>
                <w:sz w:val="18"/>
              </w:rPr>
              <w:t>TTHM (Trihalomethanes) (µg/L)</w:t>
            </w:r>
          </w:p>
        </w:tc>
        <w:tc>
          <w:tcPr>
            <w:tcW w:w="990" w:type="dxa"/>
            <w:tcBorders>
              <w:top w:val="nil"/>
            </w:tcBorders>
            <w:vAlign w:val="center"/>
          </w:tcPr>
          <w:p w14:paraId="2368C3D3" w14:textId="49C9D825" w:rsidR="003B7986" w:rsidRDefault="003B7986" w:rsidP="003B7986">
            <w:pPr>
              <w:jc w:val="center"/>
              <w:rPr>
                <w:sz w:val="18"/>
              </w:rPr>
            </w:pPr>
            <w:r>
              <w:rPr>
                <w:sz w:val="18"/>
              </w:rPr>
              <w:t>08/2018</w:t>
            </w:r>
          </w:p>
        </w:tc>
        <w:tc>
          <w:tcPr>
            <w:tcW w:w="1350" w:type="dxa"/>
            <w:tcBorders>
              <w:top w:val="nil"/>
            </w:tcBorders>
            <w:vAlign w:val="center"/>
          </w:tcPr>
          <w:p w14:paraId="052D28D5" w14:textId="4FDC08DD" w:rsidR="003B7986" w:rsidRDefault="003B7986" w:rsidP="003B7986">
            <w:pPr>
              <w:jc w:val="center"/>
              <w:rPr>
                <w:sz w:val="18"/>
              </w:rPr>
            </w:pPr>
            <w:r>
              <w:rPr>
                <w:sz w:val="18"/>
              </w:rPr>
              <w:t>10</w:t>
            </w:r>
          </w:p>
        </w:tc>
        <w:tc>
          <w:tcPr>
            <w:tcW w:w="1440" w:type="dxa"/>
            <w:tcBorders>
              <w:top w:val="nil"/>
            </w:tcBorders>
            <w:vAlign w:val="center"/>
          </w:tcPr>
          <w:p w14:paraId="3084292E" w14:textId="6A72E67A" w:rsidR="003B7986" w:rsidRDefault="003B7986" w:rsidP="003B7986">
            <w:pPr>
              <w:jc w:val="center"/>
              <w:rPr>
                <w:sz w:val="18"/>
              </w:rPr>
            </w:pPr>
            <w:r>
              <w:rPr>
                <w:sz w:val="18"/>
              </w:rPr>
              <w:t>--</w:t>
            </w:r>
          </w:p>
        </w:tc>
        <w:tc>
          <w:tcPr>
            <w:tcW w:w="900" w:type="dxa"/>
            <w:tcBorders>
              <w:top w:val="nil"/>
            </w:tcBorders>
            <w:vAlign w:val="center"/>
          </w:tcPr>
          <w:p w14:paraId="592C8D38" w14:textId="696DC2C4" w:rsidR="003B7986" w:rsidRDefault="003B7986" w:rsidP="003B7986">
            <w:pPr>
              <w:jc w:val="center"/>
              <w:rPr>
                <w:sz w:val="18"/>
              </w:rPr>
            </w:pPr>
            <w:r>
              <w:rPr>
                <w:sz w:val="18"/>
              </w:rPr>
              <w:t>80</w:t>
            </w:r>
          </w:p>
        </w:tc>
        <w:tc>
          <w:tcPr>
            <w:tcW w:w="1080" w:type="dxa"/>
            <w:tcBorders>
              <w:top w:val="nil"/>
            </w:tcBorders>
            <w:vAlign w:val="center"/>
          </w:tcPr>
          <w:p w14:paraId="1D329070" w14:textId="32D5DA15" w:rsidR="003B7986" w:rsidRPr="00F41F91" w:rsidRDefault="003B7986" w:rsidP="003B7986">
            <w:pPr>
              <w:jc w:val="center"/>
              <w:rPr>
                <w:sz w:val="18"/>
              </w:rPr>
            </w:pPr>
            <w:r>
              <w:rPr>
                <w:sz w:val="18"/>
              </w:rPr>
              <w:t>NA</w:t>
            </w:r>
          </w:p>
        </w:tc>
        <w:tc>
          <w:tcPr>
            <w:tcW w:w="2808" w:type="dxa"/>
            <w:tcBorders>
              <w:top w:val="nil"/>
              <w:right w:val="single" w:sz="6" w:space="0" w:color="auto"/>
            </w:tcBorders>
          </w:tcPr>
          <w:p w14:paraId="37DBCC2A" w14:textId="511C1B4A" w:rsidR="003B7986" w:rsidRPr="00AE37EC" w:rsidRDefault="003B7986" w:rsidP="003B7986">
            <w:r w:rsidRPr="006955A6">
              <w:rPr>
                <w:sz w:val="18"/>
                <w:szCs w:val="18"/>
              </w:rPr>
              <w:t>Byproduct of drinking water disinfection</w:t>
            </w:r>
          </w:p>
        </w:tc>
      </w:tr>
      <w:tr w:rsidR="003B7986" w:rsidRPr="001F3468" w14:paraId="459252C6" w14:textId="77777777" w:rsidTr="00A400FF">
        <w:trPr>
          <w:trHeight w:val="432"/>
          <w:jc w:val="center"/>
        </w:trPr>
        <w:tc>
          <w:tcPr>
            <w:tcW w:w="2268" w:type="dxa"/>
            <w:gridSpan w:val="2"/>
            <w:tcBorders>
              <w:top w:val="nil"/>
              <w:left w:val="single" w:sz="6" w:space="0" w:color="auto"/>
            </w:tcBorders>
            <w:vAlign w:val="center"/>
          </w:tcPr>
          <w:p w14:paraId="233E5F14" w14:textId="2834AA13" w:rsidR="003B7986" w:rsidRDefault="003B7986" w:rsidP="003B7986">
            <w:pPr>
              <w:ind w:left="180"/>
              <w:rPr>
                <w:sz w:val="18"/>
              </w:rPr>
            </w:pPr>
            <w:r w:rsidRPr="00187D6B">
              <w:rPr>
                <w:b/>
                <w:sz w:val="18"/>
              </w:rPr>
              <w:t>HAA5</w:t>
            </w:r>
            <w:r>
              <w:rPr>
                <w:sz w:val="18"/>
              </w:rPr>
              <w:t xml:space="preserve"> (Sum of 5 Haloacetic Acid) (µg/L)</w:t>
            </w:r>
          </w:p>
        </w:tc>
        <w:tc>
          <w:tcPr>
            <w:tcW w:w="990" w:type="dxa"/>
            <w:tcBorders>
              <w:top w:val="nil"/>
            </w:tcBorders>
            <w:vAlign w:val="center"/>
          </w:tcPr>
          <w:p w14:paraId="2AD23644" w14:textId="194F74AF" w:rsidR="003B7986" w:rsidRDefault="003B7986" w:rsidP="003B7986">
            <w:pPr>
              <w:jc w:val="center"/>
              <w:rPr>
                <w:sz w:val="18"/>
              </w:rPr>
            </w:pPr>
            <w:r>
              <w:rPr>
                <w:sz w:val="18"/>
              </w:rPr>
              <w:t>08/2018</w:t>
            </w:r>
          </w:p>
        </w:tc>
        <w:tc>
          <w:tcPr>
            <w:tcW w:w="1350" w:type="dxa"/>
            <w:tcBorders>
              <w:top w:val="nil"/>
            </w:tcBorders>
            <w:vAlign w:val="center"/>
          </w:tcPr>
          <w:p w14:paraId="5D78AACA" w14:textId="19FC5DD5" w:rsidR="003B7986" w:rsidRDefault="003B7986" w:rsidP="003B7986">
            <w:pPr>
              <w:jc w:val="center"/>
              <w:rPr>
                <w:sz w:val="18"/>
              </w:rPr>
            </w:pPr>
            <w:r>
              <w:rPr>
                <w:sz w:val="18"/>
              </w:rPr>
              <w:t>ND</w:t>
            </w:r>
          </w:p>
        </w:tc>
        <w:tc>
          <w:tcPr>
            <w:tcW w:w="1440" w:type="dxa"/>
            <w:tcBorders>
              <w:top w:val="nil"/>
            </w:tcBorders>
            <w:vAlign w:val="center"/>
          </w:tcPr>
          <w:p w14:paraId="793CEA49" w14:textId="35826446" w:rsidR="003B7986" w:rsidRDefault="003B7986" w:rsidP="003B7986">
            <w:pPr>
              <w:jc w:val="center"/>
              <w:rPr>
                <w:sz w:val="18"/>
              </w:rPr>
            </w:pPr>
            <w:r>
              <w:rPr>
                <w:sz w:val="18"/>
              </w:rPr>
              <w:t>--</w:t>
            </w:r>
          </w:p>
        </w:tc>
        <w:tc>
          <w:tcPr>
            <w:tcW w:w="900" w:type="dxa"/>
            <w:tcBorders>
              <w:top w:val="nil"/>
            </w:tcBorders>
            <w:vAlign w:val="center"/>
          </w:tcPr>
          <w:p w14:paraId="30F4E9BB" w14:textId="0A1C84CC" w:rsidR="003B7986" w:rsidRDefault="003B7986" w:rsidP="003B7986">
            <w:pPr>
              <w:jc w:val="center"/>
              <w:rPr>
                <w:sz w:val="18"/>
              </w:rPr>
            </w:pPr>
            <w:r>
              <w:rPr>
                <w:sz w:val="18"/>
              </w:rPr>
              <w:t>60</w:t>
            </w:r>
          </w:p>
        </w:tc>
        <w:tc>
          <w:tcPr>
            <w:tcW w:w="1080" w:type="dxa"/>
            <w:tcBorders>
              <w:top w:val="nil"/>
            </w:tcBorders>
            <w:vAlign w:val="center"/>
          </w:tcPr>
          <w:p w14:paraId="3EB78479" w14:textId="031F2F40" w:rsidR="003B7986" w:rsidRPr="00F41F91" w:rsidRDefault="003B7986" w:rsidP="003B7986">
            <w:pPr>
              <w:jc w:val="center"/>
              <w:rPr>
                <w:sz w:val="18"/>
              </w:rPr>
            </w:pPr>
            <w:r>
              <w:rPr>
                <w:sz w:val="18"/>
              </w:rPr>
              <w:t>NA</w:t>
            </w:r>
          </w:p>
        </w:tc>
        <w:tc>
          <w:tcPr>
            <w:tcW w:w="2808" w:type="dxa"/>
            <w:tcBorders>
              <w:top w:val="nil"/>
              <w:right w:val="single" w:sz="6" w:space="0" w:color="auto"/>
            </w:tcBorders>
          </w:tcPr>
          <w:p w14:paraId="2161F21F" w14:textId="5E645302" w:rsidR="003B7986" w:rsidRPr="00AE37EC" w:rsidRDefault="003B7986" w:rsidP="003B7986">
            <w:r w:rsidRPr="006955A6">
              <w:rPr>
                <w:sz w:val="18"/>
                <w:szCs w:val="18"/>
              </w:rPr>
              <w:t>Byproduct of drinking water disinfection</w:t>
            </w:r>
          </w:p>
        </w:tc>
      </w:tr>
      <w:tr w:rsidR="003B7986" w:rsidRPr="001F3468" w14:paraId="7F8E24FB" w14:textId="77777777" w:rsidTr="00A400FF">
        <w:trPr>
          <w:trHeight w:val="432"/>
          <w:jc w:val="center"/>
        </w:trPr>
        <w:tc>
          <w:tcPr>
            <w:tcW w:w="2268" w:type="dxa"/>
            <w:gridSpan w:val="2"/>
            <w:tcBorders>
              <w:top w:val="nil"/>
              <w:left w:val="single" w:sz="6" w:space="0" w:color="auto"/>
            </w:tcBorders>
            <w:vAlign w:val="center"/>
          </w:tcPr>
          <w:p w14:paraId="0BB34E2D" w14:textId="49D16CBD" w:rsidR="003B7986" w:rsidRDefault="003B7986" w:rsidP="003B7986">
            <w:pPr>
              <w:ind w:left="180"/>
              <w:rPr>
                <w:sz w:val="18"/>
              </w:rPr>
            </w:pPr>
            <w:r>
              <w:rPr>
                <w:sz w:val="18"/>
              </w:rPr>
              <w:t>Chlorine Residual* (mg/L)</w:t>
            </w:r>
          </w:p>
        </w:tc>
        <w:tc>
          <w:tcPr>
            <w:tcW w:w="990" w:type="dxa"/>
            <w:tcBorders>
              <w:top w:val="nil"/>
            </w:tcBorders>
            <w:vAlign w:val="center"/>
          </w:tcPr>
          <w:p w14:paraId="78CAD070" w14:textId="4E2D6B24" w:rsidR="003B7986" w:rsidRDefault="003B7986" w:rsidP="003B7986">
            <w:pPr>
              <w:jc w:val="center"/>
              <w:rPr>
                <w:sz w:val="18"/>
              </w:rPr>
            </w:pPr>
            <w:r>
              <w:rPr>
                <w:sz w:val="18"/>
              </w:rPr>
              <w:t>2018</w:t>
            </w:r>
          </w:p>
        </w:tc>
        <w:tc>
          <w:tcPr>
            <w:tcW w:w="1350" w:type="dxa"/>
            <w:tcBorders>
              <w:top w:val="nil"/>
            </w:tcBorders>
            <w:vAlign w:val="center"/>
          </w:tcPr>
          <w:p w14:paraId="17AB4C74" w14:textId="4607CEBC" w:rsidR="003B7986" w:rsidRDefault="003B7986" w:rsidP="003B7986">
            <w:pPr>
              <w:jc w:val="center"/>
              <w:rPr>
                <w:sz w:val="18"/>
              </w:rPr>
            </w:pPr>
            <w:r>
              <w:rPr>
                <w:sz w:val="18"/>
              </w:rPr>
              <w:t>1.24</w:t>
            </w:r>
          </w:p>
        </w:tc>
        <w:tc>
          <w:tcPr>
            <w:tcW w:w="1440" w:type="dxa"/>
            <w:tcBorders>
              <w:top w:val="nil"/>
            </w:tcBorders>
            <w:vAlign w:val="center"/>
          </w:tcPr>
          <w:p w14:paraId="21A0CA0C" w14:textId="43466A29" w:rsidR="003B7986" w:rsidRDefault="003B7986" w:rsidP="003B7986">
            <w:pPr>
              <w:jc w:val="center"/>
              <w:rPr>
                <w:sz w:val="18"/>
              </w:rPr>
            </w:pPr>
            <w:r>
              <w:rPr>
                <w:sz w:val="18"/>
              </w:rPr>
              <w:t>0.22 – 4.5</w:t>
            </w:r>
          </w:p>
        </w:tc>
        <w:tc>
          <w:tcPr>
            <w:tcW w:w="900" w:type="dxa"/>
            <w:tcBorders>
              <w:top w:val="nil"/>
            </w:tcBorders>
            <w:vAlign w:val="center"/>
          </w:tcPr>
          <w:p w14:paraId="3073E1E9" w14:textId="66EC37D4" w:rsidR="003B7986" w:rsidRDefault="003B7986" w:rsidP="003B7986">
            <w:pPr>
              <w:jc w:val="center"/>
              <w:rPr>
                <w:sz w:val="18"/>
              </w:rPr>
            </w:pPr>
            <w:r>
              <w:rPr>
                <w:sz w:val="18"/>
              </w:rPr>
              <w:t>[4.0 Cl</w:t>
            </w:r>
            <w:r w:rsidRPr="00FC5A06">
              <w:rPr>
                <w:sz w:val="18"/>
                <w:vertAlign w:val="subscript"/>
              </w:rPr>
              <w:t>2</w:t>
            </w:r>
            <w:r>
              <w:rPr>
                <w:sz w:val="18"/>
              </w:rPr>
              <w:t>]</w:t>
            </w:r>
          </w:p>
        </w:tc>
        <w:tc>
          <w:tcPr>
            <w:tcW w:w="1080" w:type="dxa"/>
            <w:tcBorders>
              <w:top w:val="nil"/>
            </w:tcBorders>
            <w:vAlign w:val="center"/>
          </w:tcPr>
          <w:p w14:paraId="68AE8048" w14:textId="0F26B7E7" w:rsidR="003B7986" w:rsidRPr="00F41F91" w:rsidRDefault="003B7986" w:rsidP="003B7986">
            <w:pPr>
              <w:jc w:val="center"/>
              <w:rPr>
                <w:sz w:val="18"/>
              </w:rPr>
            </w:pPr>
            <w:r>
              <w:rPr>
                <w:sz w:val="18"/>
              </w:rPr>
              <w:t>[4 Cl</w:t>
            </w:r>
            <w:r>
              <w:rPr>
                <w:sz w:val="18"/>
                <w:vertAlign w:val="subscript"/>
              </w:rPr>
              <w:t>2</w:t>
            </w:r>
            <w:r>
              <w:rPr>
                <w:sz w:val="18"/>
              </w:rPr>
              <w:t>]</w:t>
            </w:r>
          </w:p>
        </w:tc>
        <w:tc>
          <w:tcPr>
            <w:tcW w:w="2808" w:type="dxa"/>
            <w:tcBorders>
              <w:top w:val="nil"/>
              <w:right w:val="single" w:sz="6" w:space="0" w:color="auto"/>
            </w:tcBorders>
          </w:tcPr>
          <w:p w14:paraId="097C45CB" w14:textId="5B69E45F" w:rsidR="003B7986" w:rsidRPr="00AE37EC" w:rsidRDefault="003B7986" w:rsidP="003B7986">
            <w:r w:rsidRPr="006955A6">
              <w:rPr>
                <w:sz w:val="18"/>
                <w:szCs w:val="18"/>
              </w:rPr>
              <w:t>Drinking water disinfectant added for treatment</w:t>
            </w:r>
          </w:p>
        </w:tc>
      </w:tr>
      <w:tr w:rsidR="003B7986" w:rsidRPr="001F3468" w14:paraId="0EE5361F" w14:textId="77777777" w:rsidTr="00A400FF">
        <w:trPr>
          <w:trHeight w:val="432"/>
          <w:jc w:val="center"/>
        </w:trPr>
        <w:tc>
          <w:tcPr>
            <w:tcW w:w="10836" w:type="dxa"/>
            <w:gridSpan w:val="8"/>
            <w:tcBorders>
              <w:top w:val="nil"/>
              <w:left w:val="single" w:sz="6" w:space="0" w:color="auto"/>
              <w:right w:val="single" w:sz="6" w:space="0" w:color="auto"/>
            </w:tcBorders>
            <w:vAlign w:val="center"/>
          </w:tcPr>
          <w:p w14:paraId="437F8A30" w14:textId="086AE6FC" w:rsidR="003B7986" w:rsidRPr="00AE37EC" w:rsidRDefault="003B7986" w:rsidP="003B7986">
            <w:r w:rsidRPr="006A515D">
              <w:rPr>
                <w:sz w:val="16"/>
                <w:szCs w:val="16"/>
              </w:rPr>
              <w:t>*Chlorine residuals are performed in the field in conjunction with Coliform Bacteria Monitoring using a field test kit</w:t>
            </w:r>
          </w:p>
        </w:tc>
      </w:tr>
      <w:tr w:rsidR="003B7986"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3B7986" w:rsidRPr="00F41F91" w:rsidRDefault="003B7986" w:rsidP="003B7986">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3B7986"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3B7986" w:rsidRPr="00F41F91" w:rsidRDefault="003B7986" w:rsidP="003B7986">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3B7986" w:rsidRPr="00F41F91" w:rsidRDefault="003B7986" w:rsidP="003B7986">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3B7986" w:rsidRPr="00F41F91" w:rsidRDefault="003B7986" w:rsidP="003B7986">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3B7986" w:rsidRPr="00F41F91" w:rsidRDefault="003B7986" w:rsidP="003B7986">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3B7986" w:rsidRPr="00F41F91" w:rsidRDefault="003B7986" w:rsidP="003B7986">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3B7986" w:rsidRPr="00F41F91" w:rsidRDefault="003B7986" w:rsidP="003B7986">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3B7986" w:rsidRPr="00F41F91" w:rsidRDefault="003B7986" w:rsidP="003B7986">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B7986" w:rsidRPr="001F3468" w14:paraId="1B2483CA" w14:textId="77777777" w:rsidTr="002F1DD3">
        <w:trPr>
          <w:trHeight w:val="432"/>
          <w:jc w:val="center"/>
        </w:trPr>
        <w:tc>
          <w:tcPr>
            <w:tcW w:w="2268" w:type="dxa"/>
            <w:gridSpan w:val="2"/>
            <w:tcBorders>
              <w:left w:val="single" w:sz="6" w:space="0" w:color="auto"/>
            </w:tcBorders>
          </w:tcPr>
          <w:p w14:paraId="0591E416" w14:textId="262EE25F" w:rsidR="003B7986" w:rsidRPr="00F41F91" w:rsidRDefault="003B7986" w:rsidP="003B7986">
            <w:pPr>
              <w:ind w:left="187"/>
              <w:rPr>
                <w:sz w:val="18"/>
              </w:rPr>
            </w:pPr>
            <w:r>
              <w:rPr>
                <w:sz w:val="18"/>
              </w:rPr>
              <w:t>Chloride (mg/L)</w:t>
            </w:r>
          </w:p>
        </w:tc>
        <w:tc>
          <w:tcPr>
            <w:tcW w:w="990" w:type="dxa"/>
          </w:tcPr>
          <w:p w14:paraId="48E7CDD9" w14:textId="4B7735F4" w:rsidR="003B7986" w:rsidRPr="00F41F91" w:rsidRDefault="003B7986" w:rsidP="003B7986">
            <w:pPr>
              <w:jc w:val="center"/>
              <w:rPr>
                <w:sz w:val="18"/>
              </w:rPr>
            </w:pPr>
            <w:r>
              <w:rPr>
                <w:sz w:val="18"/>
              </w:rPr>
              <w:t>10/1995</w:t>
            </w:r>
          </w:p>
        </w:tc>
        <w:tc>
          <w:tcPr>
            <w:tcW w:w="1350" w:type="dxa"/>
          </w:tcPr>
          <w:p w14:paraId="7FD0DDF6" w14:textId="72C6DD15" w:rsidR="003B7986" w:rsidRPr="00F41F91" w:rsidRDefault="003B7986" w:rsidP="003B7986">
            <w:pPr>
              <w:jc w:val="center"/>
              <w:rPr>
                <w:sz w:val="18"/>
              </w:rPr>
            </w:pPr>
            <w:r>
              <w:rPr>
                <w:sz w:val="18"/>
              </w:rPr>
              <w:t>29</w:t>
            </w:r>
          </w:p>
        </w:tc>
        <w:tc>
          <w:tcPr>
            <w:tcW w:w="1440" w:type="dxa"/>
          </w:tcPr>
          <w:p w14:paraId="0AE0284C" w14:textId="07109E5F" w:rsidR="003B7986" w:rsidRPr="00F41F91" w:rsidRDefault="003B7986" w:rsidP="003B7986">
            <w:pPr>
              <w:jc w:val="center"/>
              <w:rPr>
                <w:sz w:val="18"/>
              </w:rPr>
            </w:pPr>
            <w:r>
              <w:rPr>
                <w:sz w:val="18"/>
              </w:rPr>
              <w:t>--</w:t>
            </w:r>
          </w:p>
        </w:tc>
        <w:tc>
          <w:tcPr>
            <w:tcW w:w="900" w:type="dxa"/>
          </w:tcPr>
          <w:p w14:paraId="54769DE3" w14:textId="0806FED9" w:rsidR="003B7986" w:rsidRPr="00F41F91" w:rsidRDefault="003B7986" w:rsidP="003B7986">
            <w:pPr>
              <w:jc w:val="center"/>
              <w:rPr>
                <w:sz w:val="18"/>
              </w:rPr>
            </w:pPr>
            <w:r>
              <w:rPr>
                <w:sz w:val="18"/>
              </w:rPr>
              <w:t>500</w:t>
            </w:r>
          </w:p>
        </w:tc>
        <w:tc>
          <w:tcPr>
            <w:tcW w:w="1080" w:type="dxa"/>
          </w:tcPr>
          <w:p w14:paraId="6593E2BB" w14:textId="0240ECA7" w:rsidR="003B7986" w:rsidRPr="00F41F91" w:rsidRDefault="003B7986" w:rsidP="003B7986">
            <w:pPr>
              <w:jc w:val="center"/>
              <w:rPr>
                <w:sz w:val="18"/>
              </w:rPr>
            </w:pPr>
            <w:r>
              <w:rPr>
                <w:sz w:val="18"/>
              </w:rPr>
              <w:t>NA</w:t>
            </w:r>
          </w:p>
        </w:tc>
        <w:tc>
          <w:tcPr>
            <w:tcW w:w="2808" w:type="dxa"/>
            <w:tcBorders>
              <w:right w:val="single" w:sz="6" w:space="0" w:color="auto"/>
            </w:tcBorders>
          </w:tcPr>
          <w:p w14:paraId="756E14E5" w14:textId="6F53332E" w:rsidR="003B7986" w:rsidRPr="007A4752" w:rsidRDefault="003B7986" w:rsidP="003B7986">
            <w:pPr>
              <w:spacing w:before="40" w:after="40"/>
              <w:rPr>
                <w:sz w:val="18"/>
                <w:szCs w:val="18"/>
              </w:rPr>
            </w:pPr>
            <w:r>
              <w:rPr>
                <w:sz w:val="18"/>
                <w:szCs w:val="18"/>
              </w:rPr>
              <w:t>Runoff/leaching from natural deposits; seawater influence</w:t>
            </w:r>
          </w:p>
        </w:tc>
      </w:tr>
      <w:tr w:rsidR="003B7986" w:rsidRPr="001F3468" w14:paraId="7F9289EF" w14:textId="77777777" w:rsidTr="002F1DD3">
        <w:trPr>
          <w:trHeight w:val="432"/>
          <w:jc w:val="center"/>
        </w:trPr>
        <w:tc>
          <w:tcPr>
            <w:tcW w:w="2268" w:type="dxa"/>
            <w:gridSpan w:val="2"/>
            <w:tcBorders>
              <w:left w:val="single" w:sz="6" w:space="0" w:color="auto"/>
            </w:tcBorders>
          </w:tcPr>
          <w:p w14:paraId="2F012E05" w14:textId="7F3086FC" w:rsidR="003B7986" w:rsidRDefault="003B7986" w:rsidP="003B7986">
            <w:pPr>
              <w:ind w:left="187"/>
              <w:rPr>
                <w:sz w:val="18"/>
              </w:rPr>
            </w:pPr>
            <w:r>
              <w:rPr>
                <w:sz w:val="18"/>
              </w:rPr>
              <w:t>Odor (Units)</w:t>
            </w:r>
          </w:p>
        </w:tc>
        <w:tc>
          <w:tcPr>
            <w:tcW w:w="990" w:type="dxa"/>
          </w:tcPr>
          <w:p w14:paraId="5B4F4CE2" w14:textId="1FD8DBBD" w:rsidR="003B7986" w:rsidRPr="00F41F91" w:rsidRDefault="003B7986" w:rsidP="003B7986">
            <w:pPr>
              <w:jc w:val="center"/>
              <w:rPr>
                <w:sz w:val="18"/>
              </w:rPr>
            </w:pPr>
            <w:r>
              <w:rPr>
                <w:sz w:val="18"/>
              </w:rPr>
              <w:t>10/1995</w:t>
            </w:r>
          </w:p>
        </w:tc>
        <w:tc>
          <w:tcPr>
            <w:tcW w:w="1350" w:type="dxa"/>
          </w:tcPr>
          <w:p w14:paraId="0C45567E" w14:textId="521C5AE6" w:rsidR="003B7986" w:rsidRPr="00F41F91" w:rsidRDefault="003B7986" w:rsidP="003B7986">
            <w:pPr>
              <w:jc w:val="center"/>
              <w:rPr>
                <w:sz w:val="18"/>
              </w:rPr>
            </w:pPr>
            <w:r>
              <w:rPr>
                <w:sz w:val="18"/>
              </w:rPr>
              <w:t>1</w:t>
            </w:r>
          </w:p>
        </w:tc>
        <w:tc>
          <w:tcPr>
            <w:tcW w:w="1440" w:type="dxa"/>
          </w:tcPr>
          <w:p w14:paraId="5B13D1D3" w14:textId="27808D11" w:rsidR="003B7986" w:rsidRPr="00F41F91" w:rsidRDefault="003B7986" w:rsidP="003B7986">
            <w:pPr>
              <w:jc w:val="center"/>
              <w:rPr>
                <w:sz w:val="18"/>
              </w:rPr>
            </w:pPr>
            <w:r>
              <w:rPr>
                <w:sz w:val="18"/>
              </w:rPr>
              <w:t>--</w:t>
            </w:r>
          </w:p>
        </w:tc>
        <w:tc>
          <w:tcPr>
            <w:tcW w:w="900" w:type="dxa"/>
          </w:tcPr>
          <w:p w14:paraId="22657262" w14:textId="0F6B71B9" w:rsidR="003B7986" w:rsidRPr="00F41F91" w:rsidRDefault="003B7986" w:rsidP="003B7986">
            <w:pPr>
              <w:jc w:val="center"/>
              <w:rPr>
                <w:sz w:val="18"/>
              </w:rPr>
            </w:pPr>
            <w:r>
              <w:rPr>
                <w:sz w:val="18"/>
              </w:rPr>
              <w:t>3</w:t>
            </w:r>
          </w:p>
        </w:tc>
        <w:tc>
          <w:tcPr>
            <w:tcW w:w="1080" w:type="dxa"/>
          </w:tcPr>
          <w:p w14:paraId="28E1CE34" w14:textId="592234E8" w:rsidR="003B7986" w:rsidRPr="00F41F91" w:rsidRDefault="003B7986" w:rsidP="003B7986">
            <w:pPr>
              <w:jc w:val="center"/>
              <w:rPr>
                <w:sz w:val="18"/>
              </w:rPr>
            </w:pPr>
            <w:r>
              <w:rPr>
                <w:sz w:val="18"/>
              </w:rPr>
              <w:t>NA</w:t>
            </w:r>
          </w:p>
        </w:tc>
        <w:tc>
          <w:tcPr>
            <w:tcW w:w="2808" w:type="dxa"/>
            <w:tcBorders>
              <w:right w:val="single" w:sz="6" w:space="0" w:color="auto"/>
            </w:tcBorders>
          </w:tcPr>
          <w:p w14:paraId="79B067FF" w14:textId="05FEEEB4" w:rsidR="003B7986" w:rsidRPr="007A4752" w:rsidRDefault="003B7986" w:rsidP="003B7986">
            <w:pPr>
              <w:spacing w:before="40" w:after="40"/>
              <w:rPr>
                <w:sz w:val="18"/>
                <w:szCs w:val="18"/>
              </w:rPr>
            </w:pPr>
            <w:r>
              <w:rPr>
                <w:sz w:val="18"/>
                <w:szCs w:val="18"/>
              </w:rPr>
              <w:t>Runoff/leaching from natural deposits; seawater influence</w:t>
            </w:r>
          </w:p>
        </w:tc>
      </w:tr>
      <w:tr w:rsidR="003B7986" w:rsidRPr="001F3468" w14:paraId="016A57A9" w14:textId="77777777" w:rsidTr="002F1DD3">
        <w:trPr>
          <w:trHeight w:val="432"/>
          <w:jc w:val="center"/>
        </w:trPr>
        <w:tc>
          <w:tcPr>
            <w:tcW w:w="2268" w:type="dxa"/>
            <w:gridSpan w:val="2"/>
            <w:tcBorders>
              <w:left w:val="single" w:sz="6" w:space="0" w:color="auto"/>
            </w:tcBorders>
          </w:tcPr>
          <w:p w14:paraId="3C7931D2" w14:textId="2ADCB22A" w:rsidR="003B7986" w:rsidRPr="00F41F91" w:rsidRDefault="003B7986" w:rsidP="003B7986">
            <w:pPr>
              <w:ind w:left="187"/>
              <w:rPr>
                <w:sz w:val="18"/>
              </w:rPr>
            </w:pPr>
            <w:r>
              <w:rPr>
                <w:sz w:val="18"/>
              </w:rPr>
              <w:t>Specific Conductance (µS/cm)</w:t>
            </w:r>
          </w:p>
        </w:tc>
        <w:tc>
          <w:tcPr>
            <w:tcW w:w="990" w:type="dxa"/>
          </w:tcPr>
          <w:p w14:paraId="107919E3" w14:textId="5D729463" w:rsidR="003B7986" w:rsidRPr="00F41F91" w:rsidRDefault="003B7986" w:rsidP="003B7986">
            <w:pPr>
              <w:jc w:val="center"/>
              <w:rPr>
                <w:sz w:val="18"/>
              </w:rPr>
            </w:pPr>
            <w:r>
              <w:rPr>
                <w:sz w:val="18"/>
              </w:rPr>
              <w:t>10/1995</w:t>
            </w:r>
          </w:p>
        </w:tc>
        <w:tc>
          <w:tcPr>
            <w:tcW w:w="1350" w:type="dxa"/>
          </w:tcPr>
          <w:p w14:paraId="10E2CFB7" w14:textId="7DDBE1B6" w:rsidR="003B7986" w:rsidRPr="00F41F91" w:rsidRDefault="003B7986" w:rsidP="003B7986">
            <w:pPr>
              <w:jc w:val="center"/>
              <w:rPr>
                <w:sz w:val="18"/>
              </w:rPr>
            </w:pPr>
            <w:r>
              <w:rPr>
                <w:sz w:val="18"/>
              </w:rPr>
              <w:t>470</w:t>
            </w:r>
          </w:p>
        </w:tc>
        <w:tc>
          <w:tcPr>
            <w:tcW w:w="1440" w:type="dxa"/>
          </w:tcPr>
          <w:p w14:paraId="6847666F" w14:textId="52A129DF" w:rsidR="003B7986" w:rsidRPr="00F41F91" w:rsidRDefault="003B7986" w:rsidP="003B7986">
            <w:pPr>
              <w:jc w:val="center"/>
              <w:rPr>
                <w:sz w:val="18"/>
              </w:rPr>
            </w:pPr>
            <w:r>
              <w:rPr>
                <w:sz w:val="18"/>
              </w:rPr>
              <w:t>--</w:t>
            </w:r>
          </w:p>
        </w:tc>
        <w:tc>
          <w:tcPr>
            <w:tcW w:w="900" w:type="dxa"/>
          </w:tcPr>
          <w:p w14:paraId="1631B10E" w14:textId="7A37FFDB" w:rsidR="003B7986" w:rsidRPr="00F41F91" w:rsidRDefault="003B7986" w:rsidP="003B7986">
            <w:pPr>
              <w:jc w:val="center"/>
              <w:rPr>
                <w:sz w:val="18"/>
              </w:rPr>
            </w:pPr>
            <w:r>
              <w:rPr>
                <w:sz w:val="18"/>
              </w:rPr>
              <w:t>1,600</w:t>
            </w:r>
          </w:p>
        </w:tc>
        <w:tc>
          <w:tcPr>
            <w:tcW w:w="1080" w:type="dxa"/>
          </w:tcPr>
          <w:p w14:paraId="0B621BD0" w14:textId="178BF45B" w:rsidR="003B7986" w:rsidRPr="00F41F91" w:rsidRDefault="003B7986" w:rsidP="003B7986">
            <w:pPr>
              <w:jc w:val="center"/>
              <w:rPr>
                <w:sz w:val="18"/>
              </w:rPr>
            </w:pPr>
            <w:r>
              <w:rPr>
                <w:sz w:val="18"/>
              </w:rPr>
              <w:t>NA</w:t>
            </w:r>
          </w:p>
        </w:tc>
        <w:tc>
          <w:tcPr>
            <w:tcW w:w="2808" w:type="dxa"/>
            <w:tcBorders>
              <w:right w:val="single" w:sz="6" w:space="0" w:color="auto"/>
            </w:tcBorders>
          </w:tcPr>
          <w:p w14:paraId="4DD1B71B" w14:textId="66B7E8DF" w:rsidR="003B7986" w:rsidRPr="007A4752" w:rsidRDefault="003B7986" w:rsidP="003B7986">
            <w:pPr>
              <w:spacing w:before="40" w:after="40"/>
              <w:rPr>
                <w:sz w:val="18"/>
                <w:szCs w:val="18"/>
              </w:rPr>
            </w:pPr>
            <w:r>
              <w:rPr>
                <w:sz w:val="18"/>
                <w:szCs w:val="18"/>
              </w:rPr>
              <w:t>Runoff/leaching from natural deposits</w:t>
            </w:r>
          </w:p>
        </w:tc>
      </w:tr>
      <w:tr w:rsidR="003B7986" w:rsidRPr="001F3468" w14:paraId="230AAE4C" w14:textId="77777777" w:rsidTr="002F1DD3">
        <w:trPr>
          <w:trHeight w:val="432"/>
          <w:jc w:val="center"/>
        </w:trPr>
        <w:tc>
          <w:tcPr>
            <w:tcW w:w="2268" w:type="dxa"/>
            <w:gridSpan w:val="2"/>
            <w:tcBorders>
              <w:left w:val="single" w:sz="6" w:space="0" w:color="auto"/>
            </w:tcBorders>
          </w:tcPr>
          <w:p w14:paraId="1F840D9D" w14:textId="12632852" w:rsidR="003B7986" w:rsidRDefault="003B7986" w:rsidP="003B7986">
            <w:pPr>
              <w:ind w:left="187"/>
              <w:rPr>
                <w:sz w:val="18"/>
              </w:rPr>
            </w:pPr>
            <w:r>
              <w:rPr>
                <w:sz w:val="18"/>
              </w:rPr>
              <w:t>Sulfate (mg/L)</w:t>
            </w:r>
          </w:p>
        </w:tc>
        <w:tc>
          <w:tcPr>
            <w:tcW w:w="990" w:type="dxa"/>
          </w:tcPr>
          <w:p w14:paraId="280B09EB" w14:textId="0FB372AF" w:rsidR="003B7986" w:rsidRDefault="003B7986" w:rsidP="003B7986">
            <w:pPr>
              <w:jc w:val="center"/>
              <w:rPr>
                <w:sz w:val="18"/>
              </w:rPr>
            </w:pPr>
            <w:r>
              <w:rPr>
                <w:sz w:val="18"/>
              </w:rPr>
              <w:t>10/1995</w:t>
            </w:r>
          </w:p>
        </w:tc>
        <w:tc>
          <w:tcPr>
            <w:tcW w:w="1350" w:type="dxa"/>
          </w:tcPr>
          <w:p w14:paraId="4A883398" w14:textId="79384E99" w:rsidR="003B7986" w:rsidRDefault="003B7986" w:rsidP="003B7986">
            <w:pPr>
              <w:jc w:val="center"/>
              <w:rPr>
                <w:sz w:val="18"/>
              </w:rPr>
            </w:pPr>
            <w:r>
              <w:rPr>
                <w:sz w:val="18"/>
              </w:rPr>
              <w:t>77</w:t>
            </w:r>
          </w:p>
        </w:tc>
        <w:tc>
          <w:tcPr>
            <w:tcW w:w="1440" w:type="dxa"/>
          </w:tcPr>
          <w:p w14:paraId="66302309" w14:textId="4F6EB900" w:rsidR="003B7986" w:rsidRDefault="003B7986" w:rsidP="003B7986">
            <w:pPr>
              <w:jc w:val="center"/>
              <w:rPr>
                <w:sz w:val="18"/>
              </w:rPr>
            </w:pPr>
            <w:r>
              <w:rPr>
                <w:sz w:val="18"/>
              </w:rPr>
              <w:t>--</w:t>
            </w:r>
          </w:p>
        </w:tc>
        <w:tc>
          <w:tcPr>
            <w:tcW w:w="900" w:type="dxa"/>
          </w:tcPr>
          <w:p w14:paraId="5FBD01C9" w14:textId="2D47C1BA" w:rsidR="003B7986" w:rsidRDefault="003B7986" w:rsidP="003B7986">
            <w:pPr>
              <w:jc w:val="center"/>
              <w:rPr>
                <w:sz w:val="18"/>
              </w:rPr>
            </w:pPr>
            <w:r>
              <w:rPr>
                <w:sz w:val="18"/>
              </w:rPr>
              <w:t>500</w:t>
            </w:r>
          </w:p>
        </w:tc>
        <w:tc>
          <w:tcPr>
            <w:tcW w:w="1080" w:type="dxa"/>
          </w:tcPr>
          <w:p w14:paraId="70FA5CF9" w14:textId="39EA3B05" w:rsidR="003B7986" w:rsidRDefault="003B7986" w:rsidP="003B7986">
            <w:pPr>
              <w:jc w:val="center"/>
              <w:rPr>
                <w:sz w:val="18"/>
              </w:rPr>
            </w:pPr>
            <w:r>
              <w:rPr>
                <w:sz w:val="18"/>
              </w:rPr>
              <w:t>NA</w:t>
            </w:r>
          </w:p>
        </w:tc>
        <w:tc>
          <w:tcPr>
            <w:tcW w:w="2808" w:type="dxa"/>
            <w:tcBorders>
              <w:right w:val="single" w:sz="6" w:space="0" w:color="auto"/>
            </w:tcBorders>
          </w:tcPr>
          <w:p w14:paraId="4FCDBE4F" w14:textId="7E884416" w:rsidR="003B7986" w:rsidRPr="007A4752" w:rsidRDefault="003B7986" w:rsidP="003B7986">
            <w:pPr>
              <w:spacing w:before="40" w:after="40"/>
              <w:rPr>
                <w:sz w:val="18"/>
                <w:szCs w:val="18"/>
              </w:rPr>
            </w:pPr>
            <w:r>
              <w:rPr>
                <w:sz w:val="18"/>
                <w:szCs w:val="18"/>
              </w:rPr>
              <w:t>Runoff/leaching from natural deposits; industrial wastes</w:t>
            </w:r>
          </w:p>
        </w:tc>
      </w:tr>
      <w:tr w:rsidR="003B7986" w:rsidRPr="001F3468" w14:paraId="6A111B8E" w14:textId="77777777" w:rsidTr="002F1DD3">
        <w:trPr>
          <w:trHeight w:val="432"/>
          <w:jc w:val="center"/>
        </w:trPr>
        <w:tc>
          <w:tcPr>
            <w:tcW w:w="2268" w:type="dxa"/>
            <w:gridSpan w:val="2"/>
            <w:tcBorders>
              <w:left w:val="single" w:sz="6" w:space="0" w:color="auto"/>
            </w:tcBorders>
          </w:tcPr>
          <w:p w14:paraId="7E41865B" w14:textId="09FF62A2" w:rsidR="003B7986" w:rsidRDefault="003B7986" w:rsidP="003B7986">
            <w:pPr>
              <w:ind w:left="187"/>
              <w:rPr>
                <w:sz w:val="18"/>
              </w:rPr>
            </w:pPr>
            <w:r>
              <w:rPr>
                <w:sz w:val="18"/>
              </w:rPr>
              <w:t>Total Dissolved Solids (mg/L)</w:t>
            </w:r>
          </w:p>
        </w:tc>
        <w:tc>
          <w:tcPr>
            <w:tcW w:w="990" w:type="dxa"/>
          </w:tcPr>
          <w:p w14:paraId="32CC49EB" w14:textId="72435972" w:rsidR="003B7986" w:rsidRDefault="003B7986" w:rsidP="003B7986">
            <w:pPr>
              <w:jc w:val="center"/>
              <w:rPr>
                <w:sz w:val="18"/>
              </w:rPr>
            </w:pPr>
            <w:r>
              <w:rPr>
                <w:sz w:val="18"/>
              </w:rPr>
              <w:t>10/1995</w:t>
            </w:r>
          </w:p>
        </w:tc>
        <w:tc>
          <w:tcPr>
            <w:tcW w:w="1350" w:type="dxa"/>
          </w:tcPr>
          <w:p w14:paraId="623C95C2" w14:textId="51E80140" w:rsidR="003B7986" w:rsidRDefault="003B7986" w:rsidP="003B7986">
            <w:pPr>
              <w:jc w:val="center"/>
              <w:rPr>
                <w:sz w:val="18"/>
              </w:rPr>
            </w:pPr>
            <w:r>
              <w:rPr>
                <w:sz w:val="18"/>
              </w:rPr>
              <w:t>370</w:t>
            </w:r>
          </w:p>
        </w:tc>
        <w:tc>
          <w:tcPr>
            <w:tcW w:w="1440" w:type="dxa"/>
          </w:tcPr>
          <w:p w14:paraId="494A2811" w14:textId="7AD15CEE" w:rsidR="003B7986" w:rsidRDefault="003B7986" w:rsidP="003B7986">
            <w:pPr>
              <w:jc w:val="center"/>
              <w:rPr>
                <w:sz w:val="18"/>
              </w:rPr>
            </w:pPr>
            <w:r>
              <w:rPr>
                <w:sz w:val="18"/>
              </w:rPr>
              <w:t>--</w:t>
            </w:r>
          </w:p>
        </w:tc>
        <w:tc>
          <w:tcPr>
            <w:tcW w:w="900" w:type="dxa"/>
          </w:tcPr>
          <w:p w14:paraId="3CEFDFEE" w14:textId="3AE44752" w:rsidR="003B7986" w:rsidRDefault="003B7986" w:rsidP="003B7986">
            <w:pPr>
              <w:jc w:val="center"/>
              <w:rPr>
                <w:sz w:val="18"/>
              </w:rPr>
            </w:pPr>
            <w:r>
              <w:rPr>
                <w:sz w:val="18"/>
              </w:rPr>
              <w:t>1,000</w:t>
            </w:r>
          </w:p>
        </w:tc>
        <w:tc>
          <w:tcPr>
            <w:tcW w:w="1080" w:type="dxa"/>
          </w:tcPr>
          <w:p w14:paraId="596E7970" w14:textId="5B83D1E6" w:rsidR="003B7986" w:rsidRDefault="003B7986" w:rsidP="003B7986">
            <w:pPr>
              <w:jc w:val="center"/>
              <w:rPr>
                <w:sz w:val="18"/>
              </w:rPr>
            </w:pPr>
            <w:r>
              <w:rPr>
                <w:sz w:val="18"/>
              </w:rPr>
              <w:t>NA</w:t>
            </w:r>
          </w:p>
        </w:tc>
        <w:tc>
          <w:tcPr>
            <w:tcW w:w="2808" w:type="dxa"/>
            <w:tcBorders>
              <w:right w:val="single" w:sz="6" w:space="0" w:color="auto"/>
            </w:tcBorders>
          </w:tcPr>
          <w:p w14:paraId="7E359E91" w14:textId="46745AC0" w:rsidR="003B7986" w:rsidRPr="007A4752" w:rsidRDefault="003B7986" w:rsidP="003B7986">
            <w:pPr>
              <w:pStyle w:val="TOC1"/>
              <w:tabs>
                <w:tab w:val="left" w:pos="720"/>
              </w:tabs>
              <w:spacing w:before="40" w:after="40"/>
              <w:jc w:val="left"/>
              <w:rPr>
                <w:sz w:val="18"/>
                <w:szCs w:val="18"/>
              </w:rPr>
            </w:pPr>
            <w:r>
              <w:rPr>
                <w:sz w:val="18"/>
                <w:szCs w:val="18"/>
              </w:rPr>
              <w:t>Runoff/leaching from natural deposits</w:t>
            </w:r>
          </w:p>
        </w:tc>
      </w:tr>
      <w:tr w:rsidR="003B7986" w:rsidRPr="001F3468" w14:paraId="21A600E1" w14:textId="77777777" w:rsidTr="002F1DD3">
        <w:trPr>
          <w:trHeight w:val="432"/>
          <w:jc w:val="center"/>
        </w:trPr>
        <w:tc>
          <w:tcPr>
            <w:tcW w:w="2268" w:type="dxa"/>
            <w:gridSpan w:val="2"/>
            <w:tcBorders>
              <w:left w:val="single" w:sz="6" w:space="0" w:color="auto"/>
            </w:tcBorders>
          </w:tcPr>
          <w:p w14:paraId="55743446" w14:textId="4A5F01E9" w:rsidR="003B7986" w:rsidRDefault="003B7986" w:rsidP="003B7986">
            <w:pPr>
              <w:ind w:left="187"/>
              <w:rPr>
                <w:sz w:val="18"/>
              </w:rPr>
            </w:pPr>
            <w:r>
              <w:rPr>
                <w:sz w:val="18"/>
              </w:rPr>
              <w:t>Turbidity (Units)</w:t>
            </w:r>
          </w:p>
        </w:tc>
        <w:tc>
          <w:tcPr>
            <w:tcW w:w="990" w:type="dxa"/>
          </w:tcPr>
          <w:p w14:paraId="66064A41" w14:textId="1CCB5B42" w:rsidR="003B7986" w:rsidRDefault="003B7986" w:rsidP="003B7986">
            <w:pPr>
              <w:jc w:val="center"/>
              <w:rPr>
                <w:sz w:val="18"/>
              </w:rPr>
            </w:pPr>
            <w:r>
              <w:rPr>
                <w:sz w:val="18"/>
              </w:rPr>
              <w:t>10/1995</w:t>
            </w:r>
          </w:p>
        </w:tc>
        <w:tc>
          <w:tcPr>
            <w:tcW w:w="1350" w:type="dxa"/>
          </w:tcPr>
          <w:p w14:paraId="1A5B7DE0" w14:textId="11416292" w:rsidR="003B7986" w:rsidRDefault="003B7986" w:rsidP="003B7986">
            <w:pPr>
              <w:jc w:val="center"/>
              <w:rPr>
                <w:sz w:val="18"/>
              </w:rPr>
            </w:pPr>
            <w:r>
              <w:rPr>
                <w:sz w:val="18"/>
              </w:rPr>
              <w:t>0.61</w:t>
            </w:r>
          </w:p>
        </w:tc>
        <w:tc>
          <w:tcPr>
            <w:tcW w:w="1440" w:type="dxa"/>
          </w:tcPr>
          <w:p w14:paraId="42F8C12F" w14:textId="56356256" w:rsidR="003B7986" w:rsidRDefault="003B7986" w:rsidP="003B7986">
            <w:pPr>
              <w:jc w:val="center"/>
              <w:rPr>
                <w:sz w:val="18"/>
              </w:rPr>
            </w:pPr>
            <w:r>
              <w:rPr>
                <w:sz w:val="18"/>
              </w:rPr>
              <w:t>--</w:t>
            </w:r>
          </w:p>
        </w:tc>
        <w:tc>
          <w:tcPr>
            <w:tcW w:w="900" w:type="dxa"/>
          </w:tcPr>
          <w:p w14:paraId="5C17F480" w14:textId="6290F957" w:rsidR="003B7986" w:rsidRDefault="003B7986" w:rsidP="003B7986">
            <w:pPr>
              <w:jc w:val="center"/>
              <w:rPr>
                <w:sz w:val="18"/>
              </w:rPr>
            </w:pPr>
            <w:r>
              <w:rPr>
                <w:sz w:val="18"/>
              </w:rPr>
              <w:t>5</w:t>
            </w:r>
          </w:p>
        </w:tc>
        <w:tc>
          <w:tcPr>
            <w:tcW w:w="1080" w:type="dxa"/>
          </w:tcPr>
          <w:p w14:paraId="1E0BB6D5" w14:textId="1B5B0329" w:rsidR="003B7986" w:rsidRDefault="003B7986" w:rsidP="003B7986">
            <w:pPr>
              <w:jc w:val="center"/>
              <w:rPr>
                <w:sz w:val="18"/>
              </w:rPr>
            </w:pPr>
            <w:r>
              <w:rPr>
                <w:sz w:val="18"/>
              </w:rPr>
              <w:t>NA</w:t>
            </w:r>
          </w:p>
        </w:tc>
        <w:tc>
          <w:tcPr>
            <w:tcW w:w="2808" w:type="dxa"/>
            <w:tcBorders>
              <w:right w:val="single" w:sz="6" w:space="0" w:color="auto"/>
            </w:tcBorders>
          </w:tcPr>
          <w:p w14:paraId="4271C52C" w14:textId="72D431D1" w:rsidR="003B7986" w:rsidRPr="007A4752" w:rsidRDefault="003B7986" w:rsidP="003B7986">
            <w:pPr>
              <w:spacing w:before="40" w:after="40"/>
              <w:rPr>
                <w:sz w:val="18"/>
                <w:szCs w:val="18"/>
              </w:rPr>
            </w:pPr>
            <w:r>
              <w:rPr>
                <w:sz w:val="18"/>
                <w:szCs w:val="18"/>
              </w:rPr>
              <w:t>Soil runoff</w:t>
            </w:r>
          </w:p>
        </w:tc>
      </w:tr>
    </w:tbl>
    <w:p w14:paraId="0C1BFA99" w14:textId="77777777" w:rsidR="003B7986" w:rsidRDefault="003B7986" w:rsidP="00294205">
      <w:pPr>
        <w:spacing w:before="240" w:after="240"/>
        <w:jc w:val="center"/>
        <w:rPr>
          <w:b/>
          <w:sz w:val="26"/>
        </w:rPr>
      </w:pPr>
    </w:p>
    <w:p w14:paraId="7A3F9BEA" w14:textId="076D6DDA"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7E50785" w:rsidR="008D6F4A" w:rsidRDefault="008D6F4A" w:rsidP="003B7986">
      <w:pPr>
        <w:pStyle w:val="BodyText"/>
        <w:spacing w:before="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32943" w:rsidRPr="00832943">
        <w:rPr>
          <w:rFonts w:ascii="Times New Roman" w:hAnsi="Times New Roman"/>
        </w:rPr>
        <w:t xml:space="preserve">Pesante Road WS #06 </w:t>
      </w:r>
      <w:r w:rsidR="00832943" w:rsidRPr="001F3468">
        <w:rPr>
          <w:rFonts w:ascii="Times New Roman" w:hAnsi="Times New Roman"/>
        </w:rPr>
        <w:t>is</w:t>
      </w:r>
      <w:r w:rsidRPr="001F3468">
        <w:rPr>
          <w:rFonts w:ascii="Times New Roman" w:hAnsi="Times New Roman"/>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685E5BD8" w14:textId="77777777" w:rsidR="003B7986" w:rsidRPr="001F3468" w:rsidRDefault="003B7986" w:rsidP="003B7986">
      <w:pPr>
        <w:pStyle w:val="BodyText"/>
        <w:spacing w:before="0"/>
        <w:rPr>
          <w:rFonts w:ascii="Times New Roman" w:hAnsi="Times New Roman"/>
        </w:rPr>
      </w:pPr>
    </w:p>
    <w:p w14:paraId="59B8A3D1" w14:textId="51881AEE" w:rsidR="00BC6327" w:rsidRDefault="00BC6327" w:rsidP="003B7986">
      <w:pPr>
        <w:pStyle w:val="BodyText"/>
        <w:spacing w:before="0"/>
        <w:jc w:val="left"/>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832943">
        <w:rPr>
          <w:rFonts w:ascii="Times New Roman" w:hAnsi="Times New Roman"/>
          <w:b/>
          <w:sz w:val="26"/>
        </w:rPr>
        <w:t xml:space="preserve"> </w:t>
      </w:r>
      <w:r w:rsidRPr="00F41F91">
        <w:rPr>
          <w:rFonts w:ascii="Times New Roman" w:hAnsi="Times New Roman"/>
          <w:b/>
          <w:sz w:val="26"/>
        </w:rPr>
        <w:t>or Monitoring and Reporting Requirement</w:t>
      </w:r>
    </w:p>
    <w:p w14:paraId="6CAD40FD" w14:textId="7481BA44" w:rsidR="007A4752" w:rsidRPr="00427702" w:rsidRDefault="007A4752" w:rsidP="007A4752">
      <w:pPr>
        <w:shd w:val="clear" w:color="auto" w:fill="FFFFFF"/>
        <w:rPr>
          <w:rFonts w:ascii="Arial" w:hAnsi="Arial" w:cs="Arial"/>
          <w:color w:val="222222"/>
          <w:sz w:val="22"/>
          <w:szCs w:val="22"/>
        </w:rPr>
      </w:pPr>
      <w:r w:rsidRPr="00427702">
        <w:rPr>
          <w:rFonts w:ascii="Arial" w:hAnsi="Arial" w:cs="Arial"/>
          <w:color w:val="222222"/>
          <w:sz w:val="22"/>
          <w:szCs w:val="22"/>
        </w:rPr>
        <w:t>Total Coliform Rule Monitoring and Report</w:t>
      </w:r>
      <w:r w:rsidR="0015056D" w:rsidRPr="00427702">
        <w:rPr>
          <w:rFonts w:ascii="Arial" w:hAnsi="Arial" w:cs="Arial"/>
          <w:color w:val="222222"/>
          <w:sz w:val="22"/>
          <w:szCs w:val="22"/>
        </w:rPr>
        <w:t>ing</w:t>
      </w:r>
      <w:r w:rsidRPr="00427702">
        <w:rPr>
          <w:rFonts w:ascii="Arial" w:hAnsi="Arial" w:cs="Arial"/>
          <w:color w:val="222222"/>
          <w:sz w:val="22"/>
          <w:szCs w:val="22"/>
        </w:rPr>
        <w:t xml:space="preserve"> Violation:</w:t>
      </w:r>
    </w:p>
    <w:p w14:paraId="72CBEF38" w14:textId="77777777" w:rsidR="007A4752" w:rsidRPr="00427702" w:rsidRDefault="007A4752" w:rsidP="007A4752">
      <w:pPr>
        <w:pStyle w:val="ListParagraph"/>
        <w:numPr>
          <w:ilvl w:val="0"/>
          <w:numId w:val="4"/>
        </w:numPr>
        <w:shd w:val="clear" w:color="auto" w:fill="FFFFFF"/>
        <w:rPr>
          <w:rFonts w:ascii="Arial" w:hAnsi="Arial" w:cs="Arial"/>
          <w:color w:val="222222"/>
          <w:sz w:val="22"/>
          <w:szCs w:val="22"/>
        </w:rPr>
      </w:pPr>
      <w:r w:rsidRPr="00427702">
        <w:rPr>
          <w:rFonts w:ascii="Arial" w:hAnsi="Arial" w:cs="Arial"/>
          <w:color w:val="222222"/>
          <w:sz w:val="22"/>
          <w:szCs w:val="22"/>
        </w:rPr>
        <w:t>The school had not complied with the requirements of the TCR to collect a sample every two weeks in October, November, and December 2019, and in January 2019.</w:t>
      </w:r>
    </w:p>
    <w:p w14:paraId="5DB2BCEF" w14:textId="1DB8EDB1" w:rsidR="007A4752" w:rsidRPr="00427702" w:rsidRDefault="007A4752" w:rsidP="007A4752">
      <w:pPr>
        <w:pStyle w:val="ListParagraph"/>
        <w:numPr>
          <w:ilvl w:val="0"/>
          <w:numId w:val="4"/>
        </w:numPr>
        <w:shd w:val="clear" w:color="auto" w:fill="FFFFFF"/>
        <w:rPr>
          <w:rFonts w:ascii="Arial" w:hAnsi="Arial" w:cs="Arial"/>
          <w:color w:val="222222"/>
          <w:sz w:val="22"/>
          <w:szCs w:val="22"/>
        </w:rPr>
      </w:pPr>
      <w:r w:rsidRPr="00427702">
        <w:rPr>
          <w:rFonts w:ascii="Arial" w:hAnsi="Arial" w:cs="Arial"/>
          <w:color w:val="222222"/>
          <w:sz w:val="22"/>
          <w:szCs w:val="22"/>
        </w:rPr>
        <w:t xml:space="preserve">Coliforms are bacteria that are naturally present in the environment and are used as an indicator that other, potentially-harmful, bacteria may be present.  </w:t>
      </w:r>
    </w:p>
    <w:p w14:paraId="676B308D" w14:textId="17A691B7" w:rsidR="007A4752" w:rsidRPr="00427702" w:rsidRDefault="0015056D" w:rsidP="007A4752">
      <w:pPr>
        <w:pStyle w:val="ListParagraph"/>
        <w:numPr>
          <w:ilvl w:val="0"/>
          <w:numId w:val="4"/>
        </w:numPr>
        <w:shd w:val="clear" w:color="auto" w:fill="FFFFFF"/>
        <w:rPr>
          <w:rFonts w:ascii="Arial" w:hAnsi="Arial" w:cs="Arial"/>
          <w:color w:val="222222"/>
          <w:sz w:val="22"/>
          <w:szCs w:val="22"/>
        </w:rPr>
      </w:pPr>
      <w:r w:rsidRPr="00427702">
        <w:rPr>
          <w:rFonts w:ascii="Arial" w:hAnsi="Arial" w:cs="Arial"/>
          <w:color w:val="222222"/>
          <w:sz w:val="22"/>
          <w:szCs w:val="22"/>
        </w:rPr>
        <w:t xml:space="preserve">When samples are not collected, the quality of the water is not </w:t>
      </w:r>
      <w:proofErr w:type="spellStart"/>
      <w:proofErr w:type="gramStart"/>
      <w:r w:rsidRPr="00427702">
        <w:rPr>
          <w:rFonts w:ascii="Arial" w:hAnsi="Arial" w:cs="Arial"/>
          <w:color w:val="222222"/>
          <w:sz w:val="22"/>
          <w:szCs w:val="22"/>
        </w:rPr>
        <w:t>know</w:t>
      </w:r>
      <w:proofErr w:type="spellEnd"/>
      <w:proofErr w:type="gramEnd"/>
      <w:r w:rsidRPr="00427702">
        <w:rPr>
          <w:rFonts w:ascii="Arial" w:hAnsi="Arial" w:cs="Arial"/>
          <w:color w:val="222222"/>
          <w:sz w:val="22"/>
          <w:szCs w:val="22"/>
        </w:rPr>
        <w:t>.</w:t>
      </w:r>
    </w:p>
    <w:p w14:paraId="6C30C4F0" w14:textId="49F8126E" w:rsidR="0015056D" w:rsidRPr="00427702" w:rsidRDefault="0015056D" w:rsidP="007A4752">
      <w:pPr>
        <w:pStyle w:val="ListParagraph"/>
        <w:numPr>
          <w:ilvl w:val="0"/>
          <w:numId w:val="4"/>
        </w:numPr>
        <w:shd w:val="clear" w:color="auto" w:fill="FFFFFF"/>
        <w:rPr>
          <w:rFonts w:ascii="Arial" w:hAnsi="Arial" w:cs="Arial"/>
          <w:color w:val="222222"/>
          <w:sz w:val="22"/>
          <w:szCs w:val="22"/>
        </w:rPr>
      </w:pPr>
      <w:r w:rsidRPr="00427702">
        <w:rPr>
          <w:rFonts w:ascii="Arial" w:hAnsi="Arial" w:cs="Arial"/>
          <w:color w:val="222222"/>
          <w:sz w:val="22"/>
          <w:szCs w:val="22"/>
        </w:rPr>
        <w:t>Monitoring is currently in compliance with the Total Coliform Rule and the revised Bacteriological Sample Siting Plan.</w:t>
      </w:r>
    </w:p>
    <w:p w14:paraId="436B39BD" w14:textId="0392F1B0" w:rsidR="0015056D" w:rsidRPr="00427702" w:rsidRDefault="0015056D" w:rsidP="0015056D">
      <w:pPr>
        <w:pStyle w:val="ListParagraph"/>
        <w:shd w:val="clear" w:color="auto" w:fill="FFFFFF"/>
        <w:rPr>
          <w:rFonts w:ascii="Arial" w:hAnsi="Arial" w:cs="Arial"/>
          <w:color w:val="222222"/>
          <w:sz w:val="22"/>
          <w:szCs w:val="22"/>
        </w:rPr>
      </w:pPr>
    </w:p>
    <w:p w14:paraId="374EA13D" w14:textId="7B1C53A7" w:rsidR="0015056D" w:rsidRPr="00427702" w:rsidRDefault="0015056D" w:rsidP="0015056D">
      <w:pPr>
        <w:pStyle w:val="ListParagraph"/>
        <w:shd w:val="clear" w:color="auto" w:fill="FFFFFF"/>
        <w:ind w:left="0"/>
        <w:rPr>
          <w:rFonts w:ascii="Arial" w:hAnsi="Arial" w:cs="Arial"/>
          <w:color w:val="222222"/>
          <w:sz w:val="22"/>
          <w:szCs w:val="22"/>
        </w:rPr>
      </w:pPr>
      <w:r w:rsidRPr="00427702">
        <w:rPr>
          <w:rFonts w:ascii="Arial" w:hAnsi="Arial" w:cs="Arial"/>
          <w:color w:val="222222"/>
          <w:sz w:val="22"/>
          <w:szCs w:val="22"/>
        </w:rPr>
        <w:t>1,2,3-Trichloropropane (1,2,3-TCP) Monitoring and Reporting Violation</w:t>
      </w:r>
    </w:p>
    <w:p w14:paraId="69B8324D" w14:textId="59BF62D7" w:rsidR="0015056D" w:rsidRPr="00427702" w:rsidRDefault="0015056D" w:rsidP="0015056D">
      <w:pPr>
        <w:pStyle w:val="ListParagraph"/>
        <w:numPr>
          <w:ilvl w:val="0"/>
          <w:numId w:val="5"/>
        </w:numPr>
        <w:shd w:val="clear" w:color="auto" w:fill="FFFFFF"/>
        <w:rPr>
          <w:rFonts w:ascii="Arial" w:hAnsi="Arial" w:cs="Arial"/>
          <w:color w:val="222222"/>
          <w:sz w:val="22"/>
          <w:szCs w:val="22"/>
        </w:rPr>
      </w:pPr>
      <w:r w:rsidRPr="00427702">
        <w:rPr>
          <w:rFonts w:ascii="Arial" w:hAnsi="Arial" w:cs="Arial"/>
          <w:color w:val="222222"/>
          <w:sz w:val="22"/>
          <w:szCs w:val="22"/>
        </w:rPr>
        <w:t>The School failed to comply with the initial monitoring requirements for 1,2,3-TCP during the second quarter of 2018</w:t>
      </w:r>
    </w:p>
    <w:p w14:paraId="1E3FBF0E" w14:textId="5D597F1D" w:rsidR="0015056D" w:rsidRPr="00427702" w:rsidRDefault="00427702" w:rsidP="0015056D">
      <w:pPr>
        <w:pStyle w:val="ListParagraph"/>
        <w:numPr>
          <w:ilvl w:val="0"/>
          <w:numId w:val="5"/>
        </w:numPr>
        <w:shd w:val="clear" w:color="auto" w:fill="FFFFFF"/>
        <w:rPr>
          <w:rFonts w:ascii="Arial" w:hAnsi="Arial" w:cs="Arial"/>
          <w:color w:val="222222"/>
          <w:sz w:val="22"/>
          <w:szCs w:val="22"/>
        </w:rPr>
      </w:pPr>
      <w:r w:rsidRPr="00427702">
        <w:rPr>
          <w:rFonts w:ascii="Arial" w:hAnsi="Arial" w:cs="Arial"/>
          <w:color w:val="222222"/>
          <w:sz w:val="22"/>
          <w:szCs w:val="22"/>
        </w:rPr>
        <w:t>The School has completed subsequent monitoring and now in compliance. All results for 1,2 3-TCP were ND.</w:t>
      </w:r>
    </w:p>
    <w:p w14:paraId="4D6E651C" w14:textId="0E102BCF" w:rsidR="00427702" w:rsidRDefault="00427702" w:rsidP="00427702">
      <w:pPr>
        <w:shd w:val="clear" w:color="auto" w:fill="FFFFFF"/>
        <w:rPr>
          <w:rFonts w:ascii="Arial" w:hAnsi="Arial" w:cs="Arial"/>
          <w:color w:val="222222"/>
          <w:sz w:val="24"/>
          <w:szCs w:val="24"/>
        </w:rPr>
      </w:pPr>
    </w:p>
    <w:p w14:paraId="1D6D6B15" w14:textId="09B1D807" w:rsidR="00505B72" w:rsidRDefault="00505B72" w:rsidP="00427702">
      <w:pPr>
        <w:shd w:val="clear" w:color="auto" w:fill="FFFFFF"/>
        <w:rPr>
          <w:rFonts w:ascii="Arial" w:hAnsi="Arial" w:cs="Arial"/>
          <w:color w:val="222222"/>
          <w:sz w:val="24"/>
          <w:szCs w:val="24"/>
        </w:rPr>
      </w:pPr>
    </w:p>
    <w:p w14:paraId="06B93E64" w14:textId="0B9B3E80" w:rsidR="00505B72" w:rsidRDefault="00505B72" w:rsidP="00427702">
      <w:pPr>
        <w:shd w:val="clear" w:color="auto" w:fill="FFFFFF"/>
        <w:rPr>
          <w:rFonts w:ascii="Arial" w:hAnsi="Arial" w:cs="Arial"/>
          <w:color w:val="222222"/>
          <w:sz w:val="24"/>
          <w:szCs w:val="24"/>
        </w:rPr>
      </w:pPr>
    </w:p>
    <w:p w14:paraId="5DB96281" w14:textId="2C04DCEF" w:rsidR="00505B72" w:rsidRDefault="00505B72" w:rsidP="00427702">
      <w:pPr>
        <w:shd w:val="clear" w:color="auto" w:fill="FFFFFF"/>
        <w:rPr>
          <w:rFonts w:ascii="Arial" w:hAnsi="Arial" w:cs="Arial"/>
          <w:color w:val="222222"/>
          <w:sz w:val="24"/>
          <w:szCs w:val="24"/>
        </w:rPr>
      </w:pPr>
    </w:p>
    <w:p w14:paraId="519C9025" w14:textId="7E52B4AD" w:rsidR="00505B72" w:rsidRDefault="00505B72" w:rsidP="00427702">
      <w:pPr>
        <w:shd w:val="clear" w:color="auto" w:fill="FFFFFF"/>
        <w:rPr>
          <w:rFonts w:ascii="Arial" w:hAnsi="Arial" w:cs="Arial"/>
          <w:color w:val="222222"/>
          <w:sz w:val="24"/>
          <w:szCs w:val="24"/>
        </w:rPr>
      </w:pPr>
    </w:p>
    <w:p w14:paraId="45EA5DDD" w14:textId="4B1FBB6E" w:rsidR="00505B72" w:rsidRDefault="00505B72" w:rsidP="00427702">
      <w:pPr>
        <w:shd w:val="clear" w:color="auto" w:fill="FFFFFF"/>
        <w:rPr>
          <w:rFonts w:ascii="Arial" w:hAnsi="Arial" w:cs="Arial"/>
          <w:color w:val="222222"/>
          <w:sz w:val="24"/>
          <w:szCs w:val="24"/>
        </w:rPr>
      </w:pPr>
    </w:p>
    <w:p w14:paraId="1B664421" w14:textId="3D505F4F" w:rsidR="00505B72" w:rsidRDefault="00505B72" w:rsidP="00427702">
      <w:pPr>
        <w:shd w:val="clear" w:color="auto" w:fill="FFFFFF"/>
        <w:rPr>
          <w:rFonts w:ascii="Arial" w:hAnsi="Arial" w:cs="Arial"/>
          <w:color w:val="222222"/>
          <w:sz w:val="24"/>
          <w:szCs w:val="24"/>
        </w:rPr>
      </w:pPr>
    </w:p>
    <w:p w14:paraId="4F6531D0" w14:textId="7834E9C7" w:rsidR="00505B72" w:rsidRDefault="00505B72" w:rsidP="00427702">
      <w:pPr>
        <w:shd w:val="clear" w:color="auto" w:fill="FFFFFF"/>
        <w:rPr>
          <w:rFonts w:ascii="Arial" w:hAnsi="Arial" w:cs="Arial"/>
          <w:color w:val="222222"/>
          <w:sz w:val="24"/>
          <w:szCs w:val="24"/>
        </w:rPr>
      </w:pPr>
    </w:p>
    <w:p w14:paraId="20F962BE" w14:textId="1A4DD8C9" w:rsidR="00505B72" w:rsidRDefault="00505B72" w:rsidP="00427702">
      <w:pPr>
        <w:shd w:val="clear" w:color="auto" w:fill="FFFFFF"/>
        <w:rPr>
          <w:rFonts w:ascii="Arial" w:hAnsi="Arial" w:cs="Arial"/>
          <w:color w:val="222222"/>
          <w:sz w:val="24"/>
          <w:szCs w:val="24"/>
        </w:rPr>
      </w:pPr>
    </w:p>
    <w:p w14:paraId="37824E9E" w14:textId="1D0ED4B3" w:rsidR="00505B72" w:rsidRDefault="00505B72" w:rsidP="00427702">
      <w:pPr>
        <w:shd w:val="clear" w:color="auto" w:fill="FFFFFF"/>
        <w:rPr>
          <w:rFonts w:ascii="Arial" w:hAnsi="Arial" w:cs="Arial"/>
          <w:color w:val="222222"/>
          <w:sz w:val="24"/>
          <w:szCs w:val="24"/>
        </w:rPr>
      </w:pPr>
    </w:p>
    <w:p w14:paraId="5D028D93" w14:textId="77777777" w:rsidR="00505B72" w:rsidRDefault="00505B72" w:rsidP="00427702">
      <w:pPr>
        <w:shd w:val="clear" w:color="auto" w:fill="FFFFFF"/>
        <w:rPr>
          <w:rFonts w:ascii="Arial" w:hAnsi="Arial" w:cs="Arial"/>
          <w:color w:val="222222"/>
          <w:sz w:val="24"/>
          <w:szCs w:val="24"/>
        </w:rPr>
      </w:pPr>
    </w:p>
    <w:p w14:paraId="6378D299" w14:textId="77777777" w:rsidR="00BC6327" w:rsidRPr="00F41F91" w:rsidRDefault="00BC6327">
      <w:pPr>
        <w:pStyle w:val="BodyText"/>
        <w:spacing w:before="0"/>
        <w:jc w:val="left"/>
        <w:rPr>
          <w:rFonts w:ascii="Times New Roman" w:hAnsi="Times New Roman"/>
          <w:sz w:val="4"/>
          <w:u w:val="single"/>
        </w:rPr>
      </w:pPr>
    </w:p>
    <w:p w14:paraId="7226B340" w14:textId="5F4ABADA" w:rsidR="00427702" w:rsidRDefault="00BC6327" w:rsidP="00427702">
      <w:pPr>
        <w:pStyle w:val="BodyText"/>
        <w:keepNext/>
        <w:keepLines/>
        <w:spacing w:before="0"/>
        <w:jc w:val="left"/>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pPr w:leftFromText="180" w:rightFromText="180"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3B7986" w:rsidRPr="00F41F91" w14:paraId="35A5CC7D" w14:textId="77777777" w:rsidTr="007033C8">
        <w:trPr>
          <w:trHeight w:val="432"/>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04330DD1" w14:textId="77777777" w:rsidR="003B7986" w:rsidRPr="00F41F91" w:rsidRDefault="003B7986" w:rsidP="007033C8">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Pr>
                <w:rFonts w:ascii="Times New Roman" w:hAnsi="Times New Roman"/>
                <w:b/>
                <w:caps/>
                <w:sz w:val="20"/>
              </w:rPr>
              <w:t>6</w:t>
            </w:r>
            <w:r w:rsidRPr="00F41F91">
              <w:rPr>
                <w:rFonts w:ascii="Times New Roman" w:hAnsi="Times New Roman"/>
                <w:b/>
                <w:caps/>
                <w:sz w:val="20"/>
              </w:rPr>
              <w:t xml:space="preserve"> - sampling results showing TREATMENT OF SURFACE WATER SOURCES</w:t>
            </w:r>
          </w:p>
        </w:tc>
      </w:tr>
      <w:tr w:rsidR="003B7986" w:rsidRPr="00F41F91" w14:paraId="22BE5B29" w14:textId="77777777" w:rsidTr="007033C8">
        <w:tc>
          <w:tcPr>
            <w:tcW w:w="4762" w:type="dxa"/>
            <w:tcBorders>
              <w:top w:val="single" w:sz="18" w:space="0" w:color="auto"/>
              <w:left w:val="single" w:sz="6" w:space="0" w:color="auto"/>
            </w:tcBorders>
            <w:vAlign w:val="center"/>
          </w:tcPr>
          <w:p w14:paraId="34A2AEC7" w14:textId="77777777" w:rsidR="003B7986" w:rsidRPr="00F41F91" w:rsidRDefault="003B7986" w:rsidP="007033C8">
            <w:pPr>
              <w:spacing w:before="40"/>
              <w:rPr>
                <w:sz w:val="18"/>
              </w:rPr>
            </w:pPr>
            <w:r w:rsidRPr="00F41F91">
              <w:rPr>
                <w:sz w:val="18"/>
              </w:rPr>
              <w:t xml:space="preserve">Treatment Technique </w:t>
            </w:r>
            <w:r w:rsidRPr="00F41F91">
              <w:rPr>
                <w:sz w:val="18"/>
                <w:vertAlign w:val="superscript"/>
              </w:rPr>
              <w:t>(a)</w:t>
            </w:r>
          </w:p>
          <w:p w14:paraId="6017DA30" w14:textId="77777777" w:rsidR="003B7986" w:rsidRPr="00F41F91" w:rsidRDefault="003B7986" w:rsidP="007033C8">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0E1A51BC" w14:textId="7F47AF17" w:rsidR="003B7986" w:rsidRPr="00F41F91" w:rsidRDefault="003B7986" w:rsidP="007033C8">
            <w:pPr>
              <w:pStyle w:val="BodyText"/>
              <w:spacing w:before="40" w:after="40"/>
              <w:rPr>
                <w:rFonts w:ascii="Times New Roman" w:hAnsi="Times New Roman"/>
                <w:sz w:val="18"/>
              </w:rPr>
            </w:pPr>
            <w:r>
              <w:rPr>
                <w:rFonts w:ascii="Times New Roman" w:hAnsi="Times New Roman"/>
                <w:sz w:val="18"/>
              </w:rPr>
              <w:t>No treatment is provided at this time</w:t>
            </w:r>
          </w:p>
        </w:tc>
      </w:tr>
      <w:tr w:rsidR="003B7986" w:rsidRPr="00F41F91" w14:paraId="5BEC6C87" w14:textId="77777777" w:rsidTr="007033C8">
        <w:tc>
          <w:tcPr>
            <w:tcW w:w="4762" w:type="dxa"/>
            <w:tcBorders>
              <w:left w:val="single" w:sz="6" w:space="0" w:color="auto"/>
            </w:tcBorders>
            <w:vAlign w:val="center"/>
          </w:tcPr>
          <w:p w14:paraId="7BBC00C5" w14:textId="77777777" w:rsidR="003B7986" w:rsidRPr="00F41F91" w:rsidRDefault="003B7986" w:rsidP="007033C8">
            <w:pPr>
              <w:spacing w:before="40"/>
              <w:rPr>
                <w:sz w:val="18"/>
              </w:rPr>
            </w:pPr>
            <w:r w:rsidRPr="00F41F91">
              <w:rPr>
                <w:sz w:val="18"/>
              </w:rPr>
              <w:t xml:space="preserve">Turbidity Performance Standards </w:t>
            </w:r>
            <w:r w:rsidRPr="00F41F91">
              <w:rPr>
                <w:sz w:val="18"/>
                <w:vertAlign w:val="superscript"/>
              </w:rPr>
              <w:t>(b)</w:t>
            </w:r>
          </w:p>
          <w:p w14:paraId="76766D57" w14:textId="77777777" w:rsidR="003B7986" w:rsidRPr="00F41F91" w:rsidRDefault="003B7986" w:rsidP="007033C8">
            <w:pPr>
              <w:spacing w:after="40"/>
              <w:rPr>
                <w:sz w:val="18"/>
              </w:rPr>
            </w:pPr>
            <w:r w:rsidRPr="00F41F91">
              <w:rPr>
                <w:sz w:val="18"/>
              </w:rPr>
              <w:t>(that must be met through the water treatment process)</w:t>
            </w:r>
          </w:p>
        </w:tc>
        <w:tc>
          <w:tcPr>
            <w:tcW w:w="6008" w:type="dxa"/>
            <w:tcBorders>
              <w:right w:val="single" w:sz="6" w:space="0" w:color="auto"/>
            </w:tcBorders>
          </w:tcPr>
          <w:p w14:paraId="384D9279" w14:textId="77777777" w:rsidR="003B7986" w:rsidRPr="00F41F91" w:rsidRDefault="003B7986" w:rsidP="007033C8">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12F90D24" w14:textId="77777777" w:rsidR="003B7986" w:rsidRPr="00F41F91" w:rsidRDefault="003B7986" w:rsidP="007033C8">
            <w:pPr>
              <w:pStyle w:val="BodyText"/>
              <w:spacing w:before="40" w:after="40"/>
              <w:jc w:val="left"/>
              <w:rPr>
                <w:rFonts w:ascii="Times New Roman" w:hAnsi="Times New Roman"/>
                <w:sz w:val="18"/>
              </w:rPr>
            </w:pPr>
            <w:r w:rsidRPr="00F41F91">
              <w:rPr>
                <w:rFonts w:ascii="Times New Roman" w:hAnsi="Times New Roman"/>
                <w:sz w:val="18"/>
              </w:rPr>
              <w:t xml:space="preserve">1 – Be less than or equal to </w:t>
            </w:r>
            <w:r>
              <w:rPr>
                <w:rFonts w:ascii="Times New Roman" w:hAnsi="Times New Roman"/>
                <w:sz w:val="18"/>
              </w:rPr>
              <w:t>0.2</w:t>
            </w:r>
            <w:r w:rsidRPr="00F41F91">
              <w:rPr>
                <w:rFonts w:ascii="Times New Roman" w:hAnsi="Times New Roman"/>
                <w:sz w:val="18"/>
              </w:rPr>
              <w:t xml:space="preserve"> NTU in 95% of measurements in a month.</w:t>
            </w:r>
          </w:p>
          <w:p w14:paraId="7779E81B" w14:textId="77777777" w:rsidR="003B7986" w:rsidRPr="00F41F91" w:rsidRDefault="003B7986" w:rsidP="007033C8">
            <w:pPr>
              <w:pStyle w:val="BodyText"/>
              <w:spacing w:before="40" w:after="40"/>
              <w:jc w:val="left"/>
              <w:rPr>
                <w:rFonts w:ascii="Times New Roman" w:hAnsi="Times New Roman"/>
                <w:sz w:val="18"/>
              </w:rPr>
            </w:pPr>
            <w:r w:rsidRPr="00F41F91">
              <w:rPr>
                <w:rFonts w:ascii="Times New Roman" w:hAnsi="Times New Roman"/>
                <w:sz w:val="18"/>
              </w:rPr>
              <w:t xml:space="preserve">2 – Not exceed </w:t>
            </w:r>
            <w:r>
              <w:rPr>
                <w:rFonts w:ascii="Times New Roman" w:hAnsi="Times New Roman"/>
                <w:sz w:val="18"/>
              </w:rPr>
              <w:t>0.3</w:t>
            </w:r>
            <w:r w:rsidRPr="00F41F91">
              <w:rPr>
                <w:rFonts w:ascii="Times New Roman" w:hAnsi="Times New Roman"/>
                <w:sz w:val="18"/>
              </w:rPr>
              <w:t xml:space="preserve"> NTU for more than eight consecutive hours.</w:t>
            </w:r>
          </w:p>
          <w:p w14:paraId="1ACA3F55" w14:textId="77777777" w:rsidR="003B7986" w:rsidRPr="00F41F91" w:rsidRDefault="003B7986" w:rsidP="007033C8">
            <w:pPr>
              <w:pStyle w:val="BodyText"/>
              <w:spacing w:before="40" w:after="40"/>
              <w:jc w:val="left"/>
              <w:rPr>
                <w:rFonts w:ascii="Times New Roman" w:hAnsi="Times New Roman"/>
                <w:sz w:val="18"/>
              </w:rPr>
            </w:pPr>
            <w:r w:rsidRPr="00F41F91">
              <w:rPr>
                <w:rFonts w:ascii="Times New Roman" w:hAnsi="Times New Roman"/>
                <w:sz w:val="18"/>
              </w:rPr>
              <w:t xml:space="preserve">3 – Not exceed </w:t>
            </w:r>
            <w:r>
              <w:rPr>
                <w:rFonts w:ascii="Times New Roman" w:hAnsi="Times New Roman"/>
                <w:sz w:val="18"/>
              </w:rPr>
              <w:t>1.0</w:t>
            </w:r>
            <w:r w:rsidRPr="00F41F91">
              <w:rPr>
                <w:rFonts w:ascii="Times New Roman" w:hAnsi="Times New Roman"/>
                <w:sz w:val="18"/>
              </w:rPr>
              <w:t xml:space="preserve"> NTU at any time.</w:t>
            </w:r>
          </w:p>
        </w:tc>
      </w:tr>
      <w:tr w:rsidR="003B7986" w:rsidRPr="00F41F91" w14:paraId="0F143883" w14:textId="77777777" w:rsidTr="007033C8">
        <w:trPr>
          <w:trHeight w:val="490"/>
        </w:trPr>
        <w:tc>
          <w:tcPr>
            <w:tcW w:w="4762" w:type="dxa"/>
            <w:tcBorders>
              <w:left w:val="single" w:sz="6" w:space="0" w:color="auto"/>
            </w:tcBorders>
            <w:vAlign w:val="center"/>
          </w:tcPr>
          <w:p w14:paraId="180C7048" w14:textId="77777777" w:rsidR="003B7986" w:rsidRPr="00F41F91" w:rsidRDefault="003B7986" w:rsidP="007033C8">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303C2996" w14:textId="518A4C87" w:rsidR="003B7986" w:rsidRPr="00F41F91" w:rsidRDefault="00505B72" w:rsidP="007033C8">
            <w:pPr>
              <w:pStyle w:val="BodyText"/>
              <w:spacing w:before="40" w:after="40"/>
              <w:jc w:val="left"/>
              <w:rPr>
                <w:rFonts w:ascii="Times New Roman" w:hAnsi="Times New Roman"/>
                <w:sz w:val="18"/>
              </w:rPr>
            </w:pPr>
            <w:r>
              <w:rPr>
                <w:rFonts w:ascii="Times New Roman" w:hAnsi="Times New Roman"/>
                <w:sz w:val="18"/>
              </w:rPr>
              <w:t>Average = 0.28NTU, Range = 0.13 – 0.38</w:t>
            </w:r>
          </w:p>
        </w:tc>
      </w:tr>
      <w:tr w:rsidR="003B7986" w:rsidRPr="00F41F91" w14:paraId="07245009" w14:textId="77777777" w:rsidTr="007033C8">
        <w:trPr>
          <w:trHeight w:val="490"/>
        </w:trPr>
        <w:tc>
          <w:tcPr>
            <w:tcW w:w="4762" w:type="dxa"/>
            <w:tcBorders>
              <w:left w:val="single" w:sz="6" w:space="0" w:color="auto"/>
              <w:bottom w:val="single" w:sz="4" w:space="0" w:color="auto"/>
            </w:tcBorders>
            <w:vAlign w:val="center"/>
          </w:tcPr>
          <w:p w14:paraId="15C8A4FA" w14:textId="77777777" w:rsidR="003B7986" w:rsidRPr="00F41F91" w:rsidRDefault="003B7986" w:rsidP="007033C8">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4D6DC4D0" w14:textId="19CC1C59" w:rsidR="003B7986" w:rsidRPr="00F41F91" w:rsidRDefault="00505B72" w:rsidP="007033C8">
            <w:pPr>
              <w:pStyle w:val="BodyText"/>
              <w:spacing w:before="40" w:after="40"/>
              <w:jc w:val="left"/>
              <w:rPr>
                <w:rFonts w:ascii="Times New Roman" w:hAnsi="Times New Roman"/>
                <w:sz w:val="18"/>
              </w:rPr>
            </w:pPr>
            <w:r>
              <w:rPr>
                <w:rFonts w:ascii="Times New Roman" w:hAnsi="Times New Roman"/>
                <w:sz w:val="18"/>
              </w:rPr>
              <w:t>0.38</w:t>
            </w:r>
          </w:p>
        </w:tc>
      </w:tr>
      <w:tr w:rsidR="003B7986" w:rsidRPr="00F41F91" w14:paraId="4EA66FD9" w14:textId="77777777" w:rsidTr="007033C8">
        <w:trPr>
          <w:trHeight w:val="490"/>
        </w:trPr>
        <w:tc>
          <w:tcPr>
            <w:tcW w:w="4762" w:type="dxa"/>
            <w:tcBorders>
              <w:left w:val="single" w:sz="6" w:space="0" w:color="auto"/>
              <w:bottom w:val="single" w:sz="18" w:space="0" w:color="auto"/>
            </w:tcBorders>
            <w:vAlign w:val="center"/>
          </w:tcPr>
          <w:p w14:paraId="171F0F09" w14:textId="77777777" w:rsidR="003B7986" w:rsidRPr="00F41F91" w:rsidRDefault="003B7986" w:rsidP="007033C8">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1D9094BA" w14:textId="647FB28C" w:rsidR="003B7986" w:rsidRPr="00F41F91" w:rsidRDefault="00505B72" w:rsidP="007033C8">
            <w:pPr>
              <w:pStyle w:val="BodyText"/>
              <w:spacing w:before="40" w:after="40"/>
              <w:jc w:val="left"/>
              <w:rPr>
                <w:rFonts w:ascii="Times New Roman" w:hAnsi="Times New Roman"/>
                <w:sz w:val="18"/>
              </w:rPr>
            </w:pPr>
            <w:r>
              <w:rPr>
                <w:rFonts w:ascii="Times New Roman" w:hAnsi="Times New Roman"/>
                <w:sz w:val="18"/>
              </w:rPr>
              <w:t>1 – No treatment provided at this time</w:t>
            </w:r>
          </w:p>
        </w:tc>
      </w:tr>
    </w:tbl>
    <w:p w14:paraId="50EF378D" w14:textId="77777777" w:rsidR="003B7986" w:rsidRDefault="003B7986" w:rsidP="00427702">
      <w:pPr>
        <w:pStyle w:val="BodyText"/>
        <w:keepNext/>
        <w:keepLines/>
        <w:spacing w:before="0"/>
        <w:jc w:val="left"/>
        <w:rPr>
          <w:rFonts w:ascii="Times New Roman" w:hAnsi="Times New Roman"/>
          <w:b/>
          <w:sz w:val="26"/>
        </w:rPr>
      </w:pPr>
    </w:p>
    <w:p w14:paraId="25583DE4" w14:textId="091E45A1" w:rsidR="00BC6327" w:rsidRPr="00F41F91" w:rsidRDefault="00BC6327" w:rsidP="00427702">
      <w:pPr>
        <w:pStyle w:val="BodyText"/>
        <w:keepNext/>
        <w:keepLines/>
        <w:spacing w:before="0"/>
        <w:jc w:val="left"/>
        <w:rPr>
          <w:rFonts w:ascii="Times New Roman" w:hAnsi="Times New Roman"/>
          <w:b/>
        </w:rPr>
      </w:pPr>
      <w:r w:rsidRPr="00F41F91">
        <w:rPr>
          <w:rFonts w:ascii="Times New Roman" w:hAnsi="Times New Roman"/>
        </w:rPr>
        <w:t>(a)</w:t>
      </w:r>
      <w:r w:rsidR="00427702">
        <w:rPr>
          <w:rFonts w:ascii="Times New Roman" w:hAnsi="Times New Roman"/>
        </w:rPr>
        <w:t xml:space="preserve">  </w:t>
      </w:r>
      <w:r w:rsidRPr="00F41F91">
        <w:rPr>
          <w:rFonts w:ascii="Times New Roman" w:hAnsi="Times New Roman"/>
        </w:rPr>
        <w:t>A requ</w:t>
      </w:r>
      <w:r w:rsidRPr="00427702">
        <w:rPr>
          <w:rFonts w:ascii="Times New Roman" w:hAnsi="Times New Roman"/>
          <w:i/>
          <w:iCs/>
        </w:rPr>
        <w:t>i</w:t>
      </w:r>
      <w:r w:rsidRPr="00F41F91">
        <w:rPr>
          <w:rFonts w:ascii="Times New Roman" w:hAnsi="Times New Roman"/>
        </w:rPr>
        <w:t>red process intended to reduce the level of a contaminant in drinking water.</w:t>
      </w:r>
    </w:p>
    <w:p w14:paraId="454B2307" w14:textId="77777777" w:rsidR="0060219E" w:rsidRPr="00427702" w:rsidRDefault="00BC6327" w:rsidP="00427702">
      <w:pPr>
        <w:pStyle w:val="BlockText"/>
        <w:tabs>
          <w:tab w:val="left" w:pos="360"/>
        </w:tabs>
        <w:ind w:left="360" w:right="0" w:hanging="360"/>
        <w:jc w:val="both"/>
        <w:rPr>
          <w:rFonts w:ascii="Times New Roman" w:hAnsi="Times New Roman"/>
          <w:b w:val="0"/>
          <w:sz w:val="22"/>
        </w:rPr>
      </w:pPr>
      <w:r w:rsidRPr="00427702">
        <w:rPr>
          <w:rFonts w:ascii="Times New Roman" w:hAnsi="Times New Roman"/>
          <w:b w:val="0"/>
          <w:sz w:val="22"/>
        </w:rPr>
        <w:t>(b)</w:t>
      </w:r>
      <w:r w:rsidRPr="00427702">
        <w:rPr>
          <w:rFonts w:ascii="Times New Roman" w:hAnsi="Times New Roman"/>
          <w:b w:val="0"/>
          <w:sz w:val="22"/>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AB0D3E0" w14:textId="77777777" w:rsidR="00427702" w:rsidRDefault="00427702" w:rsidP="00427702">
      <w:pPr>
        <w:pStyle w:val="BodyText"/>
        <w:keepNext/>
        <w:keepLines/>
        <w:spacing w:before="0"/>
        <w:jc w:val="left"/>
        <w:rPr>
          <w:rFonts w:ascii="Times New Roman" w:hAnsi="Times New Roman"/>
          <w:b/>
          <w:sz w:val="26"/>
        </w:rPr>
      </w:pPr>
    </w:p>
    <w:p w14:paraId="6E8B9D28" w14:textId="5C945266" w:rsidR="00BC6327" w:rsidRDefault="00BC6327" w:rsidP="00427702">
      <w:pPr>
        <w:pStyle w:val="BodyText"/>
        <w:keepNext/>
        <w:keepLines/>
        <w:spacing w:before="0"/>
        <w:jc w:val="left"/>
        <w:rPr>
          <w:rFonts w:ascii="Times New Roman" w:hAnsi="Times New Roman"/>
          <w:b/>
          <w:sz w:val="26"/>
          <w:u w:val="single"/>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r w:rsidR="003A4631">
        <w:rPr>
          <w:rFonts w:ascii="Times New Roman" w:hAnsi="Times New Roman"/>
          <w:b/>
          <w:sz w:val="26"/>
        </w:rPr>
        <w:t xml:space="preserve">: </w:t>
      </w:r>
    </w:p>
    <w:p w14:paraId="6A65DE3C" w14:textId="77777777" w:rsidR="00427702" w:rsidRPr="00427702" w:rsidRDefault="00427702" w:rsidP="00427702">
      <w:pPr>
        <w:pStyle w:val="ListParagraph"/>
        <w:numPr>
          <w:ilvl w:val="0"/>
          <w:numId w:val="5"/>
        </w:numPr>
        <w:shd w:val="clear" w:color="auto" w:fill="FFFFFF"/>
        <w:rPr>
          <w:rFonts w:ascii="Arial" w:hAnsi="Arial" w:cs="Arial"/>
          <w:color w:val="222222"/>
          <w:sz w:val="22"/>
          <w:szCs w:val="22"/>
        </w:rPr>
      </w:pPr>
      <w:r w:rsidRPr="00427702">
        <w:rPr>
          <w:rFonts w:ascii="Arial" w:hAnsi="Arial" w:cs="Arial"/>
          <w:b/>
          <w:bCs/>
          <w:color w:val="222222"/>
          <w:sz w:val="22"/>
          <w:szCs w:val="22"/>
        </w:rPr>
        <w:t>TT Violation</w:t>
      </w:r>
      <w:r w:rsidRPr="00427702">
        <w:rPr>
          <w:rFonts w:ascii="Arial" w:hAnsi="Arial" w:cs="Arial"/>
          <w:color w:val="222222"/>
          <w:sz w:val="22"/>
          <w:szCs w:val="22"/>
        </w:rPr>
        <w:t>: Failure to provide Filtration Treatment that meets the requirements of the Surface Water Treatment Rule</w:t>
      </w:r>
    </w:p>
    <w:p w14:paraId="610B82BB" w14:textId="77777777" w:rsidR="00427702" w:rsidRPr="00427702" w:rsidRDefault="00427702" w:rsidP="00427702">
      <w:pPr>
        <w:pStyle w:val="ListParagraph"/>
        <w:numPr>
          <w:ilvl w:val="0"/>
          <w:numId w:val="5"/>
        </w:numPr>
        <w:shd w:val="clear" w:color="auto" w:fill="FFFFFF"/>
        <w:rPr>
          <w:rFonts w:ascii="Arial" w:hAnsi="Arial" w:cs="Arial"/>
          <w:color w:val="222222"/>
          <w:sz w:val="22"/>
          <w:szCs w:val="22"/>
        </w:rPr>
      </w:pPr>
      <w:r w:rsidRPr="00427702">
        <w:rPr>
          <w:rFonts w:ascii="Arial" w:hAnsi="Arial" w:cs="Arial"/>
          <w:b/>
          <w:bCs/>
          <w:color w:val="222222"/>
          <w:sz w:val="22"/>
          <w:szCs w:val="22"/>
        </w:rPr>
        <w:t>Explanation</w:t>
      </w:r>
      <w:r w:rsidRPr="00427702">
        <w:rPr>
          <w:rFonts w:ascii="Arial" w:hAnsi="Arial" w:cs="Arial"/>
          <w:color w:val="222222"/>
          <w:sz w:val="22"/>
          <w:szCs w:val="22"/>
        </w:rPr>
        <w:t>: Water is not filtered to remove pathogens</w:t>
      </w:r>
    </w:p>
    <w:p w14:paraId="11A31F18" w14:textId="77777777" w:rsidR="00427702" w:rsidRPr="00427702" w:rsidRDefault="00427702" w:rsidP="00427702">
      <w:pPr>
        <w:pStyle w:val="ListParagraph"/>
        <w:numPr>
          <w:ilvl w:val="0"/>
          <w:numId w:val="5"/>
        </w:numPr>
        <w:shd w:val="clear" w:color="auto" w:fill="FFFFFF"/>
        <w:rPr>
          <w:rFonts w:ascii="Arial" w:hAnsi="Arial" w:cs="Arial"/>
          <w:color w:val="222222"/>
          <w:sz w:val="22"/>
          <w:szCs w:val="22"/>
        </w:rPr>
      </w:pPr>
      <w:r w:rsidRPr="00427702">
        <w:rPr>
          <w:rFonts w:ascii="Arial" w:hAnsi="Arial" w:cs="Arial"/>
          <w:b/>
          <w:bCs/>
          <w:color w:val="222222"/>
          <w:sz w:val="22"/>
          <w:szCs w:val="22"/>
        </w:rPr>
        <w:t>Duration</w:t>
      </w:r>
      <w:r w:rsidRPr="00427702">
        <w:rPr>
          <w:rFonts w:ascii="Arial" w:hAnsi="Arial" w:cs="Arial"/>
          <w:color w:val="222222"/>
          <w:sz w:val="22"/>
          <w:szCs w:val="22"/>
        </w:rPr>
        <w:t>: On going</w:t>
      </w:r>
    </w:p>
    <w:p w14:paraId="39ECA96C" w14:textId="77777777" w:rsidR="00427702" w:rsidRPr="00427702" w:rsidRDefault="00427702" w:rsidP="00427702">
      <w:pPr>
        <w:pStyle w:val="ListParagraph"/>
        <w:numPr>
          <w:ilvl w:val="0"/>
          <w:numId w:val="5"/>
        </w:numPr>
        <w:shd w:val="clear" w:color="auto" w:fill="FFFFFF"/>
        <w:rPr>
          <w:rFonts w:ascii="Arial" w:hAnsi="Arial" w:cs="Arial"/>
          <w:color w:val="222222"/>
          <w:sz w:val="22"/>
          <w:szCs w:val="22"/>
        </w:rPr>
      </w:pPr>
      <w:r w:rsidRPr="00427702">
        <w:rPr>
          <w:rFonts w:ascii="Arial" w:hAnsi="Arial" w:cs="Arial"/>
          <w:b/>
          <w:bCs/>
          <w:color w:val="222222"/>
          <w:sz w:val="22"/>
          <w:szCs w:val="22"/>
        </w:rPr>
        <w:t>Actions Taken to Correct the Violation</w:t>
      </w:r>
      <w:r w:rsidRPr="00427702">
        <w:rPr>
          <w:rFonts w:ascii="Arial" w:hAnsi="Arial" w:cs="Arial"/>
          <w:color w:val="222222"/>
          <w:sz w:val="22"/>
          <w:szCs w:val="22"/>
        </w:rPr>
        <w:t>: Bitterwater-Tully School is working with the State Water Resources Control Board and has applied for State funding to install a filtration and disinfection system</w:t>
      </w:r>
    </w:p>
    <w:p w14:paraId="472C5592" w14:textId="77777777" w:rsidR="00427702" w:rsidRPr="00427702" w:rsidRDefault="00427702" w:rsidP="00427702">
      <w:pPr>
        <w:pStyle w:val="ListParagraph"/>
        <w:numPr>
          <w:ilvl w:val="0"/>
          <w:numId w:val="5"/>
        </w:numPr>
        <w:shd w:val="clear" w:color="auto" w:fill="FFFFFF"/>
        <w:rPr>
          <w:rFonts w:ascii="Arial" w:hAnsi="Arial" w:cs="Arial"/>
          <w:color w:val="222222"/>
          <w:sz w:val="24"/>
          <w:szCs w:val="24"/>
        </w:rPr>
      </w:pPr>
      <w:r w:rsidRPr="00427702">
        <w:rPr>
          <w:rFonts w:ascii="Arial" w:hAnsi="Arial" w:cs="Arial"/>
          <w:color w:val="222222"/>
          <w:sz w:val="24"/>
          <w:szCs w:val="24"/>
        </w:rPr>
        <w:t>Health Effects and Language: “Inadequately treated water may contain disease-causing organisms These organisms include bacteria, viruses, and parasites that can cause symptoms such as nausea, cramps, diarrhea, and associated headaches.”</w:t>
      </w:r>
    </w:p>
    <w:p w14:paraId="06DFF50D" w14:textId="77777777" w:rsidR="00427702" w:rsidRPr="003A4631" w:rsidRDefault="00427702" w:rsidP="00427702">
      <w:pPr>
        <w:pStyle w:val="BodyText"/>
        <w:keepNext/>
        <w:keepLines/>
        <w:spacing w:before="0"/>
        <w:jc w:val="left"/>
        <w:rPr>
          <w:rFonts w:ascii="Times New Roman" w:hAnsi="Times New Roman"/>
          <w:b/>
          <w:sz w:val="26"/>
          <w:u w:val="single"/>
        </w:rPr>
      </w:pPr>
    </w:p>
    <w:p w14:paraId="26A04BBC" w14:textId="06F66835" w:rsidR="00427702" w:rsidRDefault="002D429D" w:rsidP="003B7986">
      <w:pPr>
        <w:pStyle w:val="BodyText"/>
        <w:spacing w:before="0"/>
        <w:jc w:val="left"/>
        <w:rPr>
          <w:rFonts w:ascii="Times New Roman" w:hAnsi="Times New Roman"/>
          <w:b/>
          <w:sz w:val="26"/>
        </w:rPr>
      </w:pPr>
      <w:r w:rsidRPr="00F41F91">
        <w:rPr>
          <w:rFonts w:ascii="Times New Roman" w:hAnsi="Times New Roman"/>
          <w:b/>
          <w:sz w:val="26"/>
        </w:rPr>
        <w:t>Summary Information for Operating Under a Variance or Exemption</w:t>
      </w:r>
      <w:r w:rsidR="003A4631">
        <w:rPr>
          <w:rFonts w:ascii="Times New Roman" w:hAnsi="Times New Roman"/>
          <w:b/>
          <w:sz w:val="26"/>
        </w:rPr>
        <w:t xml:space="preserve">: </w:t>
      </w:r>
      <w:r w:rsidR="003A4631">
        <w:rPr>
          <w:rFonts w:ascii="Times New Roman" w:hAnsi="Times New Roman"/>
          <w:b/>
          <w:sz w:val="26"/>
          <w:u w:val="single"/>
        </w:rPr>
        <w:t>Not Applicable</w:t>
      </w:r>
      <w:r w:rsidRPr="00F41F91">
        <w:rPr>
          <w:rFonts w:ascii="Times New Roman" w:hAnsi="Times New Roman"/>
          <w:b/>
          <w:sz w:val="26"/>
        </w:rPr>
        <w:t xml:space="preserve"> </w:t>
      </w:r>
    </w:p>
    <w:p w14:paraId="36085A99" w14:textId="798872E6" w:rsidR="003B7986" w:rsidRDefault="003B7986" w:rsidP="003B7986">
      <w:pPr>
        <w:pStyle w:val="BodyText"/>
        <w:spacing w:before="0"/>
        <w:jc w:val="left"/>
        <w:rPr>
          <w:rFonts w:ascii="Times New Roman" w:hAnsi="Times New Roman"/>
          <w:b/>
          <w:sz w:val="26"/>
        </w:rPr>
      </w:pPr>
    </w:p>
    <w:p w14:paraId="0E30E04E" w14:textId="2CFAFB1F" w:rsidR="00505B72" w:rsidRDefault="00505B72" w:rsidP="00505B72">
      <w:pPr>
        <w:pStyle w:val="BodyText"/>
        <w:keepNext/>
        <w:tabs>
          <w:tab w:val="left" w:pos="9900"/>
        </w:tabs>
        <w:spacing w:before="0"/>
        <w:jc w:val="left"/>
        <w:rPr>
          <w:rFonts w:ascii="Times New Roman" w:hAnsi="Times New Roman"/>
          <w:b/>
          <w:sz w:val="26"/>
        </w:rPr>
      </w:pPr>
      <w:r w:rsidRPr="00FF6578">
        <w:rPr>
          <w:rFonts w:ascii="Times New Roman" w:hAnsi="Times New Roman"/>
          <w:b/>
          <w:sz w:val="26"/>
        </w:rPr>
        <w:t>Summary Information for Federal Revised Total Coliform Rule</w:t>
      </w:r>
      <w:r>
        <w:rPr>
          <w:rFonts w:ascii="Times New Roman" w:hAnsi="Times New Roman"/>
          <w:b/>
          <w:sz w:val="26"/>
        </w:rPr>
        <w:t xml:space="preserve"> – </w:t>
      </w:r>
      <w:r w:rsidRPr="00505B72">
        <w:rPr>
          <w:rFonts w:ascii="Times New Roman" w:hAnsi="Times New Roman"/>
          <w:b/>
          <w:sz w:val="26"/>
          <w:u w:val="single"/>
        </w:rPr>
        <w:t>Not Applicable</w:t>
      </w:r>
    </w:p>
    <w:p w14:paraId="0419B7D4" w14:textId="1B5103EC" w:rsidR="00505B72" w:rsidRPr="0058378C" w:rsidRDefault="00505B72" w:rsidP="00505B72">
      <w:pPr>
        <w:pStyle w:val="BodyText"/>
        <w:keepNext/>
        <w:numPr>
          <w:ilvl w:val="0"/>
          <w:numId w:val="8"/>
        </w:numPr>
        <w:tabs>
          <w:tab w:val="left" w:pos="9900"/>
        </w:tabs>
        <w:spacing w:before="0"/>
        <w:jc w:val="left"/>
        <w:rPr>
          <w:rFonts w:ascii="Times New Roman" w:hAnsi="Times New Roman"/>
          <w:bCs/>
          <w:szCs w:val="22"/>
        </w:rPr>
      </w:pPr>
      <w:r w:rsidRPr="0058378C">
        <w:rPr>
          <w:rFonts w:ascii="Times New Roman" w:hAnsi="Times New Roman"/>
          <w:bCs/>
          <w:szCs w:val="22"/>
        </w:rPr>
        <w:t>Level 1 and Level 2 Assessment Requirements</w:t>
      </w:r>
      <w:r>
        <w:rPr>
          <w:rFonts w:ascii="Times New Roman" w:hAnsi="Times New Roman"/>
          <w:bCs/>
          <w:szCs w:val="22"/>
        </w:rPr>
        <w:t xml:space="preserve"> – </w:t>
      </w:r>
      <w:r w:rsidRPr="00505B72">
        <w:rPr>
          <w:rFonts w:ascii="Times New Roman" w:hAnsi="Times New Roman"/>
          <w:b/>
          <w:szCs w:val="22"/>
          <w:u w:val="single"/>
        </w:rPr>
        <w:t>None</w:t>
      </w:r>
      <w:r>
        <w:rPr>
          <w:rFonts w:ascii="Times New Roman" w:hAnsi="Times New Roman"/>
          <w:bCs/>
          <w:szCs w:val="22"/>
        </w:rPr>
        <w:t xml:space="preserve"> </w:t>
      </w:r>
    </w:p>
    <w:p w14:paraId="69ADE8ED" w14:textId="78B6B3FC" w:rsidR="00505B72" w:rsidRDefault="00505B72" w:rsidP="00505B72">
      <w:pPr>
        <w:pStyle w:val="BodyText"/>
        <w:keepNext/>
        <w:numPr>
          <w:ilvl w:val="0"/>
          <w:numId w:val="8"/>
        </w:numPr>
        <w:tabs>
          <w:tab w:val="left" w:pos="9900"/>
        </w:tabs>
        <w:spacing w:before="0"/>
        <w:jc w:val="left"/>
        <w:rPr>
          <w:rFonts w:ascii="Times New Roman" w:hAnsi="Times New Roman"/>
          <w:bCs/>
          <w:szCs w:val="22"/>
        </w:rPr>
      </w:pPr>
      <w:r w:rsidRPr="0058378C">
        <w:rPr>
          <w:rFonts w:ascii="Times New Roman" w:hAnsi="Times New Roman"/>
          <w:bCs/>
          <w:szCs w:val="22"/>
        </w:rPr>
        <w:t xml:space="preserve">Level 1 or Level 2 Assessment Requirement not Due to an </w:t>
      </w:r>
      <w:r w:rsidRPr="0058378C">
        <w:rPr>
          <w:rFonts w:ascii="Times New Roman" w:hAnsi="Times New Roman"/>
          <w:bCs/>
          <w:i/>
          <w:szCs w:val="22"/>
        </w:rPr>
        <w:t>E. coli</w:t>
      </w:r>
      <w:r w:rsidRPr="0058378C">
        <w:rPr>
          <w:rFonts w:ascii="Times New Roman" w:hAnsi="Times New Roman"/>
          <w:bCs/>
          <w:szCs w:val="22"/>
        </w:rPr>
        <w:t xml:space="preserve"> MCL Violation</w:t>
      </w:r>
      <w:r>
        <w:rPr>
          <w:rFonts w:ascii="Times New Roman" w:hAnsi="Times New Roman"/>
          <w:bCs/>
          <w:szCs w:val="22"/>
        </w:rPr>
        <w:t xml:space="preserve"> - </w:t>
      </w:r>
      <w:r w:rsidRPr="00505B72">
        <w:rPr>
          <w:rFonts w:ascii="Times New Roman" w:hAnsi="Times New Roman"/>
          <w:b/>
          <w:szCs w:val="22"/>
          <w:u w:val="single"/>
        </w:rPr>
        <w:t>None</w:t>
      </w:r>
    </w:p>
    <w:p w14:paraId="4FCDACAE" w14:textId="2BD2E882" w:rsidR="00505B72" w:rsidRPr="0058378C" w:rsidRDefault="00505B72" w:rsidP="00505B72">
      <w:pPr>
        <w:pStyle w:val="BodyText"/>
        <w:keepNext/>
        <w:numPr>
          <w:ilvl w:val="0"/>
          <w:numId w:val="8"/>
        </w:numPr>
        <w:tabs>
          <w:tab w:val="left" w:pos="9900"/>
        </w:tabs>
        <w:spacing w:before="0"/>
        <w:jc w:val="left"/>
        <w:rPr>
          <w:rFonts w:ascii="Times New Roman" w:hAnsi="Times New Roman"/>
          <w:bCs/>
          <w:szCs w:val="22"/>
        </w:rPr>
      </w:pPr>
      <w:r w:rsidRPr="0058378C">
        <w:rPr>
          <w:rFonts w:ascii="Times New Roman" w:hAnsi="Times New Roman"/>
          <w:bCs/>
          <w:szCs w:val="22"/>
        </w:rPr>
        <w:t xml:space="preserve">Level 2 Assessment Requirement Due to an </w:t>
      </w:r>
      <w:r w:rsidRPr="0058378C">
        <w:rPr>
          <w:rFonts w:ascii="Times New Roman" w:hAnsi="Times New Roman"/>
          <w:bCs/>
          <w:i/>
          <w:szCs w:val="22"/>
        </w:rPr>
        <w:t>E. coli</w:t>
      </w:r>
      <w:r w:rsidRPr="0058378C">
        <w:rPr>
          <w:rFonts w:ascii="Times New Roman" w:hAnsi="Times New Roman"/>
          <w:bCs/>
          <w:szCs w:val="22"/>
        </w:rPr>
        <w:t xml:space="preserve"> MCL Violation</w:t>
      </w:r>
      <w:r>
        <w:rPr>
          <w:rFonts w:ascii="Times New Roman" w:hAnsi="Times New Roman"/>
          <w:bCs/>
          <w:szCs w:val="22"/>
        </w:rPr>
        <w:t xml:space="preserve"> – </w:t>
      </w:r>
      <w:r w:rsidRPr="00505B72">
        <w:rPr>
          <w:rFonts w:ascii="Times New Roman" w:hAnsi="Times New Roman"/>
          <w:b/>
          <w:szCs w:val="22"/>
          <w:u w:val="single"/>
        </w:rPr>
        <w:t>None</w:t>
      </w:r>
      <w:r>
        <w:rPr>
          <w:rFonts w:ascii="Times New Roman" w:hAnsi="Times New Roman"/>
          <w:bCs/>
          <w:szCs w:val="22"/>
        </w:rPr>
        <w:t xml:space="preserve"> </w:t>
      </w:r>
    </w:p>
    <w:p w14:paraId="02ACE129" w14:textId="77777777" w:rsidR="003B7986" w:rsidRDefault="003B7986" w:rsidP="003B7986">
      <w:pPr>
        <w:pStyle w:val="BodyText"/>
        <w:spacing w:before="0"/>
        <w:jc w:val="left"/>
        <w:rPr>
          <w:rFonts w:ascii="Times New Roman" w:hAnsi="Times New Roman"/>
          <w:b/>
          <w:sz w:val="26"/>
        </w:rPr>
      </w:pPr>
    </w:p>
    <w:sectPr w:rsidR="003B7986"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1123B" w14:textId="77777777" w:rsidR="00022CE7" w:rsidRDefault="00022CE7">
      <w:r>
        <w:separator/>
      </w:r>
    </w:p>
  </w:endnote>
  <w:endnote w:type="continuationSeparator" w:id="0">
    <w:p w14:paraId="091C218A" w14:textId="77777777" w:rsidR="00022CE7" w:rsidRDefault="0002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
    <w:altName w:val="Microsoft JhengHei"/>
    <w:panose1 w:val="020B0604020202020204"/>
    <w:charset w:val="88"/>
    <w:family w:val="script"/>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4124832A" w:rsidR="00BC6327" w:rsidRDefault="00D11977">
    <w:pPr>
      <w:pStyle w:val="Footer"/>
      <w:tabs>
        <w:tab w:val="clear" w:pos="4320"/>
        <w:tab w:val="clear" w:pos="8640"/>
        <w:tab w:val="right" w:pos="10800"/>
      </w:tabs>
      <w:rPr>
        <w:i/>
        <w:iCs/>
      </w:rPr>
    </w:pPr>
    <w:r w:rsidRPr="00D11977">
      <w:rPr>
        <w:i/>
        <w:iCs/>
      </w:rPr>
      <w:t>Bitterwater-Tully School WS, CA3500507</w:t>
    </w:r>
    <w:r w:rsidR="00CD4379">
      <w:rPr>
        <w:i/>
        <w:iCs/>
      </w:rPr>
      <w:t>_</w:t>
    </w:r>
    <w:r>
      <w:rPr>
        <w:i/>
        <w:iCs/>
      </w:rPr>
      <w:t>2018</w:t>
    </w:r>
    <w:r w:rsidR="00CD4379">
      <w:rPr>
        <w:i/>
        <w:iCs/>
      </w:rPr>
      <w:t>CCR</w:t>
    </w:r>
    <w:r w:rsidR="00BC6327" w:rsidRPr="00AB5E87">
      <w:rPr>
        <w:i/>
        <w:iCs/>
      </w:rPr>
      <w:tab/>
    </w:r>
    <w:r w:rsidR="00CD4379">
      <w:rPr>
        <w:i/>
        <w:iCs/>
      </w:rPr>
      <w:t>April 01,</w:t>
    </w:r>
    <w:r w:rsidR="00717191" w:rsidRPr="00E05746">
      <w:rPr>
        <w:i/>
        <w:iCs/>
      </w:rPr>
      <w:t xml:space="preserve">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A616A" w14:textId="77777777" w:rsidR="00022CE7" w:rsidRDefault="00022CE7">
      <w:r>
        <w:separator/>
      </w:r>
    </w:p>
  </w:footnote>
  <w:footnote w:type="continuationSeparator" w:id="0">
    <w:p w14:paraId="0BC22A0E" w14:textId="77777777" w:rsidR="00022CE7" w:rsidRDefault="0002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07568251" w:rsidR="00E45705" w:rsidRDefault="00E45705" w:rsidP="00E45705">
    <w:pPr>
      <w:pStyle w:val="Header"/>
      <w:tabs>
        <w:tab w:val="clear" w:pos="4320"/>
        <w:tab w:val="clear" w:pos="8640"/>
        <w:tab w:val="right" w:pos="10800"/>
      </w:tabs>
      <w:rPr>
        <w:rStyle w:val="PageNumber"/>
        <w:i/>
        <w:iCs/>
        <w:u w:val="single"/>
      </w:rPr>
    </w:pP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91158"/>
    <w:multiLevelType w:val="hybridMultilevel"/>
    <w:tmpl w:val="002E4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B41966"/>
    <w:multiLevelType w:val="hybridMultilevel"/>
    <w:tmpl w:val="2732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2037A"/>
    <w:multiLevelType w:val="hybridMultilevel"/>
    <w:tmpl w:val="0696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D5F48"/>
    <w:multiLevelType w:val="hybridMultilevel"/>
    <w:tmpl w:val="0D18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B294E"/>
    <w:multiLevelType w:val="hybridMultilevel"/>
    <w:tmpl w:val="EB608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2"/>
  </w:num>
  <w:num w:numId="4">
    <w:abstractNumId w:val="4"/>
  </w:num>
  <w:num w:numId="5">
    <w:abstractNumId w:val="5"/>
  </w:num>
  <w:num w:numId="6">
    <w:abstractNumId w:val="3"/>
  </w:num>
  <w:num w:numId="7">
    <w:abstractNumId w:val="1"/>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2CE7"/>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06BA"/>
    <w:rsid w:val="000F3C1E"/>
    <w:rsid w:val="000F6367"/>
    <w:rsid w:val="00100750"/>
    <w:rsid w:val="00101107"/>
    <w:rsid w:val="001151D3"/>
    <w:rsid w:val="0012764D"/>
    <w:rsid w:val="00127B6D"/>
    <w:rsid w:val="001331D3"/>
    <w:rsid w:val="001476E6"/>
    <w:rsid w:val="0015056D"/>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6A59"/>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358A"/>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4631"/>
    <w:rsid w:val="003A5EB5"/>
    <w:rsid w:val="003B1F6B"/>
    <w:rsid w:val="003B3381"/>
    <w:rsid w:val="003B7986"/>
    <w:rsid w:val="003C2FCC"/>
    <w:rsid w:val="003C7E02"/>
    <w:rsid w:val="003E7032"/>
    <w:rsid w:val="003F23AC"/>
    <w:rsid w:val="003F3A38"/>
    <w:rsid w:val="003F5E00"/>
    <w:rsid w:val="004053E9"/>
    <w:rsid w:val="00412B2F"/>
    <w:rsid w:val="00415B66"/>
    <w:rsid w:val="00416A8E"/>
    <w:rsid w:val="0041709B"/>
    <w:rsid w:val="004230E3"/>
    <w:rsid w:val="0042631E"/>
    <w:rsid w:val="00427702"/>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03A1"/>
    <w:rsid w:val="004F3C5B"/>
    <w:rsid w:val="004F67E6"/>
    <w:rsid w:val="00501116"/>
    <w:rsid w:val="00501B52"/>
    <w:rsid w:val="00505B72"/>
    <w:rsid w:val="005065B7"/>
    <w:rsid w:val="00512905"/>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D6F5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47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943"/>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3026"/>
    <w:rsid w:val="00936C4A"/>
    <w:rsid w:val="009419BC"/>
    <w:rsid w:val="0094633A"/>
    <w:rsid w:val="00964EC2"/>
    <w:rsid w:val="00970BCF"/>
    <w:rsid w:val="00973F02"/>
    <w:rsid w:val="009746A3"/>
    <w:rsid w:val="00974728"/>
    <w:rsid w:val="00975448"/>
    <w:rsid w:val="00975A98"/>
    <w:rsid w:val="00983590"/>
    <w:rsid w:val="00990849"/>
    <w:rsid w:val="0099313E"/>
    <w:rsid w:val="009947B7"/>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4379"/>
    <w:rsid w:val="00CD598A"/>
    <w:rsid w:val="00CE2D72"/>
    <w:rsid w:val="00CF1A7D"/>
    <w:rsid w:val="00CF2391"/>
    <w:rsid w:val="00D057C3"/>
    <w:rsid w:val="00D06308"/>
    <w:rsid w:val="00D118D4"/>
    <w:rsid w:val="00D11977"/>
    <w:rsid w:val="00D15AE0"/>
    <w:rsid w:val="00D26951"/>
    <w:rsid w:val="00D272CB"/>
    <w:rsid w:val="00D33C8C"/>
    <w:rsid w:val="00D37E1F"/>
    <w:rsid w:val="00D47015"/>
    <w:rsid w:val="00D5320E"/>
    <w:rsid w:val="00D60888"/>
    <w:rsid w:val="00D7538B"/>
    <w:rsid w:val="00D77322"/>
    <w:rsid w:val="00D924EC"/>
    <w:rsid w:val="00D96789"/>
    <w:rsid w:val="00DA105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TOC1">
    <w:name w:val="toc 1"/>
    <w:basedOn w:val="Normal"/>
    <w:next w:val="Normal"/>
    <w:autoRedefine/>
    <w:uiPriority w:val="39"/>
    <w:unhideWhenUsed/>
    <w:rsid w:val="007A4752"/>
    <w:pPr>
      <w:tabs>
        <w:tab w:val="left" w:pos="432"/>
        <w:tab w:val="right" w:leader="dot" w:pos="9350"/>
      </w:tabs>
      <w:spacing w:after="120"/>
      <w:jc w:val="both"/>
    </w:pPr>
    <w:rPr>
      <w:rFonts w:eastAsia="???"/>
      <w:noProof/>
      <w:kern w:val="2"/>
      <w:sz w:val="24"/>
      <w:szCs w:val="36"/>
    </w:rPr>
  </w:style>
  <w:style w:type="paragraph" w:styleId="ListParagraph">
    <w:name w:val="List Paragraph"/>
    <w:basedOn w:val="Normal"/>
    <w:uiPriority w:val="34"/>
    <w:qFormat/>
    <w:rsid w:val="007A4752"/>
    <w:pPr>
      <w:ind w:left="720"/>
      <w:contextualSpacing/>
    </w:pPr>
  </w:style>
  <w:style w:type="character" w:customStyle="1" w:styleId="BodyTextChar">
    <w:name w:val="Body Text Char"/>
    <w:basedOn w:val="DefaultParagraphFont"/>
    <w:link w:val="BodyText"/>
    <w:rsid w:val="00427702"/>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8293">
      <w:bodyDiv w:val="1"/>
      <w:marLeft w:val="0"/>
      <w:marRight w:val="0"/>
      <w:marTop w:val="0"/>
      <w:marBottom w:val="0"/>
      <w:divBdr>
        <w:top w:val="none" w:sz="0" w:space="0" w:color="auto"/>
        <w:left w:val="none" w:sz="0" w:space="0" w:color="auto"/>
        <w:bottom w:val="none" w:sz="0" w:space="0" w:color="auto"/>
        <w:right w:val="none" w:sz="0" w:space="0" w:color="auto"/>
      </w:divBdr>
      <w:divsChild>
        <w:div w:id="1707365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864858">
              <w:marLeft w:val="0"/>
              <w:marRight w:val="0"/>
              <w:marTop w:val="0"/>
              <w:marBottom w:val="0"/>
              <w:divBdr>
                <w:top w:val="none" w:sz="0" w:space="0" w:color="auto"/>
                <w:left w:val="none" w:sz="0" w:space="0" w:color="auto"/>
                <w:bottom w:val="none" w:sz="0" w:space="0" w:color="auto"/>
                <w:right w:val="none" w:sz="0" w:space="0" w:color="auto"/>
              </w:divBdr>
              <w:divsChild>
                <w:div w:id="1054278129">
                  <w:marLeft w:val="0"/>
                  <w:marRight w:val="0"/>
                  <w:marTop w:val="0"/>
                  <w:marBottom w:val="0"/>
                  <w:divBdr>
                    <w:top w:val="none" w:sz="0" w:space="0" w:color="auto"/>
                    <w:left w:val="none" w:sz="0" w:space="0" w:color="auto"/>
                    <w:bottom w:val="none" w:sz="0" w:space="0" w:color="auto"/>
                    <w:right w:val="none" w:sz="0" w:space="0" w:color="auto"/>
                  </w:divBdr>
                  <w:divsChild>
                    <w:div w:id="1673755702">
                      <w:marLeft w:val="0"/>
                      <w:marRight w:val="0"/>
                      <w:marTop w:val="0"/>
                      <w:marBottom w:val="0"/>
                      <w:divBdr>
                        <w:top w:val="none" w:sz="0" w:space="0" w:color="auto"/>
                        <w:left w:val="none" w:sz="0" w:space="0" w:color="auto"/>
                        <w:bottom w:val="none" w:sz="0" w:space="0" w:color="auto"/>
                        <w:right w:val="none" w:sz="0" w:space="0" w:color="auto"/>
                      </w:divBdr>
                      <w:divsChild>
                        <w:div w:id="1012610655">
                          <w:marLeft w:val="0"/>
                          <w:marRight w:val="0"/>
                          <w:marTop w:val="0"/>
                          <w:marBottom w:val="0"/>
                          <w:divBdr>
                            <w:top w:val="none" w:sz="0" w:space="0" w:color="auto"/>
                            <w:left w:val="none" w:sz="0" w:space="0" w:color="auto"/>
                            <w:bottom w:val="none" w:sz="0" w:space="0" w:color="auto"/>
                            <w:right w:val="none" w:sz="0" w:space="0" w:color="auto"/>
                          </w:divBdr>
                          <w:divsChild>
                            <w:div w:id="1743523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230367">
                                  <w:marLeft w:val="0"/>
                                  <w:marRight w:val="0"/>
                                  <w:marTop w:val="0"/>
                                  <w:marBottom w:val="0"/>
                                  <w:divBdr>
                                    <w:top w:val="none" w:sz="0" w:space="0" w:color="auto"/>
                                    <w:left w:val="none" w:sz="0" w:space="0" w:color="auto"/>
                                    <w:bottom w:val="none" w:sz="0" w:space="0" w:color="auto"/>
                                    <w:right w:val="none" w:sz="0" w:space="0" w:color="auto"/>
                                  </w:divBdr>
                                  <w:divsChild>
                                    <w:div w:id="2976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412869">
      <w:bodyDiv w:val="1"/>
      <w:marLeft w:val="0"/>
      <w:marRight w:val="0"/>
      <w:marTop w:val="0"/>
      <w:marBottom w:val="0"/>
      <w:divBdr>
        <w:top w:val="none" w:sz="0" w:space="0" w:color="auto"/>
        <w:left w:val="none" w:sz="0" w:space="0" w:color="auto"/>
        <w:bottom w:val="none" w:sz="0" w:space="0" w:color="auto"/>
        <w:right w:val="none" w:sz="0" w:space="0" w:color="auto"/>
      </w:divBdr>
    </w:div>
    <w:div w:id="719405220">
      <w:bodyDiv w:val="1"/>
      <w:marLeft w:val="0"/>
      <w:marRight w:val="0"/>
      <w:marTop w:val="0"/>
      <w:marBottom w:val="0"/>
      <w:divBdr>
        <w:top w:val="none" w:sz="0" w:space="0" w:color="auto"/>
        <w:left w:val="none" w:sz="0" w:space="0" w:color="auto"/>
        <w:bottom w:val="none" w:sz="0" w:space="0" w:color="auto"/>
        <w:right w:val="none" w:sz="0" w:space="0" w:color="auto"/>
      </w:divBdr>
    </w:div>
    <w:div w:id="1561287482">
      <w:bodyDiv w:val="1"/>
      <w:marLeft w:val="0"/>
      <w:marRight w:val="0"/>
      <w:marTop w:val="0"/>
      <w:marBottom w:val="0"/>
      <w:divBdr>
        <w:top w:val="none" w:sz="0" w:space="0" w:color="auto"/>
        <w:left w:val="none" w:sz="0" w:space="0" w:color="auto"/>
        <w:bottom w:val="none" w:sz="0" w:space="0" w:color="auto"/>
        <w:right w:val="none" w:sz="0" w:space="0" w:color="auto"/>
      </w:divBdr>
    </w:div>
    <w:div w:id="1572500683">
      <w:bodyDiv w:val="1"/>
      <w:marLeft w:val="0"/>
      <w:marRight w:val="0"/>
      <w:marTop w:val="0"/>
      <w:marBottom w:val="0"/>
      <w:divBdr>
        <w:top w:val="none" w:sz="0" w:space="0" w:color="auto"/>
        <w:left w:val="none" w:sz="0" w:space="0" w:color="auto"/>
        <w:bottom w:val="none" w:sz="0" w:space="0" w:color="auto"/>
        <w:right w:val="none" w:sz="0" w:space="0" w:color="auto"/>
      </w:divBdr>
    </w:div>
    <w:div w:id="1662273335">
      <w:bodyDiv w:val="1"/>
      <w:marLeft w:val="0"/>
      <w:marRight w:val="0"/>
      <w:marTop w:val="0"/>
      <w:marBottom w:val="0"/>
      <w:divBdr>
        <w:top w:val="none" w:sz="0" w:space="0" w:color="auto"/>
        <w:left w:val="none" w:sz="0" w:space="0" w:color="auto"/>
        <w:bottom w:val="none" w:sz="0" w:space="0" w:color="auto"/>
        <w:right w:val="none" w:sz="0" w:space="0" w:color="auto"/>
      </w:divBdr>
    </w:div>
    <w:div w:id="1993293682">
      <w:bodyDiv w:val="1"/>
      <w:marLeft w:val="0"/>
      <w:marRight w:val="0"/>
      <w:marTop w:val="0"/>
      <w:marBottom w:val="0"/>
      <w:divBdr>
        <w:top w:val="none" w:sz="0" w:space="0" w:color="auto"/>
        <w:left w:val="none" w:sz="0" w:space="0" w:color="auto"/>
        <w:bottom w:val="none" w:sz="0" w:space="0" w:color="auto"/>
        <w:right w:val="none" w:sz="0" w:space="0" w:color="auto"/>
      </w:divBdr>
    </w:div>
    <w:div w:id="205712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A7250-5388-E743-B0CB-D704362C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15636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Candace Brewen</cp:lastModifiedBy>
  <cp:revision>2</cp:revision>
  <cp:lastPrinted>2019-07-01T20:19:00Z</cp:lastPrinted>
  <dcterms:created xsi:type="dcterms:W3CDTF">2019-07-01T20:19:00Z</dcterms:created>
  <dcterms:modified xsi:type="dcterms:W3CDTF">2019-07-01T20:19:00Z</dcterms:modified>
</cp:coreProperties>
</file>