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Pr="005162DE">
        <w:t>Consumer Confidence Report</w:t>
      </w:r>
      <w:bookmarkEnd w:id="0"/>
    </w:p>
    <w:p w:rsidR="004263A6" w:rsidRPr="005162DE" w:rsidRDefault="004263A6" w:rsidP="00BF628D">
      <w:pPr>
        <w:pStyle w:val="Heading2"/>
      </w:pPr>
      <w:bookmarkStart w:id="1" w:name="_Toc58336713"/>
      <w:r w:rsidRPr="005162DE">
        <w:t>Water System Information</w:t>
      </w:r>
      <w:bookmarkEnd w:id="1"/>
    </w:p>
    <w:p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0E7331">
        <w:rPr>
          <w:rFonts w:ascii="Arial" w:hAnsi="Arial" w:cs="Arial"/>
          <w:sz w:val="24"/>
          <w:szCs w:val="24"/>
        </w:rPr>
        <w:t xml:space="preserve"> South Mesa Water Company</w:t>
      </w:r>
    </w:p>
    <w:p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0041544A">
        <w:rPr>
          <w:rFonts w:ascii="Arial" w:hAnsi="Arial" w:cs="Arial"/>
          <w:sz w:val="24"/>
          <w:szCs w:val="24"/>
        </w:rPr>
        <w:t xml:space="preserve"> </w:t>
      </w:r>
      <w:r w:rsidR="00BE2286">
        <w:rPr>
          <w:rFonts w:ascii="Arial" w:hAnsi="Arial" w:cs="Arial"/>
          <w:sz w:val="24"/>
          <w:szCs w:val="24"/>
        </w:rPr>
        <w:t>June, 10 2024</w:t>
      </w:r>
    </w:p>
    <w:p w:rsidR="004263A6" w:rsidRPr="005162DE" w:rsidRDefault="004263A6" w:rsidP="0092687A">
      <w:pPr>
        <w:spacing w:after="240"/>
        <w:rPr>
          <w:rFonts w:ascii="Arial" w:hAnsi="Arial" w:cs="Arial"/>
          <w:sz w:val="24"/>
          <w:szCs w:val="24"/>
        </w:rPr>
      </w:pPr>
      <w:r w:rsidRPr="005162DE">
        <w:rPr>
          <w:rFonts w:ascii="Arial" w:hAnsi="Arial" w:cs="Arial"/>
          <w:sz w:val="24"/>
          <w:szCs w:val="24"/>
        </w:rPr>
        <w:t>T</w:t>
      </w:r>
      <w:r w:rsidR="000E7331">
        <w:rPr>
          <w:rFonts w:ascii="Arial" w:hAnsi="Arial" w:cs="Arial"/>
          <w:sz w:val="24"/>
          <w:szCs w:val="24"/>
        </w:rPr>
        <w:t>ype of Water Source(s) in Use: Ground Water</w:t>
      </w:r>
    </w:p>
    <w:p w:rsidR="000E7331" w:rsidRPr="005162DE" w:rsidRDefault="004263A6" w:rsidP="000E7331">
      <w:pPr>
        <w:spacing w:after="240"/>
        <w:rPr>
          <w:rFonts w:ascii="Arial" w:hAnsi="Arial" w:cs="Arial"/>
          <w:sz w:val="24"/>
          <w:szCs w:val="24"/>
        </w:rPr>
      </w:pPr>
      <w:r w:rsidRPr="005162DE">
        <w:rPr>
          <w:rFonts w:ascii="Arial" w:hAnsi="Arial" w:cs="Arial"/>
          <w:sz w:val="24"/>
          <w:szCs w:val="24"/>
        </w:rPr>
        <w:t xml:space="preserve">Name and </w:t>
      </w:r>
      <w:r w:rsidR="000E7331">
        <w:rPr>
          <w:rFonts w:ascii="Arial" w:hAnsi="Arial" w:cs="Arial"/>
          <w:sz w:val="24"/>
          <w:szCs w:val="24"/>
        </w:rPr>
        <w:t>General Location of Source(s): Ground water is extracted from the Calimesa Basin and Live Oak Basin located within the Yucaipa Basin and the Beaumont Basin.</w:t>
      </w:r>
    </w:p>
    <w:p w:rsidR="000E7331" w:rsidRPr="005162DE" w:rsidRDefault="000E7331" w:rsidP="000E7331">
      <w:pPr>
        <w:spacing w:after="240"/>
        <w:rPr>
          <w:rFonts w:ascii="Arial" w:hAnsi="Arial" w:cs="Arial"/>
          <w:sz w:val="24"/>
          <w:szCs w:val="24"/>
        </w:rPr>
      </w:pPr>
      <w:r w:rsidRPr="005162DE">
        <w:rPr>
          <w:rFonts w:ascii="Arial" w:hAnsi="Arial" w:cs="Arial"/>
          <w:sz w:val="24"/>
          <w:szCs w:val="24"/>
        </w:rPr>
        <w:t>Drinking Water S</w:t>
      </w:r>
      <w:r w:rsidR="000F39D4">
        <w:rPr>
          <w:rFonts w:ascii="Arial" w:hAnsi="Arial" w:cs="Arial"/>
          <w:sz w:val="24"/>
          <w:szCs w:val="24"/>
        </w:rPr>
        <w:t>ource Assessment Information</w:t>
      </w:r>
      <w:r>
        <w:rPr>
          <w:rFonts w:ascii="Arial" w:hAnsi="Arial" w:cs="Arial"/>
          <w:sz w:val="24"/>
          <w:szCs w:val="24"/>
        </w:rPr>
        <w:t xml:space="preserve">: A Source Water Assessment Study was conducted and completed in 2003.South Mesa Water Company performed this study to identify the areas which contribute to our drinking water supply and to assess our water systems susceptibility to contamination. The results of the study revealed that the ground water sources are considered most vulnerable to </w:t>
      </w:r>
      <w:r>
        <w:rPr>
          <w:rFonts w:ascii="Arial" w:hAnsi="Arial" w:cs="Arial"/>
          <w:color w:val="000000" w:themeColor="text1"/>
          <w:sz w:val="24"/>
          <w:szCs w:val="24"/>
        </w:rPr>
        <w:t>nitrates.</w:t>
      </w:r>
    </w:p>
    <w:p w:rsidR="004263A6" w:rsidRPr="005162DE" w:rsidRDefault="004263A6" w:rsidP="0092687A">
      <w:pPr>
        <w:spacing w:after="240"/>
        <w:rPr>
          <w:rFonts w:ascii="Arial" w:hAnsi="Arial" w:cs="Arial"/>
          <w:sz w:val="24"/>
          <w:szCs w:val="24"/>
        </w:rPr>
      </w:pPr>
      <w:r w:rsidRPr="005162DE">
        <w:rPr>
          <w:rFonts w:ascii="Arial" w:hAnsi="Arial" w:cs="Arial"/>
          <w:sz w:val="24"/>
          <w:szCs w:val="24"/>
        </w:rPr>
        <w:t>Time and Place of Regularly Scheduled Board Meet</w:t>
      </w:r>
      <w:r w:rsidR="00A56BFF">
        <w:rPr>
          <w:rFonts w:ascii="Arial" w:hAnsi="Arial" w:cs="Arial"/>
          <w:sz w:val="24"/>
          <w:szCs w:val="24"/>
        </w:rPr>
        <w:t>ings for Public Participation: Second Wednesday of every month at 391 West Avenue L, Calimesa, CA. 92320. Please call the office at (909) 795-2401</w:t>
      </w:r>
    </w:p>
    <w:p w:rsidR="004263A6"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A56BFF">
        <w:rPr>
          <w:rFonts w:ascii="Arial" w:hAnsi="Arial" w:cs="Arial"/>
          <w:sz w:val="24"/>
          <w:szCs w:val="24"/>
        </w:rPr>
        <w:t xml:space="preserve"> David Armstrong, General Manager Phone: (909) 795-2401</w:t>
      </w:r>
    </w:p>
    <w:p w:rsidR="00A56BFF" w:rsidRDefault="00A56BFF" w:rsidP="0065365D">
      <w:pPr>
        <w:rPr>
          <w:rFonts w:ascii="Arial" w:hAnsi="Arial" w:cs="Arial"/>
          <w:sz w:val="24"/>
          <w:szCs w:val="24"/>
        </w:rPr>
      </w:pPr>
      <w:r>
        <w:rPr>
          <w:rFonts w:ascii="Arial" w:hAnsi="Arial" w:cs="Arial"/>
          <w:sz w:val="24"/>
          <w:szCs w:val="24"/>
        </w:rPr>
        <w:t xml:space="preserve">                                                   Jeff Jones, Water Quality Operator              (909) 795-2401</w:t>
      </w:r>
    </w:p>
    <w:p w:rsidR="00A56BFF" w:rsidRPr="005162DE" w:rsidRDefault="00A56BFF" w:rsidP="00A56BFF">
      <w:pPr>
        <w:rPr>
          <w:rFonts w:ascii="Arial" w:hAnsi="Arial" w:cs="Arial"/>
          <w:sz w:val="24"/>
          <w:szCs w:val="24"/>
        </w:rPr>
      </w:pPr>
      <w:r>
        <w:rPr>
          <w:rFonts w:ascii="Arial" w:hAnsi="Arial" w:cs="Arial"/>
          <w:sz w:val="24"/>
          <w:szCs w:val="24"/>
        </w:rPr>
        <w:t>e-mail  info@southmesawater.com</w:t>
      </w:r>
    </w:p>
    <w:p w:rsidR="00ED7919" w:rsidRPr="005162DE" w:rsidRDefault="008404C1" w:rsidP="001F7181">
      <w:pPr>
        <w:pStyle w:val="Heading2"/>
      </w:pPr>
      <w:bookmarkStart w:id="2" w:name="_Toc58336714"/>
      <w:r w:rsidRPr="005162DE">
        <w:t>About This Report</w:t>
      </w:r>
      <w:bookmarkEnd w:id="2"/>
    </w:p>
    <w:p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D25E68">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rsidR="008404C1" w:rsidRPr="005162DE" w:rsidRDefault="008404C1" w:rsidP="008404C1">
      <w:pPr>
        <w:pStyle w:val="Heading2"/>
      </w:pPr>
      <w:r w:rsidRPr="005162DE">
        <w:t>Importance of This Report Statement in Five Non-English Languages (Spanish, Mandarin, Tagalog, Vietnamese, and Hmong)</w:t>
      </w:r>
    </w:p>
    <w:p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w:t>
      </w:r>
      <w:r w:rsidR="00B76512">
        <w:rPr>
          <w:rFonts w:ascii="Arial" w:hAnsi="Arial" w:cs="Arial"/>
          <w:sz w:val="24"/>
          <w:szCs w:val="24"/>
          <w:lang w:val="es-MX"/>
        </w:rPr>
        <w:t xml:space="preserve">  Favor de comunicarse South Mesa Water Company a 391 West Avenue L, Calimesa, CA.92320. (909) 795-2401</w:t>
      </w:r>
      <w:r w:rsidR="00442D66" w:rsidRPr="005162DE">
        <w:rPr>
          <w:rFonts w:ascii="Arial" w:hAnsi="Arial" w:cs="Arial"/>
          <w:sz w:val="24"/>
          <w:szCs w:val="24"/>
          <w:lang w:val="es-MX"/>
        </w:rPr>
        <w:t xml:space="preserve"> para asistirlo en español.</w:t>
      </w:r>
    </w:p>
    <w:p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Name]</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B76512">
        <w:rPr>
          <w:rFonts w:ascii="Arial" w:eastAsia="PMingLiU" w:hAnsi="Arial" w:cs="Arial"/>
          <w:sz w:val="24"/>
          <w:szCs w:val="24"/>
        </w:rPr>
        <w:t>391 West Avenue L, Calimesa, CA. 92320</w:t>
      </w:r>
      <w:r w:rsidR="00FB5ACE" w:rsidRPr="005162DE">
        <w:rPr>
          <w:rFonts w:ascii="Arial" w:eastAsia="PMingLiU" w:hAnsi="Arial" w:cs="Arial"/>
          <w:sz w:val="24"/>
          <w:szCs w:val="24"/>
        </w:rPr>
        <w:t>.</w:t>
      </w:r>
      <w:r w:rsidR="00B76512">
        <w:rPr>
          <w:rFonts w:ascii="Arial" w:eastAsia="PMingLiU" w:hAnsi="Arial" w:cs="Arial"/>
          <w:sz w:val="24"/>
          <w:szCs w:val="24"/>
        </w:rPr>
        <w:t xml:space="preserve"> (909) 795-2401</w:t>
      </w:r>
    </w:p>
    <w:p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B76512">
        <w:rPr>
          <w:rFonts w:ascii="Arial" w:hAnsi="Arial" w:cs="Arial"/>
          <w:sz w:val="24"/>
          <w:szCs w:val="24"/>
        </w:rPr>
        <w:t xml:space="preserve"> South Mesa Water Company. 391 West Avenue L, Calimesa CA, 92320.</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B76512">
        <w:rPr>
          <w:rFonts w:ascii="Arial" w:hAnsi="Arial" w:cs="Arial"/>
          <w:sz w:val="24"/>
          <w:szCs w:val="24"/>
        </w:rPr>
        <w:t xml:space="preserve"> (909)795-2401</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8F5510">
        <w:rPr>
          <w:rFonts w:ascii="Arial" w:hAnsi="Arial" w:cs="Arial"/>
          <w:sz w:val="24"/>
          <w:szCs w:val="24"/>
        </w:rPr>
        <w:t xml:space="preserve"> 391 West Avenue L, Calimesa, CA. 92320. (909)795-2401</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rsidR="006537F6" w:rsidRPr="005162DE" w:rsidRDefault="0092687A" w:rsidP="0092687A">
      <w:pPr>
        <w:spacing w:after="180"/>
        <w:rPr>
          <w:rFonts w:ascii="Arial" w:hAnsi="Arial" w:cs="Arial"/>
          <w:sz w:val="24"/>
          <w:szCs w:val="24"/>
        </w:rPr>
      </w:pPr>
      <w:r w:rsidRPr="005162DE">
        <w:rPr>
          <w:rFonts w:ascii="Arial" w:hAnsi="Arial" w:cs="Arial"/>
          <w:sz w:val="24"/>
          <w:szCs w:val="24"/>
        </w:rPr>
        <w:lastRenderedPageBreak/>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Tsabntawv no muajcovntsiablustseemceebt</w:t>
      </w:r>
      <w:r w:rsidR="00D9359F">
        <w:rPr>
          <w:rFonts w:ascii="Arial" w:hAnsi="Arial" w:cs="Arial"/>
          <w:sz w:val="24"/>
          <w:szCs w:val="24"/>
        </w:rPr>
        <w:t xml:space="preserve">xogkojcovdejhaus.  Thov hu rau South Mesa Water Company ntawm 391 West Avenue L, Calimesa, CA. 92320 (909)795-2401 </w:t>
      </w:r>
      <w:r w:rsidR="006537F6" w:rsidRPr="005162DE">
        <w:rPr>
          <w:rFonts w:ascii="Arial" w:hAnsi="Arial" w:cs="Arial"/>
          <w:sz w:val="24"/>
          <w:szCs w:val="24"/>
        </w:rPr>
        <w:t>raukevpabhauvlusAskiv.</w:t>
      </w:r>
    </w:p>
    <w:p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tblPr>
      <w:tblGrid>
        <w:gridCol w:w="2695"/>
        <w:gridCol w:w="8095"/>
      </w:tblGrid>
      <w:tr w:rsidR="005162DE" w:rsidRPr="005162DE" w:rsidTr="002D3FB5">
        <w:trPr>
          <w:trHeight w:val="226"/>
          <w:tblHeader/>
        </w:trPr>
        <w:tc>
          <w:tcPr>
            <w:tcW w:w="2695" w:type="dxa"/>
            <w:vAlign w:val="center"/>
          </w:tcPr>
          <w:p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rsidTr="002D3FB5">
        <w:tc>
          <w:tcPr>
            <w:tcW w:w="2695" w:type="dxa"/>
            <w:tcMar>
              <w:left w:w="58" w:type="dxa"/>
              <w:right w:w="86" w:type="dxa"/>
            </w:tcMar>
          </w:tcPr>
          <w:p w:rsidR="00450A4E" w:rsidRPr="005162DE" w:rsidRDefault="00450A4E" w:rsidP="00C31F01">
            <w:r w:rsidRPr="005162DE">
              <w:rPr>
                <w:rFonts w:ascii="Arial" w:hAnsi="Arial" w:cs="Arial"/>
                <w:sz w:val="24"/>
                <w:szCs w:val="24"/>
              </w:rPr>
              <w:t>Level 1 Assessment</w:t>
            </w:r>
          </w:p>
        </w:tc>
        <w:tc>
          <w:tcPr>
            <w:tcW w:w="8095" w:type="dxa"/>
          </w:tcPr>
          <w:p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rsidTr="002D3FB5">
        <w:tc>
          <w:tcPr>
            <w:tcW w:w="2695" w:type="dxa"/>
            <w:tcMar>
              <w:left w:w="58" w:type="dxa"/>
              <w:right w:w="86" w:type="dxa"/>
            </w:tcMar>
          </w:tcPr>
          <w:p w:rsidR="00450A4E" w:rsidRPr="005162DE" w:rsidRDefault="00450A4E" w:rsidP="00C31F01">
            <w:r w:rsidRPr="005162DE">
              <w:rPr>
                <w:rFonts w:ascii="Arial" w:hAnsi="Arial" w:cs="Arial"/>
                <w:sz w:val="24"/>
                <w:szCs w:val="24"/>
              </w:rPr>
              <w:t>Level 2 Assessment</w:t>
            </w:r>
          </w:p>
        </w:tc>
        <w:tc>
          <w:tcPr>
            <w:tcW w:w="8095" w:type="dxa"/>
          </w:tcPr>
          <w:p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rsidTr="002D3FB5">
        <w:tc>
          <w:tcPr>
            <w:tcW w:w="2695" w:type="dxa"/>
            <w:tcMar>
              <w:left w:w="58" w:type="dxa"/>
              <w:right w:w="86" w:type="dxa"/>
            </w:tcMar>
          </w:tcPr>
          <w:p w:rsidR="00450A4E" w:rsidRPr="005162DE" w:rsidRDefault="00450A4E" w:rsidP="00C31F01">
            <w:r w:rsidRPr="005162DE">
              <w:rPr>
                <w:rFonts w:ascii="Arial" w:hAnsi="Arial" w:cs="Arial"/>
                <w:sz w:val="24"/>
                <w:szCs w:val="24"/>
              </w:rPr>
              <w:t>Maximum Contaminant Level (MCL)</w:t>
            </w:r>
          </w:p>
        </w:tc>
        <w:tc>
          <w:tcPr>
            <w:tcW w:w="8095" w:type="dxa"/>
          </w:tcPr>
          <w:p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rsidTr="002D3FB5">
        <w:tc>
          <w:tcPr>
            <w:tcW w:w="2695" w:type="dxa"/>
            <w:tcMar>
              <w:left w:w="58" w:type="dxa"/>
              <w:right w:w="86" w:type="dxa"/>
            </w:tcMar>
          </w:tcPr>
          <w:p w:rsidR="00450A4E" w:rsidRPr="005162DE" w:rsidRDefault="00450A4E" w:rsidP="00C31F01">
            <w:r w:rsidRPr="005162DE">
              <w:rPr>
                <w:rFonts w:ascii="Arial" w:hAnsi="Arial" w:cs="Arial"/>
                <w:sz w:val="24"/>
                <w:szCs w:val="24"/>
              </w:rPr>
              <w:t>Maximum Contaminant Level Goal (MCLG)</w:t>
            </w:r>
          </w:p>
        </w:tc>
        <w:tc>
          <w:tcPr>
            <w:tcW w:w="8095" w:type="dxa"/>
          </w:tcPr>
          <w:p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rsidTr="002D3FB5">
        <w:tc>
          <w:tcPr>
            <w:tcW w:w="2695" w:type="dxa"/>
            <w:tcMar>
              <w:left w:w="58" w:type="dxa"/>
              <w:right w:w="86" w:type="dxa"/>
            </w:tcMar>
          </w:tcPr>
          <w:p w:rsidR="00450A4E" w:rsidRPr="005162DE" w:rsidRDefault="00450A4E" w:rsidP="00C31F01">
            <w:r w:rsidRPr="005162DE">
              <w:rPr>
                <w:rFonts w:ascii="Arial" w:hAnsi="Arial" w:cs="Arial"/>
                <w:sz w:val="24"/>
                <w:szCs w:val="24"/>
              </w:rPr>
              <w:t>Maximum Residual Disinfectant Level (MRDL)</w:t>
            </w:r>
          </w:p>
        </w:tc>
        <w:tc>
          <w:tcPr>
            <w:tcW w:w="8095" w:type="dxa"/>
          </w:tcPr>
          <w:p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rsidTr="002D3FB5">
        <w:tc>
          <w:tcPr>
            <w:tcW w:w="2695" w:type="dxa"/>
            <w:tcMar>
              <w:left w:w="58" w:type="dxa"/>
              <w:right w:w="86" w:type="dxa"/>
            </w:tcMar>
          </w:tcPr>
          <w:p w:rsidR="00450A4E" w:rsidRPr="005162DE" w:rsidRDefault="00450A4E" w:rsidP="00C31F01">
            <w:r w:rsidRPr="005162DE">
              <w:rPr>
                <w:rFonts w:ascii="Arial" w:hAnsi="Arial" w:cs="Arial"/>
                <w:sz w:val="24"/>
                <w:szCs w:val="24"/>
              </w:rPr>
              <w:t>Maximum Residual Disinfectant Level Goal (MRDLG)</w:t>
            </w:r>
          </w:p>
        </w:tc>
        <w:tc>
          <w:tcPr>
            <w:tcW w:w="8095" w:type="dxa"/>
          </w:tcPr>
          <w:p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rsidTr="002D3FB5">
        <w:tc>
          <w:tcPr>
            <w:tcW w:w="2695" w:type="dxa"/>
            <w:tcMar>
              <w:left w:w="58" w:type="dxa"/>
              <w:right w:w="86" w:type="dxa"/>
            </w:tcMar>
          </w:tcPr>
          <w:p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rsidTr="002D3FB5">
        <w:tc>
          <w:tcPr>
            <w:tcW w:w="2695" w:type="dxa"/>
            <w:tcMar>
              <w:left w:w="58" w:type="dxa"/>
              <w:right w:w="86" w:type="dxa"/>
            </w:tcMar>
          </w:tcPr>
          <w:p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rsidTr="002D3FB5">
        <w:tc>
          <w:tcPr>
            <w:tcW w:w="2695" w:type="dxa"/>
            <w:tcMar>
              <w:left w:w="58" w:type="dxa"/>
              <w:right w:w="86" w:type="dxa"/>
            </w:tcMar>
          </w:tcPr>
          <w:p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rsidTr="002D3FB5">
        <w:tc>
          <w:tcPr>
            <w:tcW w:w="2695" w:type="dxa"/>
            <w:tcMar>
              <w:left w:w="58" w:type="dxa"/>
              <w:right w:w="86" w:type="dxa"/>
            </w:tcMar>
          </w:tcPr>
          <w:p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rsidTr="002D3FB5">
        <w:tc>
          <w:tcPr>
            <w:tcW w:w="2695" w:type="dxa"/>
            <w:tcMar>
              <w:left w:w="58" w:type="dxa"/>
              <w:right w:w="86" w:type="dxa"/>
            </w:tcMar>
          </w:tcPr>
          <w:p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rsidTr="002D3FB5">
        <w:tc>
          <w:tcPr>
            <w:tcW w:w="2695" w:type="dxa"/>
            <w:tcMar>
              <w:left w:w="58" w:type="dxa"/>
              <w:right w:w="86" w:type="dxa"/>
            </w:tcMar>
          </w:tcPr>
          <w:p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rsidTr="002D3FB5">
        <w:tc>
          <w:tcPr>
            <w:tcW w:w="2695" w:type="dxa"/>
            <w:tcMar>
              <w:left w:w="58" w:type="dxa"/>
              <w:right w:w="86" w:type="dxa"/>
            </w:tcMar>
          </w:tcPr>
          <w:p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rsidTr="002D3FB5">
        <w:tc>
          <w:tcPr>
            <w:tcW w:w="2695" w:type="dxa"/>
            <w:tcMar>
              <w:left w:w="58" w:type="dxa"/>
              <w:right w:w="86" w:type="dxa"/>
            </w:tcMar>
          </w:tcPr>
          <w:p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rsidTr="002D3FB5">
        <w:tc>
          <w:tcPr>
            <w:tcW w:w="2695" w:type="dxa"/>
            <w:tcMar>
              <w:left w:w="58" w:type="dxa"/>
              <w:right w:w="86" w:type="dxa"/>
            </w:tcMar>
          </w:tcPr>
          <w:p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rsidTr="002D3FB5">
        <w:tc>
          <w:tcPr>
            <w:tcW w:w="2695" w:type="dxa"/>
            <w:tcMar>
              <w:left w:w="58" w:type="dxa"/>
              <w:right w:w="86" w:type="dxa"/>
            </w:tcMar>
          </w:tcPr>
          <w:p w:rsidR="001F7181" w:rsidRPr="005162DE" w:rsidRDefault="001F7181" w:rsidP="00C31F01">
            <w:pPr>
              <w:rPr>
                <w:rFonts w:ascii="Arial" w:hAnsi="Arial" w:cs="Arial"/>
                <w:sz w:val="24"/>
                <w:szCs w:val="24"/>
              </w:rPr>
            </w:pPr>
            <w:r w:rsidRPr="005162DE">
              <w:rPr>
                <w:rFonts w:ascii="Arial" w:hAnsi="Arial" w:cs="Arial"/>
                <w:sz w:val="24"/>
                <w:szCs w:val="24"/>
              </w:rPr>
              <w:lastRenderedPageBreak/>
              <w:t>ppt</w:t>
            </w:r>
          </w:p>
        </w:tc>
        <w:tc>
          <w:tcPr>
            <w:tcW w:w="8095" w:type="dxa"/>
          </w:tcPr>
          <w:p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rsidTr="002D3FB5">
        <w:tc>
          <w:tcPr>
            <w:tcW w:w="2695" w:type="dxa"/>
            <w:tcMar>
              <w:left w:w="58" w:type="dxa"/>
              <w:right w:w="86" w:type="dxa"/>
            </w:tcMar>
          </w:tcPr>
          <w:p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rsidTr="002D3FB5">
        <w:tc>
          <w:tcPr>
            <w:tcW w:w="2695" w:type="dxa"/>
            <w:tcMar>
              <w:left w:w="58" w:type="dxa"/>
              <w:right w:w="86" w:type="dxa"/>
            </w:tcMar>
          </w:tcPr>
          <w:p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rsidR="00BC6327" w:rsidRPr="005162DE" w:rsidRDefault="00BC6327" w:rsidP="004F23D7">
      <w:pPr>
        <w:pStyle w:val="ListParagraph"/>
        <w:spacing w:after="240"/>
      </w:pPr>
      <w:r w:rsidRPr="005162DE">
        <w:t>Inorganic contaminants, such as salts and metals,</w:t>
      </w:r>
      <w:r w:rsidR="0061693B">
        <w:t xml:space="preserve"> </w:t>
      </w:r>
      <w:r w:rsidRPr="005162DE">
        <w:t>that can be naturally-occurring or result from urban storm</w:t>
      </w:r>
      <w:r w:rsidR="00623987">
        <w:t xml:space="preserve"> </w:t>
      </w:r>
      <w:r w:rsidRPr="005162DE">
        <w:t>water runoff, industrial or domestic wastewater discharges, oil and gas production, mining, or farming.</w:t>
      </w:r>
    </w:p>
    <w:p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t>
      </w:r>
      <w:r w:rsidR="00623987">
        <w:t xml:space="preserve"> </w:t>
      </w:r>
      <w:r w:rsidRPr="005162DE">
        <w:t>water runoff, and residential uses.</w:t>
      </w:r>
    </w:p>
    <w:p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t>
      </w:r>
      <w:r w:rsidR="00623987">
        <w:t xml:space="preserve"> </w:t>
      </w:r>
      <w:r w:rsidRPr="005162DE">
        <w:t>water runoff, agricultural application, and septic systems.</w:t>
      </w:r>
    </w:p>
    <w:p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rsidR="00CB6F44" w:rsidRPr="005162DE" w:rsidRDefault="00CB6F44" w:rsidP="00CB6F44">
      <w:pPr>
        <w:pStyle w:val="Heading2"/>
      </w:pPr>
      <w:r w:rsidRPr="005162DE">
        <w:t>Regulation of Drinking Water and Bottled Water Quality</w:t>
      </w:r>
    </w:p>
    <w:p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0061693B">
        <w:rPr>
          <w:rFonts w:ascii="Arial" w:hAnsi="Arial" w:cs="Arial"/>
          <w:bCs/>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w:t>
      </w:r>
      <w:r w:rsidRPr="005162DE">
        <w:rPr>
          <w:rFonts w:ascii="Arial" w:hAnsi="Arial" w:cs="Arial"/>
          <w:sz w:val="24"/>
          <w:szCs w:val="24"/>
        </w:rPr>
        <w:lastRenderedPageBreak/>
        <w:t>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rsidR="00095AAC" w:rsidRPr="005162DE" w:rsidRDefault="00095AAC" w:rsidP="00115004">
      <w:pPr>
        <w:pStyle w:val="Caption"/>
      </w:pPr>
      <w:r w:rsidRPr="005162DE">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rsidR="006B5CF2" w:rsidRPr="005162DE" w:rsidRDefault="006B5CF2" w:rsidP="00115004">
      <w:pPr>
        <w:keepNext/>
      </w:pPr>
    </w:p>
    <w:tbl>
      <w:tblPr>
        <w:tblStyle w:val="TableGrid"/>
        <w:tblW w:w="10796" w:type="dxa"/>
        <w:tblLayout w:type="fixed"/>
        <w:tblLook w:val="00A0"/>
      </w:tblPr>
      <w:tblGrid>
        <w:gridCol w:w="2065"/>
        <w:gridCol w:w="1617"/>
        <w:gridCol w:w="1443"/>
        <w:gridCol w:w="2610"/>
        <w:gridCol w:w="990"/>
        <w:gridCol w:w="2071"/>
      </w:tblGrid>
      <w:tr w:rsidR="005162DE" w:rsidRPr="005162DE" w:rsidTr="002D3FB5">
        <w:trPr>
          <w:cantSplit/>
          <w:trHeight w:val="611"/>
          <w:tblHeader/>
        </w:trPr>
        <w:tc>
          <w:tcPr>
            <w:tcW w:w="2065" w:type="dxa"/>
            <w:vAlign w:val="center"/>
          </w:tcPr>
          <w:p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p>
        </w:tc>
        <w:tc>
          <w:tcPr>
            <w:tcW w:w="1617" w:type="dxa"/>
            <w:vAlign w:val="center"/>
          </w:tcPr>
          <w:p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5C2BDE" w:rsidRPr="005162DE" w:rsidTr="005C2BDE">
        <w:trPr>
          <w:trHeight w:val="899"/>
        </w:trPr>
        <w:tc>
          <w:tcPr>
            <w:tcW w:w="2065" w:type="dxa"/>
          </w:tcPr>
          <w:p w:rsidR="005C2BDE" w:rsidRPr="005162DE" w:rsidRDefault="005C2BDE" w:rsidP="0073000F">
            <w:pPr>
              <w:spacing w:before="40" w:after="40"/>
              <w:rPr>
                <w:rFonts w:ascii="Arial" w:hAnsi="Arial" w:cs="Arial"/>
                <w:i/>
                <w:sz w:val="24"/>
                <w:szCs w:val="24"/>
              </w:rPr>
            </w:pPr>
            <w:r>
              <w:rPr>
                <w:rFonts w:ascii="Arial" w:hAnsi="Arial" w:cs="Arial"/>
                <w:i/>
                <w:sz w:val="24"/>
                <w:szCs w:val="24"/>
              </w:rPr>
              <w:t>Total Coliform</w:t>
            </w:r>
          </w:p>
        </w:tc>
        <w:tc>
          <w:tcPr>
            <w:tcW w:w="1617" w:type="dxa"/>
          </w:tcPr>
          <w:p w:rsidR="005C2BDE" w:rsidRDefault="005C2BDE" w:rsidP="008572DA">
            <w:pPr>
              <w:spacing w:before="40" w:after="40"/>
              <w:jc w:val="center"/>
              <w:rPr>
                <w:rFonts w:ascii="Arial" w:hAnsi="Arial" w:cs="Arial"/>
                <w:sz w:val="24"/>
                <w:szCs w:val="24"/>
              </w:rPr>
            </w:pPr>
            <w:r>
              <w:rPr>
                <w:rFonts w:ascii="Arial" w:hAnsi="Arial" w:cs="Arial"/>
                <w:sz w:val="24"/>
                <w:szCs w:val="24"/>
              </w:rPr>
              <w:t>(In a month)</w:t>
            </w:r>
          </w:p>
          <w:p w:rsidR="005C2BDE" w:rsidRDefault="005C2BDE" w:rsidP="008572DA">
            <w:pPr>
              <w:spacing w:before="40" w:after="40"/>
              <w:jc w:val="center"/>
              <w:rPr>
                <w:rFonts w:ascii="Arial" w:hAnsi="Arial" w:cs="Arial"/>
                <w:sz w:val="24"/>
                <w:szCs w:val="24"/>
              </w:rPr>
            </w:pPr>
            <w:r>
              <w:rPr>
                <w:rFonts w:ascii="Arial" w:hAnsi="Arial" w:cs="Arial"/>
                <w:sz w:val="24"/>
                <w:szCs w:val="24"/>
              </w:rPr>
              <w:t>1</w:t>
            </w:r>
          </w:p>
        </w:tc>
        <w:tc>
          <w:tcPr>
            <w:tcW w:w="1443" w:type="dxa"/>
          </w:tcPr>
          <w:p w:rsidR="005C2BDE" w:rsidRDefault="005C2BDE" w:rsidP="008572DA">
            <w:pPr>
              <w:spacing w:before="40" w:after="40"/>
              <w:jc w:val="center"/>
              <w:rPr>
                <w:rFonts w:ascii="Arial" w:hAnsi="Arial" w:cs="Arial"/>
                <w:sz w:val="24"/>
                <w:szCs w:val="24"/>
              </w:rPr>
            </w:pPr>
            <w:r>
              <w:rPr>
                <w:rFonts w:ascii="Arial" w:hAnsi="Arial" w:cs="Arial"/>
                <w:sz w:val="24"/>
                <w:szCs w:val="24"/>
              </w:rPr>
              <w:t>0</w:t>
            </w:r>
          </w:p>
        </w:tc>
        <w:tc>
          <w:tcPr>
            <w:tcW w:w="2610" w:type="dxa"/>
          </w:tcPr>
          <w:p w:rsidR="005C2BDE" w:rsidRPr="005162DE" w:rsidRDefault="005C2BDE" w:rsidP="00827994">
            <w:pPr>
              <w:spacing w:before="40" w:after="40"/>
              <w:jc w:val="center"/>
              <w:rPr>
                <w:rFonts w:ascii="Arial" w:hAnsi="Arial" w:cs="Arial"/>
                <w:sz w:val="24"/>
                <w:szCs w:val="24"/>
              </w:rPr>
            </w:pPr>
            <w:r>
              <w:rPr>
                <w:rFonts w:ascii="Arial" w:hAnsi="Arial" w:cs="Arial"/>
                <w:sz w:val="24"/>
                <w:szCs w:val="24"/>
              </w:rPr>
              <w:t>N/A</w:t>
            </w:r>
          </w:p>
        </w:tc>
        <w:tc>
          <w:tcPr>
            <w:tcW w:w="990" w:type="dxa"/>
          </w:tcPr>
          <w:p w:rsidR="005C2BDE" w:rsidRPr="005162DE" w:rsidRDefault="005C2BDE" w:rsidP="008572DA">
            <w:pPr>
              <w:spacing w:before="40" w:after="40"/>
              <w:jc w:val="center"/>
              <w:rPr>
                <w:rFonts w:ascii="Arial" w:hAnsi="Arial" w:cs="Arial"/>
                <w:sz w:val="24"/>
                <w:szCs w:val="24"/>
              </w:rPr>
            </w:pPr>
            <w:r>
              <w:rPr>
                <w:rFonts w:ascii="Arial" w:hAnsi="Arial" w:cs="Arial"/>
                <w:sz w:val="24"/>
                <w:szCs w:val="24"/>
              </w:rPr>
              <w:t>0</w:t>
            </w:r>
          </w:p>
        </w:tc>
        <w:tc>
          <w:tcPr>
            <w:tcW w:w="2071" w:type="dxa"/>
          </w:tcPr>
          <w:p w:rsidR="005C2BDE" w:rsidRPr="005162DE" w:rsidRDefault="005C2BDE" w:rsidP="005D3BD9">
            <w:pPr>
              <w:spacing w:before="40" w:after="40"/>
              <w:rPr>
                <w:rFonts w:ascii="Arial" w:hAnsi="Arial" w:cs="Arial"/>
                <w:sz w:val="24"/>
                <w:szCs w:val="24"/>
              </w:rPr>
            </w:pPr>
            <w:r>
              <w:rPr>
                <w:rFonts w:ascii="Arial" w:hAnsi="Arial" w:cs="Arial"/>
                <w:sz w:val="24"/>
                <w:szCs w:val="24"/>
              </w:rPr>
              <w:t>Naturally present in the environment</w:t>
            </w:r>
          </w:p>
        </w:tc>
      </w:tr>
      <w:tr w:rsidR="002D3FB5" w:rsidRPr="005162DE" w:rsidTr="005C2BDE">
        <w:trPr>
          <w:trHeight w:val="881"/>
        </w:trPr>
        <w:tc>
          <w:tcPr>
            <w:tcW w:w="2065" w:type="dxa"/>
          </w:tcPr>
          <w:p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rsidR="00095AAC" w:rsidRDefault="005C2BDE" w:rsidP="008572DA">
            <w:pPr>
              <w:spacing w:before="40" w:after="40"/>
              <w:jc w:val="center"/>
              <w:rPr>
                <w:rFonts w:ascii="Arial" w:hAnsi="Arial" w:cs="Arial"/>
                <w:sz w:val="24"/>
                <w:szCs w:val="24"/>
              </w:rPr>
            </w:pPr>
            <w:r>
              <w:rPr>
                <w:rFonts w:ascii="Arial" w:hAnsi="Arial" w:cs="Arial"/>
                <w:sz w:val="24"/>
                <w:szCs w:val="24"/>
              </w:rPr>
              <w:t>(In a year)</w:t>
            </w:r>
          </w:p>
          <w:p w:rsidR="003C2101" w:rsidRPr="005162DE" w:rsidRDefault="003C2101" w:rsidP="008572DA">
            <w:pPr>
              <w:spacing w:before="40" w:after="40"/>
              <w:jc w:val="center"/>
              <w:rPr>
                <w:rFonts w:ascii="Arial" w:hAnsi="Arial" w:cs="Arial"/>
                <w:sz w:val="24"/>
                <w:szCs w:val="24"/>
              </w:rPr>
            </w:pPr>
            <w:r>
              <w:rPr>
                <w:rFonts w:ascii="Arial" w:hAnsi="Arial" w:cs="Arial"/>
                <w:sz w:val="24"/>
                <w:szCs w:val="24"/>
              </w:rPr>
              <w:t>0</w:t>
            </w:r>
          </w:p>
          <w:p w:rsidR="008572DA" w:rsidRPr="005162DE" w:rsidRDefault="008572DA" w:rsidP="008572DA">
            <w:pPr>
              <w:spacing w:before="40" w:after="40"/>
              <w:jc w:val="center"/>
              <w:rPr>
                <w:rFonts w:ascii="Arial" w:hAnsi="Arial" w:cs="Arial"/>
                <w:sz w:val="24"/>
                <w:szCs w:val="24"/>
              </w:rPr>
            </w:pPr>
          </w:p>
        </w:tc>
        <w:tc>
          <w:tcPr>
            <w:tcW w:w="1443" w:type="dxa"/>
          </w:tcPr>
          <w:p w:rsidR="00095AAC" w:rsidRPr="005162DE" w:rsidRDefault="003C2101" w:rsidP="008572DA">
            <w:pPr>
              <w:spacing w:before="40" w:after="40"/>
              <w:jc w:val="center"/>
              <w:rPr>
                <w:rFonts w:ascii="Arial" w:hAnsi="Arial" w:cs="Arial"/>
                <w:sz w:val="24"/>
                <w:szCs w:val="24"/>
              </w:rPr>
            </w:pPr>
            <w:r>
              <w:rPr>
                <w:rFonts w:ascii="Arial" w:hAnsi="Arial" w:cs="Arial"/>
                <w:sz w:val="24"/>
                <w:szCs w:val="24"/>
              </w:rPr>
              <w:t>0</w:t>
            </w:r>
          </w:p>
        </w:tc>
        <w:tc>
          <w:tcPr>
            <w:tcW w:w="2610" w:type="dxa"/>
          </w:tcPr>
          <w:p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rsidR="00BF6317" w:rsidRPr="005162DE" w:rsidRDefault="00BF6317" w:rsidP="00E1732D">
      <w:pPr>
        <w:rPr>
          <w:rFonts w:ascii="Arial" w:hAnsi="Arial" w:cs="Arial"/>
          <w:sz w:val="24"/>
          <w:szCs w:val="24"/>
        </w:rPr>
      </w:pPr>
    </w:p>
    <w:p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rsidR="006B5CF2" w:rsidRPr="005162DE" w:rsidRDefault="006B5CF2" w:rsidP="006B5CF2"/>
    <w:tbl>
      <w:tblPr>
        <w:tblStyle w:val="TableGrid"/>
        <w:tblW w:w="10818" w:type="dxa"/>
        <w:tblLayout w:type="fixed"/>
        <w:tblLook w:val="00A0"/>
      </w:tblPr>
      <w:tblGrid>
        <w:gridCol w:w="1118"/>
        <w:gridCol w:w="1634"/>
        <w:gridCol w:w="1021"/>
        <w:gridCol w:w="1123"/>
        <w:gridCol w:w="1021"/>
        <w:gridCol w:w="611"/>
        <w:gridCol w:w="611"/>
        <w:gridCol w:w="3679"/>
      </w:tblGrid>
      <w:tr w:rsidR="00D73637" w:rsidRPr="005162DE" w:rsidTr="00D73637">
        <w:trPr>
          <w:cantSplit/>
          <w:trHeight w:val="1708"/>
          <w:tblHeader/>
        </w:trPr>
        <w:tc>
          <w:tcPr>
            <w:tcW w:w="1118" w:type="dxa"/>
            <w:tcMar>
              <w:left w:w="86" w:type="dxa"/>
              <w:right w:w="86" w:type="dxa"/>
            </w:tcMar>
            <w:textDirection w:val="btLr"/>
            <w:vAlign w:val="center"/>
          </w:tcPr>
          <w:p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rsidTr="00D73637">
        <w:trPr>
          <w:trHeight w:val="1332"/>
        </w:trPr>
        <w:tc>
          <w:tcPr>
            <w:tcW w:w="1118" w:type="dxa"/>
            <w:tcMar>
              <w:left w:w="86" w:type="dxa"/>
              <w:right w:w="86" w:type="dxa"/>
            </w:tcMar>
          </w:tcPr>
          <w:p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rsidR="00D73637" w:rsidRPr="005162DE" w:rsidRDefault="003C2101" w:rsidP="00960466">
            <w:pPr>
              <w:spacing w:before="40" w:after="40"/>
              <w:jc w:val="center"/>
              <w:rPr>
                <w:rFonts w:ascii="Arial" w:hAnsi="Arial" w:cs="Arial"/>
                <w:sz w:val="24"/>
                <w:szCs w:val="24"/>
              </w:rPr>
            </w:pPr>
            <w:r>
              <w:rPr>
                <w:rFonts w:ascii="Arial" w:hAnsi="Arial" w:cs="Arial"/>
                <w:sz w:val="24"/>
                <w:szCs w:val="24"/>
              </w:rPr>
              <w:t>2022</w:t>
            </w:r>
          </w:p>
        </w:tc>
        <w:tc>
          <w:tcPr>
            <w:tcW w:w="1021" w:type="dxa"/>
            <w:tcMar>
              <w:left w:w="86" w:type="dxa"/>
              <w:right w:w="86" w:type="dxa"/>
            </w:tcMar>
          </w:tcPr>
          <w:p w:rsidR="00D73637" w:rsidRPr="005162DE" w:rsidRDefault="003C2101" w:rsidP="00960466">
            <w:pPr>
              <w:spacing w:before="40" w:after="40"/>
              <w:jc w:val="center"/>
              <w:rPr>
                <w:rFonts w:ascii="Arial" w:hAnsi="Arial" w:cs="Arial"/>
                <w:sz w:val="24"/>
                <w:szCs w:val="24"/>
              </w:rPr>
            </w:pPr>
            <w:r>
              <w:rPr>
                <w:rFonts w:ascii="Arial" w:hAnsi="Arial" w:cs="Arial"/>
                <w:sz w:val="24"/>
                <w:szCs w:val="24"/>
              </w:rPr>
              <w:t>31</w:t>
            </w:r>
          </w:p>
        </w:tc>
        <w:tc>
          <w:tcPr>
            <w:tcW w:w="1123" w:type="dxa"/>
            <w:tcMar>
              <w:left w:w="86" w:type="dxa"/>
              <w:right w:w="86" w:type="dxa"/>
            </w:tcMar>
          </w:tcPr>
          <w:p w:rsidR="00D73637" w:rsidRPr="005162DE" w:rsidRDefault="003C2101" w:rsidP="00960466">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rsidR="00D73637" w:rsidRPr="005162DE" w:rsidRDefault="003C2101"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rsidTr="0041544A">
        <w:trPr>
          <w:trHeight w:val="1151"/>
        </w:trPr>
        <w:tc>
          <w:tcPr>
            <w:tcW w:w="1118" w:type="dxa"/>
            <w:tcMar>
              <w:left w:w="86" w:type="dxa"/>
              <w:right w:w="86" w:type="dxa"/>
            </w:tcMar>
          </w:tcPr>
          <w:p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rsidR="00D73637" w:rsidRPr="005162DE" w:rsidRDefault="003C2101" w:rsidP="00FC33C4">
            <w:pPr>
              <w:spacing w:before="40" w:after="40"/>
              <w:jc w:val="center"/>
              <w:rPr>
                <w:rFonts w:ascii="Arial" w:hAnsi="Arial" w:cs="Arial"/>
                <w:sz w:val="24"/>
                <w:szCs w:val="24"/>
              </w:rPr>
            </w:pPr>
            <w:r>
              <w:rPr>
                <w:rFonts w:ascii="Arial" w:hAnsi="Arial" w:cs="Arial"/>
                <w:sz w:val="24"/>
                <w:szCs w:val="24"/>
              </w:rPr>
              <w:t>2022</w:t>
            </w:r>
          </w:p>
        </w:tc>
        <w:tc>
          <w:tcPr>
            <w:tcW w:w="1021" w:type="dxa"/>
            <w:tcMar>
              <w:left w:w="86" w:type="dxa"/>
              <w:right w:w="86" w:type="dxa"/>
            </w:tcMar>
          </w:tcPr>
          <w:p w:rsidR="00D73637" w:rsidRPr="005162DE" w:rsidRDefault="003C2101" w:rsidP="00FC33C4">
            <w:pPr>
              <w:spacing w:before="40" w:after="40"/>
              <w:jc w:val="center"/>
              <w:rPr>
                <w:rFonts w:ascii="Arial" w:hAnsi="Arial" w:cs="Arial"/>
                <w:sz w:val="24"/>
                <w:szCs w:val="24"/>
              </w:rPr>
            </w:pPr>
            <w:r>
              <w:rPr>
                <w:rFonts w:ascii="Arial" w:hAnsi="Arial" w:cs="Arial"/>
                <w:sz w:val="24"/>
                <w:szCs w:val="24"/>
              </w:rPr>
              <w:t>31</w:t>
            </w:r>
          </w:p>
        </w:tc>
        <w:tc>
          <w:tcPr>
            <w:tcW w:w="1123" w:type="dxa"/>
            <w:tcMar>
              <w:left w:w="86" w:type="dxa"/>
              <w:right w:w="86" w:type="dxa"/>
            </w:tcMar>
          </w:tcPr>
          <w:p w:rsidR="00D73637" w:rsidRPr="005162DE" w:rsidRDefault="003C2101" w:rsidP="00FC33C4">
            <w:pPr>
              <w:spacing w:before="40" w:after="40"/>
              <w:jc w:val="center"/>
              <w:rPr>
                <w:rFonts w:ascii="Arial" w:hAnsi="Arial" w:cs="Arial"/>
                <w:sz w:val="24"/>
                <w:szCs w:val="24"/>
              </w:rPr>
            </w:pPr>
            <w:r>
              <w:rPr>
                <w:rFonts w:ascii="Arial" w:hAnsi="Arial" w:cs="Arial"/>
                <w:sz w:val="24"/>
                <w:szCs w:val="24"/>
              </w:rPr>
              <w:t>0.14</w:t>
            </w:r>
          </w:p>
        </w:tc>
        <w:tc>
          <w:tcPr>
            <w:tcW w:w="1021" w:type="dxa"/>
            <w:tcMar>
              <w:left w:w="86" w:type="dxa"/>
              <w:right w:w="86" w:type="dxa"/>
            </w:tcMar>
          </w:tcPr>
          <w:p w:rsidR="00D73637" w:rsidRPr="005162DE" w:rsidRDefault="003C2101"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rsidR="005D3708" w:rsidRPr="005162DE" w:rsidRDefault="005D3708" w:rsidP="00070C22">
      <w:pPr>
        <w:pStyle w:val="Caption"/>
      </w:pPr>
      <w:r w:rsidRPr="005162DE">
        <w:lastRenderedPageBreak/>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tblPr>
      <w:tblGrid>
        <w:gridCol w:w="2250"/>
        <w:gridCol w:w="1345"/>
        <w:gridCol w:w="1260"/>
        <w:gridCol w:w="1530"/>
        <w:gridCol w:w="810"/>
        <w:gridCol w:w="1080"/>
        <w:gridCol w:w="2561"/>
      </w:tblGrid>
      <w:tr w:rsidR="005162DE" w:rsidRPr="005162DE" w:rsidTr="002D3FB5">
        <w:tc>
          <w:tcPr>
            <w:tcW w:w="2250" w:type="dxa"/>
            <w:tcMar>
              <w:left w:w="58" w:type="dxa"/>
              <w:right w:w="58" w:type="dxa"/>
            </w:tcMar>
            <w:vAlign w:val="center"/>
          </w:tcPr>
          <w:p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B972D1">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PHG(MCLG)</w:t>
            </w:r>
          </w:p>
        </w:tc>
        <w:tc>
          <w:tcPr>
            <w:tcW w:w="2561" w:type="dxa"/>
            <w:tcMar>
              <w:left w:w="58" w:type="dxa"/>
              <w:right w:w="58" w:type="dxa"/>
            </w:tcMar>
            <w:vAlign w:val="center"/>
          </w:tcPr>
          <w:p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rsidTr="002D3FB5">
        <w:trPr>
          <w:trHeight w:val="432"/>
        </w:trPr>
        <w:tc>
          <w:tcPr>
            <w:tcW w:w="2250" w:type="dxa"/>
          </w:tcPr>
          <w:p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rsidR="00684C7E" w:rsidRPr="005162DE" w:rsidRDefault="00B972D1" w:rsidP="00684C7E">
            <w:pPr>
              <w:spacing w:before="40" w:after="40"/>
              <w:jc w:val="center"/>
              <w:rPr>
                <w:rFonts w:ascii="Arial" w:hAnsi="Arial" w:cs="Arial"/>
                <w:sz w:val="24"/>
                <w:szCs w:val="24"/>
              </w:rPr>
            </w:pPr>
            <w:r>
              <w:rPr>
                <w:rFonts w:ascii="Arial" w:hAnsi="Arial" w:cs="Arial"/>
                <w:sz w:val="24"/>
                <w:szCs w:val="24"/>
              </w:rPr>
              <w:t>2022</w:t>
            </w:r>
          </w:p>
        </w:tc>
        <w:tc>
          <w:tcPr>
            <w:tcW w:w="1260" w:type="dxa"/>
            <w:tcMar>
              <w:left w:w="58" w:type="dxa"/>
              <w:right w:w="58" w:type="dxa"/>
            </w:tcMar>
          </w:tcPr>
          <w:p w:rsidR="00684C7E" w:rsidRPr="005162DE" w:rsidRDefault="00B972D1" w:rsidP="00684C7E">
            <w:pPr>
              <w:spacing w:before="40" w:after="40"/>
              <w:jc w:val="center"/>
              <w:rPr>
                <w:rFonts w:ascii="Arial" w:hAnsi="Arial" w:cs="Arial"/>
                <w:sz w:val="24"/>
                <w:szCs w:val="24"/>
              </w:rPr>
            </w:pPr>
            <w:r>
              <w:rPr>
                <w:rFonts w:ascii="Arial" w:hAnsi="Arial" w:cs="Arial"/>
                <w:sz w:val="24"/>
                <w:szCs w:val="24"/>
              </w:rPr>
              <w:t>49</w:t>
            </w:r>
          </w:p>
        </w:tc>
        <w:tc>
          <w:tcPr>
            <w:tcW w:w="1530" w:type="dxa"/>
            <w:tcMar>
              <w:left w:w="58" w:type="dxa"/>
              <w:right w:w="58" w:type="dxa"/>
            </w:tcMar>
          </w:tcPr>
          <w:p w:rsidR="00684C7E" w:rsidRPr="005162DE" w:rsidRDefault="00B972D1" w:rsidP="00684C7E">
            <w:pPr>
              <w:spacing w:before="40" w:after="40"/>
              <w:jc w:val="center"/>
              <w:rPr>
                <w:rFonts w:ascii="Arial" w:hAnsi="Arial" w:cs="Arial"/>
                <w:sz w:val="24"/>
                <w:szCs w:val="24"/>
              </w:rPr>
            </w:pPr>
            <w:r>
              <w:rPr>
                <w:rFonts w:ascii="Arial" w:hAnsi="Arial" w:cs="Arial"/>
                <w:sz w:val="24"/>
                <w:szCs w:val="24"/>
              </w:rPr>
              <w:t>39-63</w:t>
            </w:r>
          </w:p>
        </w:tc>
        <w:tc>
          <w:tcPr>
            <w:tcW w:w="810" w:type="dxa"/>
            <w:tcMar>
              <w:left w:w="58" w:type="dxa"/>
              <w:right w:w="58" w:type="dxa"/>
            </w:tcMar>
          </w:tcPr>
          <w:p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rsidTr="002D3FB5">
        <w:tc>
          <w:tcPr>
            <w:tcW w:w="2250" w:type="dxa"/>
          </w:tcPr>
          <w:p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rsidR="00684C7E" w:rsidRPr="005162DE" w:rsidRDefault="005F75B2" w:rsidP="00684C7E">
            <w:pPr>
              <w:spacing w:before="40" w:after="40"/>
              <w:jc w:val="center"/>
              <w:rPr>
                <w:rFonts w:ascii="Arial" w:hAnsi="Arial" w:cs="Arial"/>
                <w:sz w:val="24"/>
                <w:szCs w:val="24"/>
              </w:rPr>
            </w:pPr>
            <w:r>
              <w:rPr>
                <w:rFonts w:ascii="Arial" w:hAnsi="Arial" w:cs="Arial"/>
                <w:sz w:val="24"/>
                <w:szCs w:val="24"/>
              </w:rPr>
              <w:t>2022</w:t>
            </w:r>
          </w:p>
        </w:tc>
        <w:tc>
          <w:tcPr>
            <w:tcW w:w="1260" w:type="dxa"/>
            <w:tcMar>
              <w:left w:w="58" w:type="dxa"/>
              <w:right w:w="58" w:type="dxa"/>
            </w:tcMar>
          </w:tcPr>
          <w:p w:rsidR="00684C7E" w:rsidRPr="005162DE" w:rsidRDefault="005F75B2" w:rsidP="00684C7E">
            <w:pPr>
              <w:spacing w:before="40" w:after="40"/>
              <w:jc w:val="center"/>
              <w:rPr>
                <w:rFonts w:ascii="Arial" w:hAnsi="Arial" w:cs="Arial"/>
                <w:sz w:val="24"/>
                <w:szCs w:val="24"/>
              </w:rPr>
            </w:pPr>
            <w:r>
              <w:rPr>
                <w:rFonts w:ascii="Arial" w:hAnsi="Arial" w:cs="Arial"/>
                <w:sz w:val="24"/>
                <w:szCs w:val="24"/>
              </w:rPr>
              <w:t>147</w:t>
            </w:r>
          </w:p>
        </w:tc>
        <w:tc>
          <w:tcPr>
            <w:tcW w:w="1530" w:type="dxa"/>
            <w:tcMar>
              <w:left w:w="58" w:type="dxa"/>
              <w:right w:w="58" w:type="dxa"/>
            </w:tcMar>
          </w:tcPr>
          <w:p w:rsidR="00684C7E" w:rsidRPr="005162DE" w:rsidRDefault="005F75B2" w:rsidP="00684C7E">
            <w:pPr>
              <w:spacing w:before="40" w:after="40"/>
              <w:jc w:val="center"/>
              <w:rPr>
                <w:rFonts w:ascii="Arial" w:hAnsi="Arial" w:cs="Arial"/>
                <w:sz w:val="24"/>
                <w:szCs w:val="24"/>
              </w:rPr>
            </w:pPr>
            <w:r>
              <w:rPr>
                <w:rFonts w:ascii="Arial" w:hAnsi="Arial" w:cs="Arial"/>
                <w:sz w:val="24"/>
                <w:szCs w:val="24"/>
              </w:rPr>
              <w:t>13-200</w:t>
            </w:r>
          </w:p>
        </w:tc>
        <w:tc>
          <w:tcPr>
            <w:tcW w:w="810" w:type="dxa"/>
            <w:tcMar>
              <w:left w:w="58" w:type="dxa"/>
              <w:right w:w="58" w:type="dxa"/>
            </w:tcMar>
          </w:tcPr>
          <w:p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rsidR="005D3708" w:rsidRPr="005162DE" w:rsidRDefault="005D3708" w:rsidP="00070C22">
      <w:pPr>
        <w:pStyle w:val="Caption"/>
      </w:pPr>
      <w:r w:rsidRPr="005162DE">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tblPr>
      <w:tblGrid>
        <w:gridCol w:w="2245"/>
        <w:gridCol w:w="1440"/>
        <w:gridCol w:w="1260"/>
        <w:gridCol w:w="1530"/>
        <w:gridCol w:w="1170"/>
        <w:gridCol w:w="1260"/>
        <w:gridCol w:w="1931"/>
      </w:tblGrid>
      <w:tr w:rsidR="005162DE" w:rsidRPr="005162DE" w:rsidTr="002D3FB5">
        <w:trPr>
          <w:cantSplit/>
          <w:trHeight w:val="1511"/>
        </w:trPr>
        <w:tc>
          <w:tcPr>
            <w:tcW w:w="2245" w:type="dxa"/>
            <w:vAlign w:val="center"/>
          </w:tcPr>
          <w:p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2258E3">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MCL[MRDL]</w:t>
            </w:r>
          </w:p>
        </w:tc>
        <w:tc>
          <w:tcPr>
            <w:tcW w:w="1260" w:type="dxa"/>
            <w:vAlign w:val="center"/>
          </w:tcPr>
          <w:p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PHG(MCLG)[MRDLG]</w:t>
            </w:r>
          </w:p>
        </w:tc>
        <w:tc>
          <w:tcPr>
            <w:tcW w:w="1931" w:type="dxa"/>
            <w:vAlign w:val="center"/>
          </w:tcPr>
          <w:p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623987" w:rsidRPr="005162DE" w:rsidTr="002D3FB5">
        <w:trPr>
          <w:trHeight w:val="432"/>
        </w:trPr>
        <w:tc>
          <w:tcPr>
            <w:tcW w:w="2245" w:type="dxa"/>
            <w:tcMar>
              <w:left w:w="58" w:type="dxa"/>
              <w:right w:w="58" w:type="dxa"/>
            </w:tcMar>
          </w:tcPr>
          <w:p w:rsidR="00623987" w:rsidRPr="005F082E" w:rsidRDefault="00623987" w:rsidP="002F4AB9">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Gross Alpha (pCi/L)</w:t>
            </w:r>
          </w:p>
        </w:tc>
        <w:tc>
          <w:tcPr>
            <w:tcW w:w="1440" w:type="dxa"/>
          </w:tcPr>
          <w:p w:rsidR="00623987" w:rsidRPr="005F082E" w:rsidRDefault="00623987" w:rsidP="002F4AB9">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2014-2015</w:t>
            </w:r>
          </w:p>
        </w:tc>
        <w:tc>
          <w:tcPr>
            <w:tcW w:w="1260" w:type="dxa"/>
          </w:tcPr>
          <w:p w:rsidR="00623987" w:rsidRPr="005F082E" w:rsidRDefault="00623987" w:rsidP="002F4AB9">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1.3</w:t>
            </w:r>
          </w:p>
        </w:tc>
        <w:tc>
          <w:tcPr>
            <w:tcW w:w="1530" w:type="dxa"/>
          </w:tcPr>
          <w:p w:rsidR="00623987" w:rsidRPr="005F082E" w:rsidRDefault="00623987" w:rsidP="002F4AB9">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ND-1.3</w:t>
            </w:r>
          </w:p>
        </w:tc>
        <w:tc>
          <w:tcPr>
            <w:tcW w:w="1170" w:type="dxa"/>
          </w:tcPr>
          <w:p w:rsidR="00623987" w:rsidRPr="005F082E" w:rsidRDefault="00623987" w:rsidP="002F4AB9">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15</w:t>
            </w:r>
          </w:p>
        </w:tc>
        <w:tc>
          <w:tcPr>
            <w:tcW w:w="1260" w:type="dxa"/>
          </w:tcPr>
          <w:p w:rsidR="00623987" w:rsidRPr="005F082E" w:rsidRDefault="00623987" w:rsidP="002F4AB9">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1931" w:type="dxa"/>
          </w:tcPr>
          <w:p w:rsidR="00623987" w:rsidRPr="005F082E" w:rsidRDefault="00623987" w:rsidP="002F4AB9">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Erosion of natural deposits</w:t>
            </w:r>
          </w:p>
        </w:tc>
      </w:tr>
      <w:tr w:rsidR="00623987" w:rsidRPr="005162DE" w:rsidTr="002D3FB5">
        <w:trPr>
          <w:trHeight w:val="432"/>
        </w:trPr>
        <w:tc>
          <w:tcPr>
            <w:tcW w:w="2245" w:type="dxa"/>
            <w:tcMar>
              <w:left w:w="58" w:type="dxa"/>
              <w:right w:w="58" w:type="dxa"/>
            </w:tcMar>
          </w:tcPr>
          <w:p w:rsidR="00623987" w:rsidRPr="005F082E" w:rsidRDefault="00623987" w:rsidP="002F4AB9">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Uranium (pCi/L)</w:t>
            </w:r>
          </w:p>
        </w:tc>
        <w:tc>
          <w:tcPr>
            <w:tcW w:w="1440" w:type="dxa"/>
          </w:tcPr>
          <w:p w:rsidR="00623987" w:rsidRPr="005F082E" w:rsidRDefault="00623987" w:rsidP="002F4AB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2013-2015</w:t>
            </w:r>
          </w:p>
        </w:tc>
        <w:tc>
          <w:tcPr>
            <w:tcW w:w="1260" w:type="dxa"/>
          </w:tcPr>
          <w:p w:rsidR="00623987" w:rsidRPr="005F082E" w:rsidRDefault="00623987" w:rsidP="002F4AB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w:t>
            </w:r>
          </w:p>
        </w:tc>
        <w:tc>
          <w:tcPr>
            <w:tcW w:w="1530" w:type="dxa"/>
          </w:tcPr>
          <w:p w:rsidR="00623987" w:rsidRPr="005F082E" w:rsidRDefault="00623987" w:rsidP="002F4AB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ND-1.3</w:t>
            </w:r>
          </w:p>
        </w:tc>
        <w:tc>
          <w:tcPr>
            <w:tcW w:w="1170" w:type="dxa"/>
          </w:tcPr>
          <w:p w:rsidR="00623987" w:rsidRPr="005F082E" w:rsidRDefault="00623987" w:rsidP="002F4AB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w:t>
            </w:r>
          </w:p>
        </w:tc>
        <w:tc>
          <w:tcPr>
            <w:tcW w:w="1260" w:type="dxa"/>
          </w:tcPr>
          <w:p w:rsidR="00623987" w:rsidRPr="005F082E" w:rsidRDefault="00623987" w:rsidP="002F4AB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0.43</w:t>
            </w:r>
          </w:p>
        </w:tc>
        <w:tc>
          <w:tcPr>
            <w:tcW w:w="1931" w:type="dxa"/>
          </w:tcPr>
          <w:p w:rsidR="00623987" w:rsidRPr="005F082E" w:rsidRDefault="00623987" w:rsidP="002F4AB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Erosion of natural deposits</w:t>
            </w:r>
          </w:p>
        </w:tc>
      </w:tr>
      <w:tr w:rsidR="00623987" w:rsidRPr="005162DE" w:rsidTr="002D3FB5">
        <w:trPr>
          <w:trHeight w:val="432"/>
        </w:trPr>
        <w:tc>
          <w:tcPr>
            <w:tcW w:w="2245" w:type="dxa"/>
            <w:tcMar>
              <w:left w:w="58" w:type="dxa"/>
              <w:right w:w="58" w:type="dxa"/>
            </w:tcMar>
          </w:tcPr>
          <w:p w:rsidR="00623987" w:rsidRPr="005F082E" w:rsidRDefault="00623987" w:rsidP="002F4AB9">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Arsenic</w:t>
            </w:r>
          </w:p>
        </w:tc>
        <w:tc>
          <w:tcPr>
            <w:tcW w:w="1440" w:type="dxa"/>
          </w:tcPr>
          <w:p w:rsidR="00623987" w:rsidRPr="005F082E" w:rsidRDefault="00623987" w:rsidP="002F4AB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2022</w:t>
            </w:r>
          </w:p>
        </w:tc>
        <w:tc>
          <w:tcPr>
            <w:tcW w:w="1260" w:type="dxa"/>
          </w:tcPr>
          <w:p w:rsidR="00623987" w:rsidRPr="005F082E" w:rsidRDefault="00623987" w:rsidP="002F4AB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w:t>
            </w:r>
          </w:p>
        </w:tc>
        <w:tc>
          <w:tcPr>
            <w:tcW w:w="1530" w:type="dxa"/>
          </w:tcPr>
          <w:p w:rsidR="00623987" w:rsidRPr="005F082E" w:rsidRDefault="00623987" w:rsidP="002F4AB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ND-4.4</w:t>
            </w:r>
          </w:p>
        </w:tc>
        <w:tc>
          <w:tcPr>
            <w:tcW w:w="1170" w:type="dxa"/>
          </w:tcPr>
          <w:p w:rsidR="00623987" w:rsidRPr="005F082E" w:rsidRDefault="00623987" w:rsidP="002F4AB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rsidR="00623987" w:rsidRPr="005F082E" w:rsidRDefault="00623987" w:rsidP="002F4AB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1931" w:type="dxa"/>
          </w:tcPr>
          <w:p w:rsidR="00623987" w:rsidRPr="005F082E" w:rsidRDefault="00623987" w:rsidP="002F4AB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Erosion of natural deposits; runoff from orchards; glass and electronics production wastes</w:t>
            </w:r>
          </w:p>
        </w:tc>
      </w:tr>
      <w:tr w:rsidR="00623987" w:rsidRPr="005162DE" w:rsidTr="002D3FB5">
        <w:trPr>
          <w:trHeight w:val="432"/>
        </w:trPr>
        <w:tc>
          <w:tcPr>
            <w:tcW w:w="2245" w:type="dxa"/>
            <w:tcMar>
              <w:left w:w="58" w:type="dxa"/>
              <w:right w:w="58" w:type="dxa"/>
            </w:tcMar>
          </w:tcPr>
          <w:p w:rsidR="00623987" w:rsidRPr="005F082E" w:rsidRDefault="00623987" w:rsidP="002F4AB9">
            <w:pPr>
              <w:spacing w:before="40" w:after="40"/>
              <w:ind w:left="30"/>
              <w:jc w:val="center"/>
              <w:rPr>
                <w:rFonts w:ascii="Arial" w:hAnsi="Arial" w:cs="Arial"/>
                <w:color w:val="000000" w:themeColor="text1"/>
                <w:sz w:val="24"/>
                <w:szCs w:val="24"/>
              </w:rPr>
            </w:pPr>
            <w:r>
              <w:rPr>
                <w:rFonts w:ascii="Arial" w:hAnsi="Arial" w:cs="Arial"/>
                <w:color w:val="000000" w:themeColor="text1"/>
                <w:sz w:val="24"/>
                <w:szCs w:val="24"/>
              </w:rPr>
              <w:t>Fluoride</w:t>
            </w:r>
          </w:p>
        </w:tc>
        <w:tc>
          <w:tcPr>
            <w:tcW w:w="1440" w:type="dxa"/>
          </w:tcPr>
          <w:p w:rsidR="00623987" w:rsidRPr="005F082E" w:rsidRDefault="000206E3" w:rsidP="002F4AB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2022-</w:t>
            </w:r>
            <w:r w:rsidR="00623987">
              <w:rPr>
                <w:rFonts w:ascii="Arial" w:hAnsi="Arial" w:cs="Arial"/>
                <w:color w:val="000000" w:themeColor="text1"/>
                <w:sz w:val="24"/>
                <w:szCs w:val="24"/>
              </w:rPr>
              <w:t>2023</w:t>
            </w:r>
          </w:p>
        </w:tc>
        <w:tc>
          <w:tcPr>
            <w:tcW w:w="1260" w:type="dxa"/>
          </w:tcPr>
          <w:p w:rsidR="00623987" w:rsidRPr="009A55BB" w:rsidRDefault="00623987" w:rsidP="002F4AB9">
            <w:pPr>
              <w:spacing w:before="40" w:after="40"/>
              <w:jc w:val="center"/>
              <w:rPr>
                <w:rFonts w:ascii="Arial" w:hAnsi="Arial" w:cs="Arial"/>
                <w:color w:val="000000" w:themeColor="text1"/>
                <w:sz w:val="24"/>
                <w:szCs w:val="24"/>
              </w:rPr>
            </w:pPr>
            <w:r w:rsidRPr="009A55BB">
              <w:rPr>
                <w:rFonts w:ascii="Arial" w:hAnsi="Arial" w:cs="Arial"/>
                <w:color w:val="000000" w:themeColor="text1"/>
                <w:sz w:val="24"/>
                <w:szCs w:val="24"/>
              </w:rPr>
              <w:t>1.</w:t>
            </w:r>
            <w:r w:rsidR="002258E3">
              <w:rPr>
                <w:rFonts w:ascii="Arial" w:hAnsi="Arial" w:cs="Arial"/>
                <w:color w:val="000000" w:themeColor="text1"/>
                <w:sz w:val="24"/>
                <w:szCs w:val="24"/>
              </w:rPr>
              <w:t>2</w:t>
            </w:r>
          </w:p>
        </w:tc>
        <w:tc>
          <w:tcPr>
            <w:tcW w:w="1530" w:type="dxa"/>
          </w:tcPr>
          <w:p w:rsidR="00623987" w:rsidRPr="009A55BB" w:rsidRDefault="00623987" w:rsidP="002F4AB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0.39-1.6</w:t>
            </w:r>
          </w:p>
        </w:tc>
        <w:tc>
          <w:tcPr>
            <w:tcW w:w="1170" w:type="dxa"/>
          </w:tcPr>
          <w:p w:rsidR="00623987" w:rsidRPr="005F082E" w:rsidRDefault="00623987" w:rsidP="002F4AB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w:t>
            </w:r>
          </w:p>
        </w:tc>
        <w:tc>
          <w:tcPr>
            <w:tcW w:w="1260" w:type="dxa"/>
          </w:tcPr>
          <w:p w:rsidR="00623987" w:rsidRPr="005F082E" w:rsidRDefault="00623987" w:rsidP="002F4AB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1931" w:type="dxa"/>
          </w:tcPr>
          <w:p w:rsidR="00623987" w:rsidRPr="005F082E" w:rsidRDefault="00623987" w:rsidP="002F4AB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Erosion of natural deposits; discharge from fertilizer and aluminum factories</w:t>
            </w:r>
          </w:p>
        </w:tc>
      </w:tr>
      <w:tr w:rsidR="00623987" w:rsidRPr="005162DE" w:rsidTr="002D3FB5">
        <w:trPr>
          <w:trHeight w:val="432"/>
        </w:trPr>
        <w:tc>
          <w:tcPr>
            <w:tcW w:w="2245" w:type="dxa"/>
            <w:tcMar>
              <w:left w:w="58" w:type="dxa"/>
              <w:right w:w="58" w:type="dxa"/>
            </w:tcMar>
          </w:tcPr>
          <w:p w:rsidR="00623987" w:rsidRDefault="00623987" w:rsidP="002F4AB9">
            <w:pPr>
              <w:spacing w:before="40" w:after="40"/>
              <w:ind w:left="30"/>
              <w:jc w:val="center"/>
              <w:rPr>
                <w:rFonts w:ascii="Arial" w:hAnsi="Arial" w:cs="Arial"/>
                <w:color w:val="000000" w:themeColor="text1"/>
                <w:sz w:val="24"/>
                <w:szCs w:val="24"/>
              </w:rPr>
            </w:pPr>
            <w:r>
              <w:rPr>
                <w:rFonts w:ascii="Arial" w:hAnsi="Arial" w:cs="Arial"/>
                <w:color w:val="000000" w:themeColor="text1"/>
                <w:sz w:val="24"/>
                <w:szCs w:val="24"/>
              </w:rPr>
              <w:t>Nitrate(as N)(ppm)</w:t>
            </w:r>
          </w:p>
        </w:tc>
        <w:tc>
          <w:tcPr>
            <w:tcW w:w="1440" w:type="dxa"/>
          </w:tcPr>
          <w:p w:rsidR="00623987" w:rsidRDefault="00623987" w:rsidP="002F4AB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2023</w:t>
            </w:r>
          </w:p>
        </w:tc>
        <w:tc>
          <w:tcPr>
            <w:tcW w:w="1260" w:type="dxa"/>
          </w:tcPr>
          <w:p w:rsidR="00623987" w:rsidRPr="009A55BB" w:rsidRDefault="00623987" w:rsidP="002F4AB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w:t>
            </w:r>
            <w:r w:rsidR="000262AB">
              <w:rPr>
                <w:rFonts w:ascii="Arial" w:hAnsi="Arial" w:cs="Arial"/>
                <w:color w:val="000000" w:themeColor="text1"/>
                <w:sz w:val="24"/>
                <w:szCs w:val="24"/>
              </w:rPr>
              <w:t>5</w:t>
            </w:r>
          </w:p>
        </w:tc>
        <w:tc>
          <w:tcPr>
            <w:tcW w:w="1530" w:type="dxa"/>
          </w:tcPr>
          <w:p w:rsidR="00623987" w:rsidRPr="009A55BB" w:rsidRDefault="0008428B" w:rsidP="002F4AB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2.6</w:t>
            </w:r>
            <w:r w:rsidR="00623987">
              <w:rPr>
                <w:rFonts w:ascii="Arial" w:hAnsi="Arial" w:cs="Arial"/>
                <w:color w:val="000000" w:themeColor="text1"/>
                <w:sz w:val="24"/>
                <w:szCs w:val="24"/>
              </w:rPr>
              <w:t>-8.</w:t>
            </w:r>
            <w:r>
              <w:rPr>
                <w:rFonts w:ascii="Arial" w:hAnsi="Arial" w:cs="Arial"/>
                <w:color w:val="000000" w:themeColor="text1"/>
                <w:sz w:val="24"/>
                <w:szCs w:val="24"/>
              </w:rPr>
              <w:t>7</w:t>
            </w:r>
          </w:p>
        </w:tc>
        <w:tc>
          <w:tcPr>
            <w:tcW w:w="1170" w:type="dxa"/>
          </w:tcPr>
          <w:p w:rsidR="00623987" w:rsidRDefault="00623987" w:rsidP="002F4AB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rsidR="00623987" w:rsidRDefault="00623987" w:rsidP="002F4AB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931" w:type="dxa"/>
          </w:tcPr>
          <w:p w:rsidR="00623987" w:rsidRDefault="00623987" w:rsidP="002F4AB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 xml:space="preserve">Runoff and leaching from fertilizer use; leaching from septic tanks </w:t>
            </w:r>
            <w:r>
              <w:rPr>
                <w:rFonts w:ascii="Arial" w:hAnsi="Arial" w:cs="Arial"/>
                <w:color w:val="000000" w:themeColor="text1"/>
                <w:sz w:val="24"/>
                <w:szCs w:val="24"/>
              </w:rPr>
              <w:lastRenderedPageBreak/>
              <w:t>and sewage; erosion and natural deposits</w:t>
            </w:r>
          </w:p>
        </w:tc>
      </w:tr>
    </w:tbl>
    <w:p w:rsidR="005D3708" w:rsidRPr="005162DE" w:rsidRDefault="005D3708" w:rsidP="00070C22">
      <w:pPr>
        <w:pStyle w:val="Caption"/>
      </w:pPr>
      <w:r w:rsidRPr="005162DE">
        <w:lastRenderedPageBreak/>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tblPr>
      <w:tblGrid>
        <w:gridCol w:w="2245"/>
        <w:gridCol w:w="1440"/>
        <w:gridCol w:w="1260"/>
        <w:gridCol w:w="1530"/>
        <w:gridCol w:w="900"/>
        <w:gridCol w:w="1170"/>
        <w:gridCol w:w="2291"/>
      </w:tblGrid>
      <w:tr w:rsidR="00757FB3" w:rsidRPr="005162DE" w:rsidTr="002D3FB5">
        <w:tc>
          <w:tcPr>
            <w:tcW w:w="2245" w:type="dxa"/>
            <w:tcMar>
              <w:left w:w="58" w:type="dxa"/>
              <w:right w:w="58" w:type="dxa"/>
            </w:tcMar>
            <w:vAlign w:val="center"/>
          </w:tcPr>
          <w:p w:rsidR="00757FB3" w:rsidRPr="005F082E" w:rsidRDefault="00757FB3" w:rsidP="002F4AB9">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Constituent(and reporting units)</w:t>
            </w:r>
          </w:p>
        </w:tc>
        <w:tc>
          <w:tcPr>
            <w:tcW w:w="1440" w:type="dxa"/>
            <w:tcMar>
              <w:left w:w="58" w:type="dxa"/>
              <w:right w:w="58" w:type="dxa"/>
            </w:tcMar>
            <w:vAlign w:val="center"/>
          </w:tcPr>
          <w:p w:rsidR="00757FB3" w:rsidRPr="005162DE" w:rsidRDefault="00757FB3"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rsidR="00757FB3" w:rsidRPr="005162DE" w:rsidRDefault="00757FB3"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rsidR="00757FB3" w:rsidRPr="005162DE" w:rsidRDefault="00757FB3"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rsidR="00757FB3" w:rsidRPr="005162DE" w:rsidRDefault="00757FB3"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rsidR="00757FB3" w:rsidRPr="005162DE" w:rsidRDefault="00757FB3" w:rsidP="00DA4F32">
            <w:pPr>
              <w:keepNext/>
              <w:keepLines/>
              <w:spacing w:after="60"/>
              <w:jc w:val="center"/>
              <w:rPr>
                <w:rFonts w:ascii="Arial" w:hAnsi="Arial" w:cs="Arial"/>
                <w:b/>
                <w:sz w:val="24"/>
                <w:szCs w:val="24"/>
              </w:rPr>
            </w:pPr>
            <w:r w:rsidRPr="005162DE">
              <w:rPr>
                <w:rFonts w:ascii="Arial" w:hAnsi="Arial" w:cs="Arial"/>
                <w:b/>
                <w:sz w:val="24"/>
                <w:szCs w:val="24"/>
              </w:rPr>
              <w:t>PHG(MCLG)</w:t>
            </w:r>
          </w:p>
        </w:tc>
        <w:tc>
          <w:tcPr>
            <w:tcW w:w="2291" w:type="dxa"/>
            <w:tcMar>
              <w:left w:w="58" w:type="dxa"/>
              <w:right w:w="58" w:type="dxa"/>
            </w:tcMar>
            <w:vAlign w:val="center"/>
          </w:tcPr>
          <w:p w:rsidR="00757FB3" w:rsidRPr="005162DE" w:rsidRDefault="00757FB3" w:rsidP="00640D92">
            <w:pPr>
              <w:jc w:val="center"/>
              <w:rPr>
                <w:rFonts w:ascii="Arial" w:hAnsi="Arial" w:cs="Arial"/>
                <w:b/>
                <w:sz w:val="24"/>
                <w:szCs w:val="24"/>
              </w:rPr>
            </w:pPr>
            <w:r w:rsidRPr="005162DE">
              <w:rPr>
                <w:rFonts w:ascii="Arial" w:hAnsi="Arial" w:cs="Arial"/>
                <w:b/>
                <w:sz w:val="24"/>
                <w:szCs w:val="24"/>
              </w:rPr>
              <w:t>Typical Source</w:t>
            </w:r>
          </w:p>
          <w:p w:rsidR="00757FB3" w:rsidRPr="005162DE" w:rsidRDefault="00757FB3" w:rsidP="00640D92">
            <w:pPr>
              <w:jc w:val="center"/>
              <w:rPr>
                <w:rFonts w:ascii="Arial" w:hAnsi="Arial" w:cs="Arial"/>
                <w:b/>
                <w:sz w:val="24"/>
                <w:szCs w:val="24"/>
              </w:rPr>
            </w:pPr>
            <w:r w:rsidRPr="005162DE">
              <w:rPr>
                <w:rFonts w:ascii="Arial" w:hAnsi="Arial" w:cs="Arial"/>
                <w:b/>
                <w:sz w:val="24"/>
                <w:szCs w:val="24"/>
              </w:rPr>
              <w:t>of</w:t>
            </w:r>
          </w:p>
          <w:p w:rsidR="00757FB3" w:rsidRPr="005162DE" w:rsidRDefault="00757FB3" w:rsidP="00640D92">
            <w:pPr>
              <w:spacing w:after="60"/>
              <w:jc w:val="center"/>
              <w:rPr>
                <w:rFonts w:ascii="Arial" w:hAnsi="Arial" w:cs="Arial"/>
                <w:b/>
                <w:sz w:val="24"/>
                <w:szCs w:val="24"/>
              </w:rPr>
            </w:pPr>
            <w:r w:rsidRPr="005162DE">
              <w:rPr>
                <w:rFonts w:ascii="Arial" w:hAnsi="Arial" w:cs="Arial"/>
                <w:b/>
                <w:sz w:val="24"/>
                <w:szCs w:val="24"/>
              </w:rPr>
              <w:t>Contaminant</w:t>
            </w:r>
          </w:p>
        </w:tc>
      </w:tr>
      <w:tr w:rsidR="00757FB3" w:rsidRPr="005F082E" w:rsidTr="002F4AB9">
        <w:tblPrEx>
          <w:tblLook w:val="0020"/>
        </w:tblPrEx>
        <w:trPr>
          <w:trHeight w:val="432"/>
        </w:trPr>
        <w:tc>
          <w:tcPr>
            <w:tcW w:w="2245" w:type="dxa"/>
          </w:tcPr>
          <w:p w:rsidR="00757FB3" w:rsidRPr="005F082E" w:rsidRDefault="00757FB3" w:rsidP="002F4AB9">
            <w:pPr>
              <w:spacing w:before="40" w:after="40"/>
              <w:ind w:left="187"/>
              <w:rPr>
                <w:rFonts w:ascii="Arial" w:hAnsi="Arial" w:cs="Arial"/>
                <w:color w:val="000000" w:themeColor="text1"/>
                <w:sz w:val="24"/>
                <w:szCs w:val="24"/>
              </w:rPr>
            </w:pPr>
            <w:r>
              <w:rPr>
                <w:rFonts w:ascii="Arial" w:hAnsi="Arial" w:cs="Arial"/>
                <w:color w:val="000000" w:themeColor="text1"/>
                <w:sz w:val="24"/>
                <w:szCs w:val="24"/>
              </w:rPr>
              <w:t>PH (Distribution)</w:t>
            </w:r>
          </w:p>
        </w:tc>
        <w:tc>
          <w:tcPr>
            <w:tcW w:w="1440" w:type="dxa"/>
          </w:tcPr>
          <w:p w:rsidR="00757FB3" w:rsidRPr="005F082E" w:rsidRDefault="00757FB3" w:rsidP="002F4AB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w:t>
            </w:r>
            <w:r w:rsidR="00141C2B">
              <w:rPr>
                <w:rFonts w:ascii="Arial" w:hAnsi="Arial" w:cs="Arial"/>
                <w:color w:val="000000" w:themeColor="text1"/>
                <w:sz w:val="24"/>
                <w:szCs w:val="24"/>
              </w:rPr>
              <w:t>3</w:t>
            </w:r>
          </w:p>
        </w:tc>
        <w:tc>
          <w:tcPr>
            <w:tcW w:w="1260" w:type="dxa"/>
          </w:tcPr>
          <w:p w:rsidR="00757FB3" w:rsidRPr="005F082E" w:rsidRDefault="00141C2B" w:rsidP="002F4AB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8.1</w:t>
            </w:r>
          </w:p>
        </w:tc>
        <w:tc>
          <w:tcPr>
            <w:tcW w:w="1530" w:type="dxa"/>
          </w:tcPr>
          <w:p w:rsidR="00757FB3" w:rsidRPr="005F082E" w:rsidRDefault="00141C2B" w:rsidP="002F4AB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7.7</w:t>
            </w:r>
            <w:r w:rsidR="00757FB3">
              <w:rPr>
                <w:rFonts w:ascii="Arial" w:hAnsi="Arial" w:cs="Arial"/>
                <w:color w:val="000000" w:themeColor="text1"/>
                <w:sz w:val="24"/>
                <w:szCs w:val="24"/>
              </w:rPr>
              <w:t>-8.</w:t>
            </w:r>
            <w:r>
              <w:rPr>
                <w:rFonts w:ascii="Arial" w:hAnsi="Arial" w:cs="Arial"/>
                <w:color w:val="000000" w:themeColor="text1"/>
                <w:sz w:val="24"/>
                <w:szCs w:val="24"/>
              </w:rPr>
              <w:t>6</w:t>
            </w:r>
          </w:p>
        </w:tc>
        <w:tc>
          <w:tcPr>
            <w:tcW w:w="900" w:type="dxa"/>
          </w:tcPr>
          <w:p w:rsidR="00757FB3" w:rsidRPr="005F082E" w:rsidRDefault="00757FB3" w:rsidP="00141C2B">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rsidR="00757FB3" w:rsidRPr="005F082E" w:rsidRDefault="00757FB3" w:rsidP="00141C2B">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rsidR="00757FB3" w:rsidRPr="005F082E" w:rsidRDefault="00757FB3" w:rsidP="002F4AB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r>
      <w:tr w:rsidR="00757FB3" w:rsidRPr="005F082E" w:rsidTr="002F4AB9">
        <w:tblPrEx>
          <w:tblLook w:val="0020"/>
        </w:tblPrEx>
        <w:trPr>
          <w:trHeight w:val="432"/>
        </w:trPr>
        <w:tc>
          <w:tcPr>
            <w:tcW w:w="2245" w:type="dxa"/>
          </w:tcPr>
          <w:p w:rsidR="00757FB3" w:rsidRPr="005F082E" w:rsidRDefault="00757FB3" w:rsidP="002F4AB9">
            <w:pPr>
              <w:spacing w:before="40" w:after="40"/>
              <w:ind w:left="187"/>
              <w:rPr>
                <w:rFonts w:ascii="Arial" w:hAnsi="Arial" w:cs="Arial"/>
                <w:color w:val="000000" w:themeColor="text1"/>
                <w:sz w:val="24"/>
                <w:szCs w:val="24"/>
              </w:rPr>
            </w:pPr>
            <w:r>
              <w:rPr>
                <w:rFonts w:ascii="Arial" w:hAnsi="Arial" w:cs="Arial"/>
                <w:color w:val="000000" w:themeColor="text1"/>
                <w:sz w:val="24"/>
                <w:szCs w:val="24"/>
              </w:rPr>
              <w:t>Turbidity (NTUs</w:t>
            </w:r>
            <w:r w:rsidRPr="009A55BB">
              <w:rPr>
                <w:rFonts w:ascii="Arial" w:hAnsi="Arial" w:cs="Arial"/>
                <w:color w:val="000000" w:themeColor="text1"/>
                <w:sz w:val="24"/>
                <w:szCs w:val="24"/>
              </w:rPr>
              <w:t>)(Distribution)</w:t>
            </w:r>
          </w:p>
        </w:tc>
        <w:tc>
          <w:tcPr>
            <w:tcW w:w="1440" w:type="dxa"/>
          </w:tcPr>
          <w:p w:rsidR="00757FB3" w:rsidRPr="005F082E" w:rsidRDefault="00757FB3" w:rsidP="002F4AB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w:t>
            </w:r>
            <w:r w:rsidR="00141C2B">
              <w:rPr>
                <w:rFonts w:ascii="Arial" w:hAnsi="Arial" w:cs="Arial"/>
                <w:color w:val="000000" w:themeColor="text1"/>
                <w:sz w:val="24"/>
                <w:szCs w:val="24"/>
              </w:rPr>
              <w:t>3</w:t>
            </w:r>
          </w:p>
        </w:tc>
        <w:tc>
          <w:tcPr>
            <w:tcW w:w="1260" w:type="dxa"/>
          </w:tcPr>
          <w:p w:rsidR="00DD2A10" w:rsidRDefault="00DD2A10" w:rsidP="002F4AB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0.23</w:t>
            </w:r>
          </w:p>
          <w:p w:rsidR="00757FB3" w:rsidRPr="005F082E" w:rsidRDefault="00757FB3" w:rsidP="002F4AB9">
            <w:pPr>
              <w:spacing w:before="40" w:after="40"/>
              <w:jc w:val="center"/>
              <w:rPr>
                <w:rFonts w:ascii="Arial" w:hAnsi="Arial" w:cs="Arial"/>
                <w:color w:val="000000" w:themeColor="text1"/>
                <w:sz w:val="24"/>
                <w:szCs w:val="24"/>
              </w:rPr>
            </w:pPr>
          </w:p>
        </w:tc>
        <w:tc>
          <w:tcPr>
            <w:tcW w:w="1530" w:type="dxa"/>
          </w:tcPr>
          <w:p w:rsidR="00757FB3" w:rsidRPr="005F082E" w:rsidRDefault="00DD2A10" w:rsidP="002F4AB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w:t>
            </w:r>
            <w:r w:rsidR="00757FB3">
              <w:rPr>
                <w:rFonts w:ascii="Arial" w:hAnsi="Arial" w:cs="Arial"/>
                <w:color w:val="000000" w:themeColor="text1"/>
                <w:sz w:val="24"/>
                <w:szCs w:val="24"/>
              </w:rPr>
              <w:t>-</w:t>
            </w:r>
            <w:r>
              <w:rPr>
                <w:rFonts w:ascii="Arial" w:hAnsi="Arial" w:cs="Arial"/>
                <w:color w:val="000000" w:themeColor="text1"/>
                <w:sz w:val="24"/>
                <w:szCs w:val="24"/>
              </w:rPr>
              <w:t>1.4</w:t>
            </w:r>
          </w:p>
        </w:tc>
        <w:tc>
          <w:tcPr>
            <w:tcW w:w="900" w:type="dxa"/>
          </w:tcPr>
          <w:p w:rsidR="00757FB3" w:rsidRPr="005F082E" w:rsidRDefault="00757FB3" w:rsidP="002F4AB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w:t>
            </w:r>
          </w:p>
        </w:tc>
        <w:tc>
          <w:tcPr>
            <w:tcW w:w="1170" w:type="dxa"/>
          </w:tcPr>
          <w:p w:rsidR="00757FB3" w:rsidRPr="005F082E" w:rsidRDefault="00757FB3" w:rsidP="00141C2B">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rsidR="00757FB3" w:rsidRPr="005F082E" w:rsidRDefault="00757FB3" w:rsidP="002F4AB9">
            <w:pPr>
              <w:spacing w:before="40" w:after="40"/>
              <w:rPr>
                <w:rFonts w:ascii="Arial" w:hAnsi="Arial" w:cs="Arial"/>
                <w:color w:val="000000" w:themeColor="text1"/>
                <w:sz w:val="24"/>
                <w:szCs w:val="24"/>
              </w:rPr>
            </w:pPr>
            <w:r>
              <w:rPr>
                <w:rFonts w:ascii="Arial" w:hAnsi="Arial" w:cs="Arial"/>
                <w:color w:val="000000" w:themeColor="text1"/>
                <w:sz w:val="24"/>
                <w:szCs w:val="24"/>
              </w:rPr>
              <w:t>Soil runoff</w:t>
            </w:r>
          </w:p>
        </w:tc>
      </w:tr>
      <w:tr w:rsidR="00757FB3" w:rsidRPr="005F082E" w:rsidTr="002F4AB9">
        <w:tblPrEx>
          <w:tblLook w:val="0020"/>
        </w:tblPrEx>
        <w:trPr>
          <w:trHeight w:val="432"/>
        </w:trPr>
        <w:tc>
          <w:tcPr>
            <w:tcW w:w="2245" w:type="dxa"/>
          </w:tcPr>
          <w:p w:rsidR="00757FB3" w:rsidRPr="005F082E" w:rsidRDefault="00757FB3" w:rsidP="002F4AB9">
            <w:pPr>
              <w:spacing w:before="40" w:after="40"/>
              <w:ind w:left="187"/>
              <w:jc w:val="center"/>
              <w:rPr>
                <w:rFonts w:ascii="Arial" w:hAnsi="Arial" w:cs="Arial"/>
                <w:color w:val="000000" w:themeColor="text1"/>
                <w:sz w:val="24"/>
                <w:szCs w:val="24"/>
              </w:rPr>
            </w:pPr>
            <w:r>
              <w:rPr>
                <w:rFonts w:ascii="Arial" w:hAnsi="Arial" w:cs="Arial"/>
                <w:color w:val="000000" w:themeColor="text1"/>
                <w:sz w:val="24"/>
                <w:szCs w:val="24"/>
              </w:rPr>
              <w:t>Color (Units) (Distribution</w:t>
            </w:r>
          </w:p>
        </w:tc>
        <w:tc>
          <w:tcPr>
            <w:tcW w:w="1440" w:type="dxa"/>
          </w:tcPr>
          <w:p w:rsidR="00757FB3" w:rsidRPr="005F082E" w:rsidRDefault="00757FB3" w:rsidP="002F4AB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w:t>
            </w:r>
            <w:r w:rsidR="00141C2B">
              <w:rPr>
                <w:rFonts w:ascii="Arial" w:hAnsi="Arial" w:cs="Arial"/>
                <w:color w:val="000000" w:themeColor="text1"/>
                <w:sz w:val="24"/>
                <w:szCs w:val="24"/>
              </w:rPr>
              <w:t>3</w:t>
            </w:r>
          </w:p>
        </w:tc>
        <w:tc>
          <w:tcPr>
            <w:tcW w:w="1260" w:type="dxa"/>
          </w:tcPr>
          <w:p w:rsidR="00757FB3" w:rsidRPr="009A55BB" w:rsidRDefault="00757FB3" w:rsidP="002F4AB9">
            <w:pPr>
              <w:spacing w:before="40" w:after="40"/>
              <w:jc w:val="center"/>
              <w:rPr>
                <w:rFonts w:ascii="Arial" w:hAnsi="Arial" w:cs="Arial"/>
                <w:color w:val="000000" w:themeColor="text1"/>
                <w:sz w:val="24"/>
                <w:szCs w:val="24"/>
              </w:rPr>
            </w:pPr>
            <w:r w:rsidRPr="009A55BB">
              <w:rPr>
                <w:rFonts w:ascii="Arial" w:hAnsi="Arial" w:cs="Arial"/>
                <w:color w:val="000000" w:themeColor="text1"/>
                <w:sz w:val="24"/>
                <w:szCs w:val="24"/>
              </w:rPr>
              <w:t>ND</w:t>
            </w:r>
          </w:p>
        </w:tc>
        <w:tc>
          <w:tcPr>
            <w:tcW w:w="1530" w:type="dxa"/>
          </w:tcPr>
          <w:p w:rsidR="00757FB3" w:rsidRPr="005F082E" w:rsidRDefault="00757FB3" w:rsidP="002F4AB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w:t>
            </w:r>
            <w:r w:rsidR="00DD2A10">
              <w:rPr>
                <w:rFonts w:ascii="Arial" w:hAnsi="Arial" w:cs="Arial"/>
                <w:color w:val="000000" w:themeColor="text1"/>
                <w:sz w:val="24"/>
                <w:szCs w:val="24"/>
              </w:rPr>
              <w:t>0.5</w:t>
            </w:r>
          </w:p>
        </w:tc>
        <w:tc>
          <w:tcPr>
            <w:tcW w:w="900" w:type="dxa"/>
          </w:tcPr>
          <w:p w:rsidR="00757FB3" w:rsidRPr="005F082E" w:rsidRDefault="00757FB3" w:rsidP="002F4AB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15</w:t>
            </w:r>
          </w:p>
        </w:tc>
        <w:tc>
          <w:tcPr>
            <w:tcW w:w="1170" w:type="dxa"/>
          </w:tcPr>
          <w:p w:rsidR="00757FB3" w:rsidRPr="005F082E" w:rsidRDefault="00757FB3" w:rsidP="002F4AB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rsidR="00757FB3" w:rsidRPr="005F082E" w:rsidRDefault="00757FB3" w:rsidP="002F4AB9">
            <w:pPr>
              <w:spacing w:before="40" w:after="40"/>
              <w:rPr>
                <w:rFonts w:ascii="Arial" w:hAnsi="Arial" w:cs="Arial"/>
                <w:color w:val="000000" w:themeColor="text1"/>
                <w:sz w:val="24"/>
                <w:szCs w:val="24"/>
              </w:rPr>
            </w:pPr>
            <w:r>
              <w:rPr>
                <w:rFonts w:ascii="Arial" w:hAnsi="Arial" w:cs="Arial"/>
                <w:color w:val="000000" w:themeColor="text1"/>
                <w:sz w:val="24"/>
                <w:szCs w:val="24"/>
              </w:rPr>
              <w:t>Naturally-occurring organic materials</w:t>
            </w:r>
          </w:p>
        </w:tc>
      </w:tr>
      <w:tr w:rsidR="00757FB3" w:rsidRPr="005F082E" w:rsidTr="002F4AB9">
        <w:tblPrEx>
          <w:tblLook w:val="0020"/>
        </w:tblPrEx>
        <w:trPr>
          <w:trHeight w:val="432"/>
        </w:trPr>
        <w:tc>
          <w:tcPr>
            <w:tcW w:w="2245" w:type="dxa"/>
          </w:tcPr>
          <w:p w:rsidR="00757FB3" w:rsidRPr="005F082E" w:rsidRDefault="00757FB3" w:rsidP="002F4AB9">
            <w:pPr>
              <w:spacing w:before="40" w:after="40"/>
              <w:ind w:left="187"/>
              <w:rPr>
                <w:rFonts w:ascii="Arial" w:hAnsi="Arial" w:cs="Arial"/>
                <w:color w:val="000000" w:themeColor="text1"/>
                <w:sz w:val="24"/>
                <w:szCs w:val="24"/>
              </w:rPr>
            </w:pPr>
            <w:r>
              <w:rPr>
                <w:rFonts w:ascii="Arial" w:hAnsi="Arial" w:cs="Arial"/>
                <w:color w:val="000000" w:themeColor="text1"/>
                <w:sz w:val="24"/>
                <w:szCs w:val="24"/>
              </w:rPr>
              <w:t>Odor-Threshold (Units) (Distribution)</w:t>
            </w:r>
          </w:p>
        </w:tc>
        <w:tc>
          <w:tcPr>
            <w:tcW w:w="1440" w:type="dxa"/>
          </w:tcPr>
          <w:p w:rsidR="00757FB3" w:rsidRPr="005F082E" w:rsidRDefault="00757FB3" w:rsidP="002F4AB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w:t>
            </w:r>
            <w:r w:rsidR="00141C2B">
              <w:rPr>
                <w:rFonts w:ascii="Arial" w:hAnsi="Arial" w:cs="Arial"/>
                <w:color w:val="000000" w:themeColor="text1"/>
                <w:sz w:val="24"/>
                <w:szCs w:val="24"/>
              </w:rPr>
              <w:t>3</w:t>
            </w:r>
          </w:p>
        </w:tc>
        <w:tc>
          <w:tcPr>
            <w:tcW w:w="1260" w:type="dxa"/>
          </w:tcPr>
          <w:p w:rsidR="00757FB3" w:rsidRPr="005F082E" w:rsidRDefault="00757FB3" w:rsidP="002F4AB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1530" w:type="dxa"/>
          </w:tcPr>
          <w:p w:rsidR="00757FB3" w:rsidRPr="005F082E" w:rsidRDefault="00757FB3" w:rsidP="002F4AB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r w:rsidR="002F4AB9">
              <w:rPr>
                <w:rFonts w:ascii="Arial" w:hAnsi="Arial" w:cs="Arial"/>
                <w:color w:val="000000" w:themeColor="text1"/>
                <w:sz w:val="24"/>
                <w:szCs w:val="24"/>
              </w:rPr>
              <w:t xml:space="preserve">  </w:t>
            </w:r>
          </w:p>
        </w:tc>
        <w:tc>
          <w:tcPr>
            <w:tcW w:w="900" w:type="dxa"/>
          </w:tcPr>
          <w:p w:rsidR="00757FB3" w:rsidRPr="005F082E" w:rsidRDefault="00757FB3" w:rsidP="002F4AB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w:t>
            </w:r>
          </w:p>
        </w:tc>
        <w:tc>
          <w:tcPr>
            <w:tcW w:w="1170" w:type="dxa"/>
          </w:tcPr>
          <w:p w:rsidR="00757FB3" w:rsidRPr="005F082E" w:rsidRDefault="00757FB3" w:rsidP="002F4AB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rsidR="00757FB3" w:rsidRPr="005F082E" w:rsidRDefault="00757FB3" w:rsidP="002F4AB9">
            <w:pPr>
              <w:spacing w:before="40" w:after="40"/>
              <w:rPr>
                <w:rFonts w:ascii="Arial" w:hAnsi="Arial" w:cs="Arial"/>
                <w:color w:val="000000" w:themeColor="text1"/>
                <w:sz w:val="24"/>
                <w:szCs w:val="24"/>
              </w:rPr>
            </w:pPr>
            <w:r>
              <w:rPr>
                <w:rFonts w:ascii="Arial" w:hAnsi="Arial" w:cs="Arial"/>
                <w:color w:val="000000" w:themeColor="text1"/>
                <w:sz w:val="24"/>
                <w:szCs w:val="24"/>
              </w:rPr>
              <w:t>Naturally-occurring organic materials</w:t>
            </w:r>
          </w:p>
        </w:tc>
      </w:tr>
      <w:tr w:rsidR="00757FB3" w:rsidRPr="005F082E" w:rsidTr="002F4AB9">
        <w:tblPrEx>
          <w:tblLook w:val="04A0"/>
        </w:tblPrEx>
        <w:trPr>
          <w:trHeight w:val="432"/>
        </w:trPr>
        <w:tc>
          <w:tcPr>
            <w:tcW w:w="2245" w:type="dxa"/>
          </w:tcPr>
          <w:p w:rsidR="00757FB3" w:rsidRPr="005F082E" w:rsidRDefault="00757FB3" w:rsidP="002F4AB9">
            <w:pPr>
              <w:spacing w:before="40" w:after="40"/>
              <w:ind w:left="187"/>
              <w:rPr>
                <w:rFonts w:ascii="Arial" w:hAnsi="Arial" w:cs="Arial"/>
                <w:color w:val="000000" w:themeColor="text1"/>
                <w:sz w:val="24"/>
                <w:szCs w:val="24"/>
              </w:rPr>
            </w:pPr>
            <w:r>
              <w:rPr>
                <w:rFonts w:ascii="Arial" w:hAnsi="Arial" w:cs="Arial"/>
                <w:color w:val="000000" w:themeColor="text1"/>
                <w:sz w:val="24"/>
                <w:szCs w:val="24"/>
              </w:rPr>
              <w:t>Turbidity (NTUs) (sources)</w:t>
            </w:r>
          </w:p>
        </w:tc>
        <w:tc>
          <w:tcPr>
            <w:tcW w:w="1440" w:type="dxa"/>
          </w:tcPr>
          <w:p w:rsidR="00757FB3" w:rsidRPr="005F082E" w:rsidRDefault="00757FB3" w:rsidP="002F4AB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2022</w:t>
            </w:r>
          </w:p>
        </w:tc>
        <w:tc>
          <w:tcPr>
            <w:tcW w:w="1260" w:type="dxa"/>
          </w:tcPr>
          <w:p w:rsidR="00757FB3" w:rsidRPr="009A55BB" w:rsidRDefault="00757FB3" w:rsidP="002F4AB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0.34</w:t>
            </w:r>
          </w:p>
        </w:tc>
        <w:tc>
          <w:tcPr>
            <w:tcW w:w="1530" w:type="dxa"/>
          </w:tcPr>
          <w:p w:rsidR="00757FB3" w:rsidRPr="009A55BB" w:rsidRDefault="00757FB3" w:rsidP="002F4AB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0.15-0.55</w:t>
            </w:r>
          </w:p>
        </w:tc>
        <w:tc>
          <w:tcPr>
            <w:tcW w:w="900" w:type="dxa"/>
          </w:tcPr>
          <w:p w:rsidR="00757FB3" w:rsidRPr="005F082E" w:rsidRDefault="00757FB3" w:rsidP="002F4AB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w:t>
            </w:r>
          </w:p>
        </w:tc>
        <w:tc>
          <w:tcPr>
            <w:tcW w:w="1170" w:type="dxa"/>
          </w:tcPr>
          <w:p w:rsidR="00757FB3" w:rsidRPr="005F082E" w:rsidRDefault="00757FB3" w:rsidP="002F4AB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rsidR="00757FB3" w:rsidRPr="005F082E" w:rsidRDefault="00757FB3" w:rsidP="002F4AB9">
            <w:pPr>
              <w:spacing w:before="40" w:after="40"/>
              <w:rPr>
                <w:rFonts w:ascii="Arial" w:hAnsi="Arial" w:cs="Arial"/>
                <w:color w:val="000000" w:themeColor="text1"/>
                <w:sz w:val="24"/>
                <w:szCs w:val="24"/>
              </w:rPr>
            </w:pPr>
            <w:r>
              <w:rPr>
                <w:rFonts w:ascii="Arial" w:hAnsi="Arial" w:cs="Arial"/>
                <w:color w:val="000000" w:themeColor="text1"/>
                <w:sz w:val="24"/>
                <w:szCs w:val="24"/>
              </w:rPr>
              <w:t>Soil runoff</w:t>
            </w:r>
          </w:p>
        </w:tc>
      </w:tr>
      <w:tr w:rsidR="00757FB3" w:rsidRPr="005F082E" w:rsidTr="002F4AB9">
        <w:tblPrEx>
          <w:tblLook w:val="04A0"/>
        </w:tblPrEx>
        <w:trPr>
          <w:trHeight w:val="432"/>
        </w:trPr>
        <w:tc>
          <w:tcPr>
            <w:tcW w:w="2245" w:type="dxa"/>
          </w:tcPr>
          <w:p w:rsidR="00757FB3" w:rsidRPr="005F082E" w:rsidRDefault="00757FB3" w:rsidP="002F4AB9">
            <w:pPr>
              <w:spacing w:before="40" w:after="40"/>
              <w:ind w:left="187"/>
              <w:rPr>
                <w:rFonts w:ascii="Arial" w:hAnsi="Arial" w:cs="Arial"/>
                <w:color w:val="000000" w:themeColor="text1"/>
                <w:sz w:val="24"/>
                <w:szCs w:val="24"/>
              </w:rPr>
            </w:pPr>
            <w:r>
              <w:rPr>
                <w:rFonts w:ascii="Arial" w:hAnsi="Arial" w:cs="Arial"/>
                <w:color w:val="000000" w:themeColor="text1"/>
                <w:sz w:val="24"/>
                <w:szCs w:val="24"/>
              </w:rPr>
              <w:t xml:space="preserve">Total Dissolved Solids (TDS)  </w:t>
            </w:r>
          </w:p>
        </w:tc>
        <w:tc>
          <w:tcPr>
            <w:tcW w:w="1440" w:type="dxa"/>
          </w:tcPr>
          <w:p w:rsidR="00757FB3" w:rsidRPr="005F082E" w:rsidRDefault="00757FB3" w:rsidP="002F4AB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2022</w:t>
            </w:r>
          </w:p>
        </w:tc>
        <w:tc>
          <w:tcPr>
            <w:tcW w:w="1260" w:type="dxa"/>
          </w:tcPr>
          <w:p w:rsidR="00757FB3" w:rsidRPr="005F082E" w:rsidRDefault="00757FB3" w:rsidP="002F4AB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341</w:t>
            </w:r>
          </w:p>
        </w:tc>
        <w:tc>
          <w:tcPr>
            <w:tcW w:w="1530" w:type="dxa"/>
          </w:tcPr>
          <w:p w:rsidR="00757FB3" w:rsidRPr="005F082E" w:rsidRDefault="00757FB3" w:rsidP="002F4AB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220-390</w:t>
            </w:r>
          </w:p>
        </w:tc>
        <w:tc>
          <w:tcPr>
            <w:tcW w:w="900" w:type="dxa"/>
          </w:tcPr>
          <w:p w:rsidR="00757FB3" w:rsidRPr="005F082E" w:rsidRDefault="00757FB3" w:rsidP="002F4AB9">
            <w:pPr>
              <w:spacing w:before="40" w:after="40"/>
              <w:rPr>
                <w:rFonts w:ascii="Arial" w:hAnsi="Arial" w:cs="Arial"/>
                <w:color w:val="000000" w:themeColor="text1"/>
                <w:sz w:val="24"/>
                <w:szCs w:val="24"/>
              </w:rPr>
            </w:pPr>
            <w:r>
              <w:rPr>
                <w:rFonts w:ascii="Arial" w:hAnsi="Arial" w:cs="Arial"/>
                <w:color w:val="000000" w:themeColor="text1"/>
                <w:sz w:val="24"/>
                <w:szCs w:val="24"/>
              </w:rPr>
              <w:t>1000</w:t>
            </w:r>
          </w:p>
        </w:tc>
        <w:tc>
          <w:tcPr>
            <w:tcW w:w="1170" w:type="dxa"/>
          </w:tcPr>
          <w:p w:rsidR="00757FB3" w:rsidRPr="005F082E" w:rsidRDefault="00757FB3" w:rsidP="002F4AB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rsidR="00757FB3" w:rsidRPr="005F082E" w:rsidRDefault="00757FB3" w:rsidP="002F4AB9">
            <w:pPr>
              <w:spacing w:before="40" w:after="40"/>
              <w:rPr>
                <w:rFonts w:ascii="Arial" w:hAnsi="Arial" w:cs="Arial"/>
                <w:color w:val="000000" w:themeColor="text1"/>
                <w:sz w:val="24"/>
                <w:szCs w:val="24"/>
              </w:rPr>
            </w:pPr>
            <w:r>
              <w:rPr>
                <w:rFonts w:ascii="Arial" w:hAnsi="Arial" w:cs="Arial"/>
                <w:color w:val="000000" w:themeColor="text1"/>
                <w:sz w:val="24"/>
                <w:szCs w:val="24"/>
              </w:rPr>
              <w:t>Runoff/leaching from natural deposits</w:t>
            </w:r>
          </w:p>
        </w:tc>
      </w:tr>
      <w:tr w:rsidR="00757FB3" w:rsidRPr="005F082E" w:rsidTr="002F4AB9">
        <w:tblPrEx>
          <w:tblLook w:val="04A0"/>
        </w:tblPrEx>
        <w:trPr>
          <w:trHeight w:val="432"/>
        </w:trPr>
        <w:tc>
          <w:tcPr>
            <w:tcW w:w="2245" w:type="dxa"/>
          </w:tcPr>
          <w:p w:rsidR="00757FB3" w:rsidRPr="005F082E" w:rsidRDefault="00757FB3" w:rsidP="002F4AB9">
            <w:pPr>
              <w:spacing w:before="40" w:after="40"/>
              <w:ind w:left="187"/>
              <w:rPr>
                <w:rFonts w:ascii="Arial" w:hAnsi="Arial" w:cs="Arial"/>
                <w:color w:val="000000" w:themeColor="text1"/>
                <w:sz w:val="24"/>
                <w:szCs w:val="24"/>
              </w:rPr>
            </w:pPr>
            <w:r>
              <w:rPr>
                <w:rFonts w:ascii="Arial" w:hAnsi="Arial" w:cs="Arial"/>
                <w:color w:val="000000" w:themeColor="text1"/>
                <w:sz w:val="24"/>
                <w:szCs w:val="24"/>
              </w:rPr>
              <w:t>Specific Conductance (US) (uS/cm)</w:t>
            </w:r>
          </w:p>
        </w:tc>
        <w:tc>
          <w:tcPr>
            <w:tcW w:w="1440" w:type="dxa"/>
          </w:tcPr>
          <w:p w:rsidR="00757FB3" w:rsidRPr="005F082E" w:rsidRDefault="00757FB3" w:rsidP="002F4AB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2022</w:t>
            </w:r>
          </w:p>
        </w:tc>
        <w:tc>
          <w:tcPr>
            <w:tcW w:w="1260" w:type="dxa"/>
          </w:tcPr>
          <w:p w:rsidR="00757FB3" w:rsidRPr="005F082E" w:rsidRDefault="00757FB3" w:rsidP="002F4AB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516</w:t>
            </w:r>
          </w:p>
        </w:tc>
        <w:tc>
          <w:tcPr>
            <w:tcW w:w="1530" w:type="dxa"/>
          </w:tcPr>
          <w:p w:rsidR="00757FB3" w:rsidRPr="005F082E" w:rsidRDefault="00757FB3" w:rsidP="002F4AB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320-600</w:t>
            </w:r>
          </w:p>
        </w:tc>
        <w:tc>
          <w:tcPr>
            <w:tcW w:w="900" w:type="dxa"/>
          </w:tcPr>
          <w:p w:rsidR="00757FB3" w:rsidRPr="005F082E" w:rsidRDefault="00757FB3" w:rsidP="002F4AB9">
            <w:pPr>
              <w:spacing w:before="40" w:after="40"/>
              <w:rPr>
                <w:rFonts w:ascii="Arial" w:hAnsi="Arial" w:cs="Arial"/>
                <w:color w:val="000000" w:themeColor="text1"/>
                <w:sz w:val="24"/>
                <w:szCs w:val="24"/>
              </w:rPr>
            </w:pPr>
            <w:r>
              <w:rPr>
                <w:rFonts w:ascii="Arial" w:hAnsi="Arial" w:cs="Arial"/>
                <w:color w:val="000000" w:themeColor="text1"/>
                <w:sz w:val="24"/>
                <w:szCs w:val="24"/>
              </w:rPr>
              <w:t>1600</w:t>
            </w:r>
          </w:p>
        </w:tc>
        <w:tc>
          <w:tcPr>
            <w:tcW w:w="1170" w:type="dxa"/>
          </w:tcPr>
          <w:p w:rsidR="00757FB3" w:rsidRPr="005F082E" w:rsidRDefault="00757FB3" w:rsidP="002F4AB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rsidR="00757FB3" w:rsidRPr="005F082E" w:rsidRDefault="00757FB3" w:rsidP="002F4AB9">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Substances that form ions when in water, seawater </w:t>
            </w:r>
          </w:p>
        </w:tc>
      </w:tr>
      <w:tr w:rsidR="00757FB3" w:rsidRPr="005F082E" w:rsidTr="002F4AB9">
        <w:tblPrEx>
          <w:tblLook w:val="04A0"/>
        </w:tblPrEx>
        <w:trPr>
          <w:trHeight w:val="432"/>
        </w:trPr>
        <w:tc>
          <w:tcPr>
            <w:tcW w:w="2245" w:type="dxa"/>
          </w:tcPr>
          <w:p w:rsidR="00757FB3" w:rsidRPr="005F082E" w:rsidRDefault="00757FB3" w:rsidP="002F4AB9">
            <w:pPr>
              <w:tabs>
                <w:tab w:val="right" w:pos="2029"/>
              </w:tabs>
              <w:spacing w:before="40" w:after="40"/>
              <w:ind w:left="187"/>
              <w:rPr>
                <w:rFonts w:ascii="Arial" w:hAnsi="Arial" w:cs="Arial"/>
                <w:color w:val="000000" w:themeColor="text1"/>
                <w:sz w:val="24"/>
                <w:szCs w:val="24"/>
              </w:rPr>
            </w:pPr>
            <w:r>
              <w:rPr>
                <w:rFonts w:ascii="Arial" w:hAnsi="Arial" w:cs="Arial"/>
                <w:color w:val="000000" w:themeColor="text1"/>
                <w:sz w:val="24"/>
                <w:szCs w:val="24"/>
              </w:rPr>
              <w:t>Chloride</w:t>
            </w:r>
            <w:r>
              <w:rPr>
                <w:rFonts w:ascii="Arial" w:hAnsi="Arial" w:cs="Arial"/>
                <w:color w:val="000000" w:themeColor="text1"/>
                <w:sz w:val="24"/>
                <w:szCs w:val="24"/>
              </w:rPr>
              <w:tab/>
            </w:r>
          </w:p>
        </w:tc>
        <w:tc>
          <w:tcPr>
            <w:tcW w:w="1440" w:type="dxa"/>
          </w:tcPr>
          <w:p w:rsidR="00757FB3" w:rsidRPr="005F082E" w:rsidRDefault="00757FB3" w:rsidP="002F4AB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2022</w:t>
            </w:r>
          </w:p>
        </w:tc>
        <w:tc>
          <w:tcPr>
            <w:tcW w:w="1260" w:type="dxa"/>
          </w:tcPr>
          <w:p w:rsidR="00757FB3" w:rsidRPr="005F082E" w:rsidRDefault="00757FB3" w:rsidP="002F4AB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29</w:t>
            </w:r>
          </w:p>
        </w:tc>
        <w:tc>
          <w:tcPr>
            <w:tcW w:w="1530" w:type="dxa"/>
          </w:tcPr>
          <w:p w:rsidR="00757FB3" w:rsidRPr="005F082E" w:rsidRDefault="00757FB3" w:rsidP="002F4AB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16-38</w:t>
            </w:r>
          </w:p>
        </w:tc>
        <w:tc>
          <w:tcPr>
            <w:tcW w:w="900" w:type="dxa"/>
          </w:tcPr>
          <w:p w:rsidR="00757FB3" w:rsidRPr="005F082E" w:rsidRDefault="00757FB3" w:rsidP="002F4AB9">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rsidR="00757FB3" w:rsidRPr="005F082E" w:rsidRDefault="00757FB3" w:rsidP="00141C2B">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rsidR="00757FB3" w:rsidRPr="005F082E" w:rsidRDefault="00757FB3" w:rsidP="002F4AB9">
            <w:pPr>
              <w:spacing w:before="40" w:after="40"/>
              <w:rPr>
                <w:rFonts w:ascii="Arial" w:hAnsi="Arial" w:cs="Arial"/>
                <w:color w:val="000000" w:themeColor="text1"/>
                <w:sz w:val="24"/>
                <w:szCs w:val="24"/>
              </w:rPr>
            </w:pPr>
            <w:r>
              <w:rPr>
                <w:rFonts w:ascii="Arial" w:hAnsi="Arial" w:cs="Arial"/>
                <w:color w:val="000000" w:themeColor="text1"/>
                <w:sz w:val="24"/>
                <w:szCs w:val="24"/>
              </w:rPr>
              <w:t>Runoff/leaching from natural deposits; seawater influences</w:t>
            </w:r>
          </w:p>
        </w:tc>
      </w:tr>
      <w:tr w:rsidR="00757FB3" w:rsidRPr="005F082E" w:rsidTr="002F4AB9">
        <w:tblPrEx>
          <w:tblLook w:val="04A0"/>
        </w:tblPrEx>
        <w:trPr>
          <w:trHeight w:val="432"/>
        </w:trPr>
        <w:tc>
          <w:tcPr>
            <w:tcW w:w="2245" w:type="dxa"/>
          </w:tcPr>
          <w:p w:rsidR="00757FB3" w:rsidRPr="005F082E" w:rsidRDefault="00757FB3" w:rsidP="002F4AB9">
            <w:pPr>
              <w:spacing w:before="40" w:after="40"/>
              <w:ind w:left="187"/>
              <w:rPr>
                <w:rFonts w:ascii="Arial" w:hAnsi="Arial" w:cs="Arial"/>
                <w:color w:val="000000" w:themeColor="text1"/>
                <w:sz w:val="24"/>
                <w:szCs w:val="24"/>
              </w:rPr>
            </w:pPr>
            <w:r>
              <w:rPr>
                <w:rFonts w:ascii="Arial" w:hAnsi="Arial" w:cs="Arial"/>
                <w:color w:val="000000" w:themeColor="text1"/>
                <w:sz w:val="24"/>
                <w:szCs w:val="24"/>
              </w:rPr>
              <w:t>Sulfate</w:t>
            </w:r>
          </w:p>
        </w:tc>
        <w:tc>
          <w:tcPr>
            <w:tcW w:w="1440" w:type="dxa"/>
          </w:tcPr>
          <w:p w:rsidR="00757FB3" w:rsidRPr="005F082E" w:rsidRDefault="00757FB3" w:rsidP="002F4AB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2019</w:t>
            </w:r>
          </w:p>
        </w:tc>
        <w:tc>
          <w:tcPr>
            <w:tcW w:w="1260" w:type="dxa"/>
          </w:tcPr>
          <w:p w:rsidR="00757FB3" w:rsidRPr="005F082E" w:rsidRDefault="00757FB3" w:rsidP="002F4AB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27</w:t>
            </w:r>
          </w:p>
        </w:tc>
        <w:tc>
          <w:tcPr>
            <w:tcW w:w="1530" w:type="dxa"/>
          </w:tcPr>
          <w:p w:rsidR="00757FB3" w:rsidRPr="005F082E" w:rsidRDefault="00757FB3" w:rsidP="002F4AB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11-57</w:t>
            </w:r>
          </w:p>
        </w:tc>
        <w:tc>
          <w:tcPr>
            <w:tcW w:w="900" w:type="dxa"/>
          </w:tcPr>
          <w:p w:rsidR="00757FB3" w:rsidRPr="005F082E" w:rsidRDefault="00757FB3" w:rsidP="002F4AB9">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rsidR="00757FB3" w:rsidRPr="005F082E" w:rsidRDefault="00757FB3" w:rsidP="002F4AB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rsidR="00757FB3" w:rsidRPr="005F082E" w:rsidRDefault="00757FB3" w:rsidP="002F4AB9">
            <w:pPr>
              <w:spacing w:before="40" w:after="40"/>
              <w:rPr>
                <w:rFonts w:ascii="Arial" w:hAnsi="Arial" w:cs="Arial"/>
                <w:color w:val="000000" w:themeColor="text1"/>
                <w:sz w:val="24"/>
                <w:szCs w:val="24"/>
              </w:rPr>
            </w:pPr>
            <w:r>
              <w:rPr>
                <w:rFonts w:ascii="Arial" w:hAnsi="Arial" w:cs="Arial"/>
                <w:color w:val="000000" w:themeColor="text1"/>
                <w:sz w:val="24"/>
                <w:szCs w:val="24"/>
              </w:rPr>
              <w:t>Runoff/leaching from natural deposits; industrial wastes</w:t>
            </w:r>
          </w:p>
        </w:tc>
      </w:tr>
    </w:tbl>
    <w:p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tblPr>
      <w:tblGrid>
        <w:gridCol w:w="2245"/>
        <w:gridCol w:w="1440"/>
        <w:gridCol w:w="1350"/>
        <w:gridCol w:w="1530"/>
        <w:gridCol w:w="900"/>
        <w:gridCol w:w="900"/>
        <w:gridCol w:w="2471"/>
      </w:tblGrid>
      <w:tr w:rsidR="005162DE" w:rsidRPr="005162DE" w:rsidTr="002D3FB5">
        <w:trPr>
          <w:trHeight w:val="440"/>
        </w:trPr>
        <w:tc>
          <w:tcPr>
            <w:tcW w:w="2245" w:type="dxa"/>
          </w:tcPr>
          <w:p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Constituent(and reporting units)</w:t>
            </w:r>
          </w:p>
        </w:tc>
        <w:tc>
          <w:tcPr>
            <w:tcW w:w="1440" w:type="dxa"/>
            <w:vAlign w:val="center"/>
          </w:tcPr>
          <w:p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gridSpan w:val="2"/>
            <w:vAlign w:val="center"/>
          </w:tcPr>
          <w:p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0A6A1B" w:rsidRPr="005162DE" w:rsidTr="005C2BDE">
        <w:trPr>
          <w:trHeight w:val="1511"/>
        </w:trPr>
        <w:tc>
          <w:tcPr>
            <w:tcW w:w="2245" w:type="dxa"/>
          </w:tcPr>
          <w:p w:rsidR="000A6A1B" w:rsidRDefault="000A6A1B" w:rsidP="00FE74C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Vanadium</w:t>
            </w:r>
          </w:p>
          <w:p w:rsidR="000A6A1B" w:rsidRPr="00EF1593" w:rsidRDefault="000A6A1B" w:rsidP="00FE74C0">
            <w:pPr>
              <w:jc w:val="right"/>
              <w:rPr>
                <w:rFonts w:ascii="Arial" w:hAnsi="Arial" w:cs="Arial"/>
                <w:sz w:val="24"/>
                <w:szCs w:val="24"/>
              </w:rPr>
            </w:pPr>
          </w:p>
        </w:tc>
        <w:tc>
          <w:tcPr>
            <w:tcW w:w="1440" w:type="dxa"/>
          </w:tcPr>
          <w:p w:rsidR="000A6A1B" w:rsidRPr="005F082E" w:rsidRDefault="000A6A1B" w:rsidP="00FE74C0">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2022</w:t>
            </w:r>
          </w:p>
        </w:tc>
        <w:tc>
          <w:tcPr>
            <w:tcW w:w="1350" w:type="dxa"/>
          </w:tcPr>
          <w:p w:rsidR="000A6A1B" w:rsidRPr="005F082E" w:rsidRDefault="000A6A1B" w:rsidP="00FE74C0">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24.7</w:t>
            </w:r>
          </w:p>
        </w:tc>
        <w:tc>
          <w:tcPr>
            <w:tcW w:w="1530" w:type="dxa"/>
          </w:tcPr>
          <w:p w:rsidR="000A6A1B" w:rsidRPr="005F082E" w:rsidRDefault="000A6A1B" w:rsidP="00FE74C0">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6.6-93</w:t>
            </w:r>
          </w:p>
        </w:tc>
        <w:tc>
          <w:tcPr>
            <w:tcW w:w="1800" w:type="dxa"/>
            <w:gridSpan w:val="2"/>
          </w:tcPr>
          <w:p w:rsidR="000A6A1B" w:rsidRPr="005F082E" w:rsidRDefault="000A6A1B" w:rsidP="00FE74C0">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50</w:t>
            </w:r>
          </w:p>
        </w:tc>
        <w:tc>
          <w:tcPr>
            <w:tcW w:w="2471" w:type="dxa"/>
          </w:tcPr>
          <w:p w:rsidR="000A6A1B" w:rsidRPr="005F082E" w:rsidRDefault="000A6A1B" w:rsidP="00FE74C0">
            <w:pPr>
              <w:spacing w:before="40" w:after="40"/>
              <w:rPr>
                <w:rFonts w:ascii="Arial" w:hAnsi="Arial" w:cs="Arial"/>
                <w:color w:val="FFFFFF" w:themeColor="background1"/>
                <w:sz w:val="24"/>
                <w:szCs w:val="24"/>
              </w:rPr>
            </w:pPr>
            <w:r>
              <w:rPr>
                <w:rFonts w:ascii="Arial" w:hAnsi="Arial" w:cs="Arial"/>
                <w:color w:val="000000" w:themeColor="text1"/>
                <w:sz w:val="24"/>
                <w:szCs w:val="24"/>
              </w:rPr>
              <w:t>Vanadium exposure resulted in developmental and reproductive effects in rats</w:t>
            </w:r>
          </w:p>
        </w:tc>
      </w:tr>
      <w:tr w:rsidR="006F0AD2" w:rsidRPr="005162DE" w:rsidTr="0048789A">
        <w:trPr>
          <w:trHeight w:val="432"/>
        </w:trPr>
        <w:tc>
          <w:tcPr>
            <w:tcW w:w="2245" w:type="dxa"/>
            <w:vAlign w:val="center"/>
          </w:tcPr>
          <w:p w:rsidR="006F0AD2" w:rsidRPr="005F082E" w:rsidRDefault="006F0AD2" w:rsidP="00FE74C0">
            <w:pPr>
              <w:keepNext/>
              <w:widowControl w:val="0"/>
              <w:spacing w:before="40" w:after="40"/>
              <w:jc w:val="center"/>
              <w:rPr>
                <w:rFonts w:ascii="Arial" w:hAnsi="Arial" w:cs="Arial"/>
                <w:b/>
                <w:sz w:val="24"/>
                <w:szCs w:val="24"/>
              </w:rPr>
            </w:pPr>
            <w:r w:rsidRPr="005F082E">
              <w:rPr>
                <w:rFonts w:ascii="Arial" w:hAnsi="Arial" w:cs="Arial"/>
                <w:b/>
                <w:sz w:val="24"/>
                <w:szCs w:val="24"/>
              </w:rPr>
              <w:lastRenderedPageBreak/>
              <w:t>Chemical or Constituent(and reporting units)</w:t>
            </w:r>
          </w:p>
        </w:tc>
        <w:tc>
          <w:tcPr>
            <w:tcW w:w="1440" w:type="dxa"/>
            <w:vAlign w:val="center"/>
          </w:tcPr>
          <w:p w:rsidR="006F0AD2" w:rsidRPr="005F082E" w:rsidRDefault="006F0AD2" w:rsidP="00FE74C0">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rsidR="006F0AD2" w:rsidRPr="005F082E" w:rsidRDefault="006F0AD2" w:rsidP="00FE74C0">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rsidR="006F0AD2" w:rsidRPr="005F082E" w:rsidRDefault="006F0AD2" w:rsidP="00FE74C0">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900" w:type="dxa"/>
            <w:vAlign w:val="center"/>
          </w:tcPr>
          <w:p w:rsidR="006F0AD2" w:rsidRPr="005F082E" w:rsidRDefault="006F0AD2" w:rsidP="00FE74C0">
            <w:pPr>
              <w:keepNext/>
              <w:widowControl w:val="0"/>
              <w:spacing w:before="40" w:after="40"/>
              <w:jc w:val="center"/>
              <w:rPr>
                <w:rFonts w:ascii="Arial" w:hAnsi="Arial" w:cs="Arial"/>
                <w:b/>
                <w:sz w:val="24"/>
                <w:szCs w:val="24"/>
              </w:rPr>
            </w:pPr>
            <w:r>
              <w:rPr>
                <w:rFonts w:ascii="Arial" w:hAnsi="Arial" w:cs="Arial"/>
                <w:b/>
                <w:sz w:val="24"/>
                <w:szCs w:val="24"/>
              </w:rPr>
              <w:t>MCL</w:t>
            </w:r>
          </w:p>
        </w:tc>
        <w:tc>
          <w:tcPr>
            <w:tcW w:w="900" w:type="dxa"/>
            <w:vAlign w:val="center"/>
          </w:tcPr>
          <w:p w:rsidR="006F0AD2" w:rsidRDefault="006F0AD2" w:rsidP="00FE74C0">
            <w:pPr>
              <w:keepNext/>
              <w:widowControl w:val="0"/>
              <w:spacing w:before="40" w:after="40"/>
              <w:jc w:val="center"/>
              <w:rPr>
                <w:rFonts w:ascii="Arial" w:hAnsi="Arial" w:cs="Arial"/>
                <w:b/>
                <w:sz w:val="24"/>
                <w:szCs w:val="24"/>
              </w:rPr>
            </w:pPr>
            <w:r>
              <w:rPr>
                <w:rFonts w:ascii="Arial" w:hAnsi="Arial" w:cs="Arial"/>
                <w:b/>
                <w:sz w:val="24"/>
                <w:szCs w:val="24"/>
              </w:rPr>
              <w:t>PHG</w:t>
            </w:r>
          </w:p>
          <w:p w:rsidR="006F0AD2" w:rsidRPr="005F082E" w:rsidRDefault="006F0AD2" w:rsidP="00FE74C0">
            <w:pPr>
              <w:keepNext/>
              <w:widowControl w:val="0"/>
              <w:spacing w:before="40" w:after="40"/>
              <w:jc w:val="center"/>
              <w:rPr>
                <w:rFonts w:ascii="Arial" w:hAnsi="Arial" w:cs="Arial"/>
                <w:b/>
                <w:sz w:val="24"/>
                <w:szCs w:val="24"/>
              </w:rPr>
            </w:pPr>
            <w:r>
              <w:rPr>
                <w:rFonts w:ascii="Arial" w:hAnsi="Arial" w:cs="Arial"/>
                <w:b/>
                <w:sz w:val="24"/>
                <w:szCs w:val="24"/>
              </w:rPr>
              <w:t>(MCLG)</w:t>
            </w:r>
          </w:p>
        </w:tc>
        <w:tc>
          <w:tcPr>
            <w:tcW w:w="2471" w:type="dxa"/>
          </w:tcPr>
          <w:p w:rsidR="006F0AD2" w:rsidRPr="005162DE" w:rsidRDefault="006F0AD2" w:rsidP="006F0AD2">
            <w:pPr>
              <w:spacing w:before="40" w:after="40"/>
              <w:jc w:val="center"/>
              <w:rPr>
                <w:rFonts w:ascii="Arial" w:hAnsi="Arial" w:cs="Arial"/>
                <w:sz w:val="24"/>
                <w:szCs w:val="24"/>
              </w:rPr>
            </w:pPr>
            <w:r w:rsidRPr="005F082E">
              <w:rPr>
                <w:rFonts w:ascii="Arial" w:hAnsi="Arial" w:cs="Arial"/>
                <w:b/>
                <w:sz w:val="24"/>
                <w:szCs w:val="24"/>
              </w:rPr>
              <w:t>Health Effects Language</w:t>
            </w:r>
          </w:p>
        </w:tc>
      </w:tr>
      <w:tr w:rsidR="0052173E" w:rsidRPr="005162DE" w:rsidTr="00A7086C">
        <w:trPr>
          <w:trHeight w:val="432"/>
        </w:trPr>
        <w:tc>
          <w:tcPr>
            <w:tcW w:w="2245" w:type="dxa"/>
          </w:tcPr>
          <w:p w:rsidR="0052173E" w:rsidRPr="005F082E" w:rsidRDefault="0052173E" w:rsidP="00FE74C0">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Hexavalent </w:t>
            </w:r>
          </w:p>
        </w:tc>
        <w:tc>
          <w:tcPr>
            <w:tcW w:w="1440" w:type="dxa"/>
          </w:tcPr>
          <w:p w:rsidR="0052173E" w:rsidRPr="005F082E" w:rsidRDefault="0052173E" w:rsidP="00FE74C0">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202</w:t>
            </w:r>
            <w:r w:rsidR="005C2BDE">
              <w:rPr>
                <w:rFonts w:ascii="Arial" w:hAnsi="Arial" w:cs="Arial"/>
                <w:color w:val="000000" w:themeColor="text1"/>
                <w:sz w:val="24"/>
                <w:szCs w:val="24"/>
              </w:rPr>
              <w:t>2</w:t>
            </w:r>
          </w:p>
        </w:tc>
        <w:tc>
          <w:tcPr>
            <w:tcW w:w="1350" w:type="dxa"/>
          </w:tcPr>
          <w:p w:rsidR="0052173E" w:rsidRPr="005F082E" w:rsidRDefault="0052173E" w:rsidP="00FE74C0">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3.8</w:t>
            </w:r>
          </w:p>
        </w:tc>
        <w:tc>
          <w:tcPr>
            <w:tcW w:w="1530" w:type="dxa"/>
          </w:tcPr>
          <w:p w:rsidR="0052173E" w:rsidRPr="005F082E" w:rsidRDefault="0052173E" w:rsidP="00FE74C0">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1.9-5.1</w:t>
            </w:r>
          </w:p>
        </w:tc>
        <w:tc>
          <w:tcPr>
            <w:tcW w:w="900" w:type="dxa"/>
          </w:tcPr>
          <w:p w:rsidR="0052173E" w:rsidRPr="005F082E" w:rsidRDefault="0052173E" w:rsidP="00FE74C0">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w:t>
            </w:r>
          </w:p>
        </w:tc>
        <w:tc>
          <w:tcPr>
            <w:tcW w:w="900" w:type="dxa"/>
          </w:tcPr>
          <w:p w:rsidR="0052173E" w:rsidRPr="00A61365" w:rsidRDefault="0052173E" w:rsidP="00FE74C0">
            <w:pPr>
              <w:spacing w:before="40" w:after="40"/>
              <w:jc w:val="center"/>
              <w:rPr>
                <w:rFonts w:ascii="Arial" w:hAnsi="Arial" w:cs="Arial"/>
                <w:sz w:val="24"/>
                <w:szCs w:val="24"/>
              </w:rPr>
            </w:pPr>
            <w:r>
              <w:rPr>
                <w:rFonts w:ascii="Arial" w:hAnsi="Arial" w:cs="Arial"/>
                <w:sz w:val="24"/>
                <w:szCs w:val="24"/>
              </w:rPr>
              <w:t>0.02</w:t>
            </w:r>
          </w:p>
        </w:tc>
        <w:tc>
          <w:tcPr>
            <w:tcW w:w="2471" w:type="dxa"/>
          </w:tcPr>
          <w:p w:rsidR="0052173E" w:rsidRPr="005F082E" w:rsidRDefault="0052173E" w:rsidP="00FE74C0">
            <w:pPr>
              <w:spacing w:before="40" w:after="40"/>
              <w:rPr>
                <w:rFonts w:ascii="Arial" w:hAnsi="Arial" w:cs="Arial"/>
                <w:color w:val="FFFFFF" w:themeColor="background1"/>
                <w:sz w:val="24"/>
                <w:szCs w:val="24"/>
              </w:rPr>
            </w:pPr>
            <w:r>
              <w:rPr>
                <w:rFonts w:ascii="Arial" w:hAnsi="Arial" w:cs="Arial"/>
                <w:color w:val="000000" w:themeColor="text1"/>
                <w:sz w:val="24"/>
                <w:szCs w:val="24"/>
              </w:rPr>
              <w:t>Discharge from electroplating factories, leather tanneries, wood preservation, chemical synthesis, refractory production, and textile manufacturing facilities, erosion of natural products</w:t>
            </w:r>
          </w:p>
        </w:tc>
      </w:tr>
      <w:tr w:rsidR="00C50BEB" w:rsidRPr="005162DE" w:rsidTr="00C50BEB">
        <w:trPr>
          <w:trHeight w:val="674"/>
        </w:trPr>
        <w:tc>
          <w:tcPr>
            <w:tcW w:w="10836" w:type="dxa"/>
            <w:gridSpan w:val="7"/>
          </w:tcPr>
          <w:p w:rsidR="00C50BEB" w:rsidRDefault="00C50BEB" w:rsidP="00FE74C0">
            <w:pPr>
              <w:spacing w:before="40" w:after="40"/>
              <w:rPr>
                <w:rFonts w:ascii="Arial" w:hAnsi="Arial" w:cs="Arial"/>
                <w:color w:val="000000" w:themeColor="text1"/>
                <w:sz w:val="24"/>
                <w:szCs w:val="24"/>
              </w:rPr>
            </w:pPr>
            <w:r w:rsidRPr="009A55BB">
              <w:rPr>
                <w:rFonts w:ascii="Arial" w:hAnsi="Arial" w:cs="Arial"/>
                <w:color w:val="000000" w:themeColor="text1"/>
                <w:sz w:val="24"/>
                <w:szCs w:val="24"/>
              </w:rPr>
              <w:t>*There is currently no MCL for Hexavalent Chromium. The previous MCL of 10 ppb was withdrawn on Sept. 11, 2017.</w:t>
            </w:r>
          </w:p>
        </w:tc>
      </w:tr>
    </w:tbl>
    <w:p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rsidR="00B627D1" w:rsidRDefault="0020216E" w:rsidP="00B627D1">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5C2BDE">
        <w:rPr>
          <w:rFonts w:ascii="Arial" w:hAnsi="Arial" w:cs="Arial"/>
          <w:bCs/>
          <w:sz w:val="24"/>
          <w:szCs w:val="24"/>
        </w:rPr>
        <w:t>South Mesa Water Company</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rsidR="00827994" w:rsidRPr="005162DE" w:rsidRDefault="00B627D1" w:rsidP="00C50BEB">
      <w:pPr>
        <w:spacing w:after="240"/>
        <w:rPr>
          <w:rFonts w:ascii="Arial" w:hAnsi="Arial" w:cs="Arial"/>
          <w:sz w:val="24"/>
          <w:szCs w:val="24"/>
        </w:rPr>
      </w:pPr>
      <w:r w:rsidRPr="00B627D1">
        <w:rPr>
          <w:rFonts w:ascii="Arial" w:hAnsi="Arial" w:cs="Arial"/>
          <w:iCs/>
          <w:color w:val="000000"/>
          <w:sz w:val="24"/>
          <w:szCs w:val="24"/>
        </w:rPr>
        <w:t xml:space="preserve"> </w:t>
      </w:r>
      <w:r w:rsidRPr="00715DF7">
        <w:rPr>
          <w:rFonts w:ascii="Arial" w:hAnsi="Arial" w:cs="Arial"/>
          <w:iCs/>
          <w:color w:val="000000"/>
          <w:sz w:val="24"/>
          <w:szCs w:val="24"/>
        </w:rPr>
        <w:t xml:space="preserve">Nitrate in drinking water at levels above 10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w:t>
      </w:r>
      <w:r w:rsidRPr="00715DF7">
        <w:rPr>
          <w:rFonts w:ascii="Arial" w:hAnsi="Arial" w:cs="Arial"/>
          <w:iCs/>
          <w:color w:val="000000"/>
          <w:sz w:val="24"/>
          <w:szCs w:val="24"/>
        </w:rPr>
        <w:lastRenderedPageBreak/>
        <w:t>for an infant, or you are pregnant, you should ask advice from your health care provider</w:t>
      </w:r>
      <w:r w:rsidR="00216C4E">
        <w:rPr>
          <w:rFonts w:ascii="Arial" w:hAnsi="Arial" w:cs="Arial"/>
          <w:iCs/>
          <w:color w:val="000000"/>
          <w:sz w:val="24"/>
          <w:szCs w:val="24"/>
        </w:rPr>
        <w:t xml:space="preserve"> </w:t>
      </w:r>
      <w:r w:rsidRPr="00715DF7">
        <w:rPr>
          <w:rFonts w:asciiTheme="minorHAnsi" w:hAnsiTheme="minorHAnsi" w:cs="Arial"/>
          <w:iCs/>
          <w:color w:val="000000"/>
          <w:sz w:val="24"/>
          <w:szCs w:val="24"/>
        </w:rPr>
        <w:t>.</w:t>
      </w:r>
      <w:r w:rsidRPr="00A678DC">
        <w:rPr>
          <w:rFonts w:ascii="Arial" w:hAnsi="Arial" w:cs="Arial"/>
          <w:iCs/>
          <w:color w:val="000000" w:themeColor="text1"/>
          <w:sz w:val="24"/>
          <w:szCs w:val="24"/>
        </w:rPr>
        <w:t>Nitrate levels</w:t>
      </w:r>
      <w:r w:rsidRPr="00625CF3">
        <w:rPr>
          <w:rFonts w:ascii="Arial" w:hAnsi="Arial" w:cs="Arial"/>
          <w:iCs/>
          <w:color w:val="FF0000"/>
          <w:sz w:val="24"/>
          <w:szCs w:val="24"/>
        </w:rPr>
        <w:t xml:space="preserve"> </w:t>
      </w:r>
      <w:r w:rsidRPr="00A678DC">
        <w:rPr>
          <w:rFonts w:ascii="Arial" w:hAnsi="Arial" w:cs="Arial"/>
          <w:iCs/>
          <w:color w:val="000000" w:themeColor="text1"/>
          <w:sz w:val="24"/>
          <w:szCs w:val="24"/>
        </w:rPr>
        <w:t>may rise quickly for short periods of time because of rainfall or agricultural activity.</w:t>
      </w:r>
      <w:r w:rsidR="00216C4E">
        <w:rPr>
          <w:rFonts w:ascii="Arial" w:hAnsi="Arial" w:cs="Arial"/>
          <w:iCs/>
          <w:color w:val="000000" w:themeColor="text1"/>
          <w:sz w:val="24"/>
          <w:szCs w:val="24"/>
        </w:rPr>
        <w:t xml:space="preserve"> </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2636" w:rsidRDefault="007F2636">
      <w:r>
        <w:separator/>
      </w:r>
    </w:p>
    <w:p w:rsidR="007F2636" w:rsidRDefault="007F2636"/>
  </w:endnote>
  <w:endnote w:type="continuationSeparator" w:id="1">
    <w:p w:rsidR="007F2636" w:rsidRDefault="007F2636">
      <w:r>
        <w:continuationSeparator/>
      </w:r>
    </w:p>
    <w:p w:rsidR="007F2636" w:rsidRDefault="007F2636"/>
  </w:endnote>
  <w:endnote w:type="continuationNotice" w:id="2">
    <w:p w:rsidR="007F2636" w:rsidRDefault="007F2636"/>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ootlight MT Light">
    <w:altName w:val="Book Antiqua"/>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4AB9" w:rsidRDefault="002F4AB9">
    <w:pPr>
      <w:pStyle w:val="Footer"/>
    </w:pPr>
  </w:p>
  <w:p w:rsidR="002F4AB9" w:rsidRDefault="002F4AB9"/>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4AB9" w:rsidRPr="002E5912" w:rsidRDefault="002F4AB9"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Revised January 202</w:t>
    </w:r>
    <w:r>
      <w:rPr>
        <w:rFonts w:ascii="Arial" w:hAnsi="Arial" w:cs="Arial"/>
        <w:sz w:val="24"/>
        <w:szCs w:val="24"/>
      </w:rPr>
      <w:t>4</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2636" w:rsidRDefault="007F2636">
      <w:r>
        <w:separator/>
      </w:r>
    </w:p>
    <w:p w:rsidR="007F2636" w:rsidRDefault="007F2636"/>
  </w:footnote>
  <w:footnote w:type="continuationSeparator" w:id="1">
    <w:p w:rsidR="007F2636" w:rsidRDefault="007F2636">
      <w:r>
        <w:continuationSeparator/>
      </w:r>
    </w:p>
    <w:p w:rsidR="007F2636" w:rsidRDefault="007F2636"/>
  </w:footnote>
  <w:footnote w:type="continuationNotice" w:id="2">
    <w:p w:rsidR="007F2636" w:rsidRDefault="007F2636"/>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4AB9" w:rsidRDefault="002F4AB9">
    <w:pPr>
      <w:pStyle w:val="Header"/>
    </w:pPr>
  </w:p>
  <w:p w:rsidR="002F4AB9" w:rsidRDefault="002F4AB9"/>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4AB9" w:rsidRDefault="002F4AB9"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007750A9"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007750A9" w:rsidRPr="00E870EB">
      <w:rPr>
        <w:rStyle w:val="PageNumber"/>
        <w:rFonts w:ascii="Arial" w:hAnsi="Arial" w:cs="Arial"/>
        <w:sz w:val="24"/>
        <w:szCs w:val="24"/>
      </w:rPr>
      <w:fldChar w:fldCharType="separate"/>
    </w:r>
    <w:r w:rsidR="00BE2286">
      <w:rPr>
        <w:rStyle w:val="PageNumber"/>
        <w:rFonts w:ascii="Arial" w:hAnsi="Arial" w:cs="Arial"/>
        <w:noProof/>
        <w:sz w:val="24"/>
        <w:szCs w:val="24"/>
      </w:rPr>
      <w:t>2</w:t>
    </w:r>
    <w:r w:rsidR="007750A9"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007750A9"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007750A9" w:rsidRPr="00E870EB">
      <w:rPr>
        <w:rStyle w:val="PageNumber"/>
        <w:rFonts w:ascii="Arial" w:hAnsi="Arial" w:cs="Arial"/>
        <w:sz w:val="24"/>
        <w:szCs w:val="24"/>
      </w:rPr>
      <w:fldChar w:fldCharType="separate"/>
    </w:r>
    <w:r w:rsidR="00BE2286">
      <w:rPr>
        <w:rStyle w:val="PageNumber"/>
        <w:rFonts w:ascii="Arial" w:hAnsi="Arial" w:cs="Arial"/>
        <w:noProof/>
        <w:sz w:val="24"/>
        <w:szCs w:val="24"/>
      </w:rPr>
      <w:t>8</w:t>
    </w:r>
    <w:r w:rsidR="007750A9" w:rsidRPr="00E870EB">
      <w:rPr>
        <w:rStyle w:val="PageNumber"/>
        <w:rFonts w:ascii="Arial" w:hAnsi="Arial" w:cs="Arial"/>
        <w:sz w:val="24"/>
        <w:szCs w:val="24"/>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stylePaneFormatFilter w:val="3F01"/>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36866"/>
  </w:hdrShapeDefaults>
  <w:footnotePr>
    <w:pos w:val="beneathText"/>
    <w:numFmt w:val="lowerLetter"/>
    <w:footnote w:id="0"/>
    <w:footnote w:id="1"/>
    <w:footnote w:id="2"/>
  </w:footnotePr>
  <w:endnotePr>
    <w:endnote w:id="0"/>
    <w:endnote w:id="1"/>
    <w:endnote w:id="2"/>
  </w:endnotePr>
  <w:compat>
    <w:doNotUseHTMLParagraphAutoSpacing/>
  </w:compat>
  <w:rsids>
    <w:rsidRoot w:val="00CF1A7D"/>
    <w:rsid w:val="00003909"/>
    <w:rsid w:val="00005E6E"/>
    <w:rsid w:val="00013917"/>
    <w:rsid w:val="00015E3A"/>
    <w:rsid w:val="00015EBE"/>
    <w:rsid w:val="00016106"/>
    <w:rsid w:val="00017F8F"/>
    <w:rsid w:val="00020032"/>
    <w:rsid w:val="000206E3"/>
    <w:rsid w:val="00020F0D"/>
    <w:rsid w:val="00022705"/>
    <w:rsid w:val="00024D43"/>
    <w:rsid w:val="000262AB"/>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1C6"/>
    <w:rsid w:val="0007490F"/>
    <w:rsid w:val="00074CBB"/>
    <w:rsid w:val="000759BB"/>
    <w:rsid w:val="00081E81"/>
    <w:rsid w:val="000835D8"/>
    <w:rsid w:val="0008428B"/>
    <w:rsid w:val="00085A69"/>
    <w:rsid w:val="00086BEB"/>
    <w:rsid w:val="00092955"/>
    <w:rsid w:val="0009295E"/>
    <w:rsid w:val="000943DA"/>
    <w:rsid w:val="00094751"/>
    <w:rsid w:val="00094F69"/>
    <w:rsid w:val="0009578C"/>
    <w:rsid w:val="00095AAC"/>
    <w:rsid w:val="000A0347"/>
    <w:rsid w:val="000A08B0"/>
    <w:rsid w:val="000A0BCF"/>
    <w:rsid w:val="000A6A1B"/>
    <w:rsid w:val="000B009E"/>
    <w:rsid w:val="000B01EA"/>
    <w:rsid w:val="000B0206"/>
    <w:rsid w:val="000B0CDE"/>
    <w:rsid w:val="000B13CB"/>
    <w:rsid w:val="000B13FC"/>
    <w:rsid w:val="000B2FCC"/>
    <w:rsid w:val="000B60F2"/>
    <w:rsid w:val="000B74BB"/>
    <w:rsid w:val="000C116D"/>
    <w:rsid w:val="000C16DD"/>
    <w:rsid w:val="000C1A52"/>
    <w:rsid w:val="000C58DD"/>
    <w:rsid w:val="000C6837"/>
    <w:rsid w:val="000D2943"/>
    <w:rsid w:val="000D4AC7"/>
    <w:rsid w:val="000D4BB8"/>
    <w:rsid w:val="000D5C13"/>
    <w:rsid w:val="000E41AF"/>
    <w:rsid w:val="000E693A"/>
    <w:rsid w:val="000E7331"/>
    <w:rsid w:val="000F39D4"/>
    <w:rsid w:val="000F3C1E"/>
    <w:rsid w:val="000F6367"/>
    <w:rsid w:val="000F7BDF"/>
    <w:rsid w:val="00100750"/>
    <w:rsid w:val="00101107"/>
    <w:rsid w:val="001034E4"/>
    <w:rsid w:val="001109A7"/>
    <w:rsid w:val="00115004"/>
    <w:rsid w:val="001151D3"/>
    <w:rsid w:val="00115AD5"/>
    <w:rsid w:val="0012695E"/>
    <w:rsid w:val="0012764D"/>
    <w:rsid w:val="00127B6D"/>
    <w:rsid w:val="001300C2"/>
    <w:rsid w:val="001331D3"/>
    <w:rsid w:val="00141C2B"/>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CC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16C4E"/>
    <w:rsid w:val="00220240"/>
    <w:rsid w:val="002258E3"/>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4AB9"/>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101"/>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44A"/>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06FE"/>
    <w:rsid w:val="004B7187"/>
    <w:rsid w:val="004C2D28"/>
    <w:rsid w:val="004C3239"/>
    <w:rsid w:val="004C5E5E"/>
    <w:rsid w:val="004D4C01"/>
    <w:rsid w:val="004D4D32"/>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2173E"/>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2BDE"/>
    <w:rsid w:val="005C746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5B2"/>
    <w:rsid w:val="005F7F5B"/>
    <w:rsid w:val="0060219E"/>
    <w:rsid w:val="0060561B"/>
    <w:rsid w:val="00606A2B"/>
    <w:rsid w:val="00614199"/>
    <w:rsid w:val="00615750"/>
    <w:rsid w:val="0061693B"/>
    <w:rsid w:val="00623849"/>
    <w:rsid w:val="00623987"/>
    <w:rsid w:val="00624516"/>
    <w:rsid w:val="00630AE6"/>
    <w:rsid w:val="00633A17"/>
    <w:rsid w:val="00636BFA"/>
    <w:rsid w:val="00640676"/>
    <w:rsid w:val="00640D92"/>
    <w:rsid w:val="0064203C"/>
    <w:rsid w:val="0064205A"/>
    <w:rsid w:val="00643C66"/>
    <w:rsid w:val="00652F8C"/>
    <w:rsid w:val="00653424"/>
    <w:rsid w:val="0065365D"/>
    <w:rsid w:val="006537F6"/>
    <w:rsid w:val="00654DBD"/>
    <w:rsid w:val="0066456C"/>
    <w:rsid w:val="00666704"/>
    <w:rsid w:val="00666D08"/>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0AD2"/>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57FB3"/>
    <w:rsid w:val="007640D4"/>
    <w:rsid w:val="007750A9"/>
    <w:rsid w:val="00775871"/>
    <w:rsid w:val="00783F5A"/>
    <w:rsid w:val="00784E3A"/>
    <w:rsid w:val="0079421C"/>
    <w:rsid w:val="0079489A"/>
    <w:rsid w:val="00796405"/>
    <w:rsid w:val="00796E52"/>
    <w:rsid w:val="007A473C"/>
    <w:rsid w:val="007B0B24"/>
    <w:rsid w:val="007B2BC6"/>
    <w:rsid w:val="007B4837"/>
    <w:rsid w:val="007B643A"/>
    <w:rsid w:val="007C0BEA"/>
    <w:rsid w:val="007C116A"/>
    <w:rsid w:val="007C18C6"/>
    <w:rsid w:val="007C4CCF"/>
    <w:rsid w:val="007D1761"/>
    <w:rsid w:val="007D21BB"/>
    <w:rsid w:val="007E736D"/>
    <w:rsid w:val="007F2636"/>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45AA3"/>
    <w:rsid w:val="00850AEF"/>
    <w:rsid w:val="008572DA"/>
    <w:rsid w:val="00857337"/>
    <w:rsid w:val="00860711"/>
    <w:rsid w:val="00860918"/>
    <w:rsid w:val="008637FE"/>
    <w:rsid w:val="008642CC"/>
    <w:rsid w:val="0087537E"/>
    <w:rsid w:val="00875407"/>
    <w:rsid w:val="008760A9"/>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5510"/>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38F0"/>
    <w:rsid w:val="009E4BDC"/>
    <w:rsid w:val="009E54B2"/>
    <w:rsid w:val="009E59A6"/>
    <w:rsid w:val="009F5401"/>
    <w:rsid w:val="009F5D81"/>
    <w:rsid w:val="00A0317C"/>
    <w:rsid w:val="00A0355F"/>
    <w:rsid w:val="00A0640D"/>
    <w:rsid w:val="00A107E3"/>
    <w:rsid w:val="00A15868"/>
    <w:rsid w:val="00A15ACB"/>
    <w:rsid w:val="00A1682E"/>
    <w:rsid w:val="00A24839"/>
    <w:rsid w:val="00A259A6"/>
    <w:rsid w:val="00A32EB0"/>
    <w:rsid w:val="00A37045"/>
    <w:rsid w:val="00A44246"/>
    <w:rsid w:val="00A56BFF"/>
    <w:rsid w:val="00A63BCD"/>
    <w:rsid w:val="00A72ADF"/>
    <w:rsid w:val="00A77BCA"/>
    <w:rsid w:val="00A85C1E"/>
    <w:rsid w:val="00A93A21"/>
    <w:rsid w:val="00A94D32"/>
    <w:rsid w:val="00A9766F"/>
    <w:rsid w:val="00AA0F4C"/>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260FB"/>
    <w:rsid w:val="00B3023D"/>
    <w:rsid w:val="00B30E79"/>
    <w:rsid w:val="00B34998"/>
    <w:rsid w:val="00B40D0A"/>
    <w:rsid w:val="00B4449D"/>
    <w:rsid w:val="00B44817"/>
    <w:rsid w:val="00B45743"/>
    <w:rsid w:val="00B46FE7"/>
    <w:rsid w:val="00B47ED5"/>
    <w:rsid w:val="00B51879"/>
    <w:rsid w:val="00B5507A"/>
    <w:rsid w:val="00B552D9"/>
    <w:rsid w:val="00B56F52"/>
    <w:rsid w:val="00B56F6C"/>
    <w:rsid w:val="00B606D3"/>
    <w:rsid w:val="00B627D1"/>
    <w:rsid w:val="00B646BC"/>
    <w:rsid w:val="00B67C49"/>
    <w:rsid w:val="00B704C3"/>
    <w:rsid w:val="00B76512"/>
    <w:rsid w:val="00B76677"/>
    <w:rsid w:val="00B772E6"/>
    <w:rsid w:val="00B85CDA"/>
    <w:rsid w:val="00B87C5D"/>
    <w:rsid w:val="00B917F2"/>
    <w:rsid w:val="00B93439"/>
    <w:rsid w:val="00B96EC8"/>
    <w:rsid w:val="00B972D1"/>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2286"/>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36AED"/>
    <w:rsid w:val="00C41E25"/>
    <w:rsid w:val="00C43468"/>
    <w:rsid w:val="00C44E2F"/>
    <w:rsid w:val="00C45B4E"/>
    <w:rsid w:val="00C463DC"/>
    <w:rsid w:val="00C50BEB"/>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CF53AC"/>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4DE8"/>
    <w:rsid w:val="00D7538B"/>
    <w:rsid w:val="00D77322"/>
    <w:rsid w:val="00D82E27"/>
    <w:rsid w:val="00D924EC"/>
    <w:rsid w:val="00D9256E"/>
    <w:rsid w:val="00D9359F"/>
    <w:rsid w:val="00D96789"/>
    <w:rsid w:val="00D975C3"/>
    <w:rsid w:val="00DA14CB"/>
    <w:rsid w:val="00DA2871"/>
    <w:rsid w:val="00DA4F32"/>
    <w:rsid w:val="00DB305E"/>
    <w:rsid w:val="00DB4D7F"/>
    <w:rsid w:val="00DC0B11"/>
    <w:rsid w:val="00DC193E"/>
    <w:rsid w:val="00DC2ED8"/>
    <w:rsid w:val="00DC30BE"/>
    <w:rsid w:val="00DC3DA9"/>
    <w:rsid w:val="00DC61D2"/>
    <w:rsid w:val="00DC7EDA"/>
    <w:rsid w:val="00DD0989"/>
    <w:rsid w:val="00DD21E1"/>
    <w:rsid w:val="00DD235F"/>
    <w:rsid w:val="00DD2A10"/>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rsid w:val="00845AA3"/>
    <w:pPr>
      <w:keepNext/>
      <w:jc w:val="center"/>
      <w:outlineLvl w:val="4"/>
    </w:pPr>
    <w:rPr>
      <w:rFonts w:ascii="Footlight MT Light" w:hAnsi="Footlight MT Light"/>
      <w:b/>
      <w:sz w:val="22"/>
    </w:rPr>
  </w:style>
  <w:style w:type="paragraph" w:styleId="Heading6">
    <w:name w:val="heading 6"/>
    <w:basedOn w:val="Normal"/>
    <w:next w:val="Normal"/>
    <w:qFormat/>
    <w:rsid w:val="00845AA3"/>
    <w:pPr>
      <w:keepNext/>
      <w:jc w:val="right"/>
      <w:outlineLvl w:val="5"/>
    </w:pPr>
    <w:rPr>
      <w:rFonts w:ascii="Footlight MT Light" w:hAnsi="Footlight MT Light"/>
      <w:sz w:val="24"/>
    </w:rPr>
  </w:style>
  <w:style w:type="paragraph" w:styleId="Heading7">
    <w:name w:val="heading 7"/>
    <w:basedOn w:val="Normal"/>
    <w:next w:val="Normal"/>
    <w:qFormat/>
    <w:rsid w:val="00845AA3"/>
    <w:pPr>
      <w:keepNext/>
      <w:spacing w:line="200" w:lineRule="exact"/>
      <w:jc w:val="center"/>
      <w:outlineLvl w:val="6"/>
    </w:pPr>
    <w:rPr>
      <w:rFonts w:ascii="Comic Sans MS" w:hAnsi="Comic Sans MS"/>
      <w:b/>
      <w:bCs/>
      <w:sz w:val="18"/>
    </w:rPr>
  </w:style>
  <w:style w:type="paragraph" w:styleId="Heading8">
    <w:name w:val="heading 8"/>
    <w:basedOn w:val="Normal"/>
    <w:next w:val="Normal"/>
    <w:qFormat/>
    <w:rsid w:val="00845AA3"/>
    <w:pPr>
      <w:keepNext/>
      <w:spacing w:line="200" w:lineRule="exact"/>
      <w:outlineLvl w:val="7"/>
    </w:pPr>
    <w:rPr>
      <w:rFonts w:ascii="Comic Sans MS" w:hAnsi="Comic Sans MS"/>
      <w:b/>
      <w:bCs/>
      <w:sz w:val="18"/>
    </w:rPr>
  </w:style>
  <w:style w:type="paragraph" w:styleId="Heading9">
    <w:name w:val="heading 9"/>
    <w:basedOn w:val="Normal"/>
    <w:next w:val="Normal"/>
    <w:qFormat/>
    <w:rsid w:val="00845AA3"/>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45AA3"/>
    <w:pPr>
      <w:tabs>
        <w:tab w:val="center" w:pos="4320"/>
        <w:tab w:val="right" w:pos="8640"/>
      </w:tabs>
    </w:pPr>
  </w:style>
  <w:style w:type="paragraph" w:styleId="Footer">
    <w:name w:val="footer"/>
    <w:basedOn w:val="Normal"/>
    <w:link w:val="FooterChar"/>
    <w:uiPriority w:val="99"/>
    <w:rsid w:val="00845AA3"/>
    <w:pPr>
      <w:tabs>
        <w:tab w:val="center" w:pos="4320"/>
        <w:tab w:val="right" w:pos="8640"/>
      </w:tabs>
    </w:pPr>
  </w:style>
  <w:style w:type="character" w:styleId="PageNumber">
    <w:name w:val="page number"/>
    <w:basedOn w:val="DefaultParagraphFont"/>
    <w:rsid w:val="00845AA3"/>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rsid w:val="00845AA3"/>
    <w:pPr>
      <w:spacing w:after="120"/>
      <w:jc w:val="center"/>
    </w:pPr>
    <w:rPr>
      <w:b/>
      <w:u w:val="single"/>
    </w:rPr>
  </w:style>
  <w:style w:type="paragraph" w:styleId="BodyText">
    <w:name w:val="Body Text"/>
    <w:basedOn w:val="Normal"/>
    <w:link w:val="BodyTextChar"/>
    <w:rsid w:val="00845AA3"/>
    <w:pPr>
      <w:spacing w:before="120"/>
      <w:jc w:val="both"/>
    </w:pPr>
    <w:rPr>
      <w:rFonts w:ascii="Footlight MT Light" w:hAnsi="Footlight MT Light"/>
      <w:sz w:val="22"/>
    </w:rPr>
  </w:style>
  <w:style w:type="paragraph" w:styleId="BodyText2">
    <w:name w:val="Body Text 2"/>
    <w:basedOn w:val="Normal"/>
    <w:rsid w:val="00845AA3"/>
    <w:pPr>
      <w:spacing w:after="120"/>
    </w:pPr>
    <w:rPr>
      <w:rFonts w:ascii="Footlight MT Light" w:hAnsi="Footlight MT Light"/>
      <w:sz w:val="22"/>
    </w:rPr>
  </w:style>
  <w:style w:type="paragraph" w:styleId="BodyText3">
    <w:name w:val="Body Text 3"/>
    <w:basedOn w:val="Normal"/>
    <w:rsid w:val="00845AA3"/>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rsid w:val="00845AA3"/>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rsid w:val="00845AA3"/>
    <w:pPr>
      <w:ind w:firstLine="720"/>
    </w:pPr>
    <w:rPr>
      <w:snapToGrid w:val="0"/>
      <w:u w:val="single"/>
    </w:rPr>
  </w:style>
  <w:style w:type="paragraph" w:styleId="BodyTextIndent3">
    <w:name w:val="Body Text Indent 3"/>
    <w:basedOn w:val="Normal"/>
    <w:rsid w:val="00845AA3"/>
    <w:pPr>
      <w:ind w:left="360" w:hanging="360"/>
    </w:pPr>
    <w:rPr>
      <w:snapToGrid w:val="0"/>
      <w:u w:val="single"/>
    </w:rPr>
  </w:style>
  <w:style w:type="paragraph" w:styleId="BlockText">
    <w:name w:val="Block Text"/>
    <w:basedOn w:val="Normal"/>
    <w:rsid w:val="00845AA3"/>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r="http://schemas.openxmlformats.org/officeDocument/2006/relationships" xmlns:w="http://schemas.openxmlformats.org/wordprocessingml/2006/main">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8</Pages>
  <Words>2258</Words>
  <Characters>12873</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Master</cp:lastModifiedBy>
  <cp:revision>37</cp:revision>
  <cp:lastPrinted>2022-01-19T18:53:00Z</cp:lastPrinted>
  <dcterms:created xsi:type="dcterms:W3CDTF">2024-05-06T21:25:00Z</dcterms:created>
  <dcterms:modified xsi:type="dcterms:W3CDTF">2024-06-10T21:50:00Z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