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9A2CB2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E3189">
        <w:rPr>
          <w:rFonts w:ascii="Arial" w:hAnsi="Arial" w:cs="Arial"/>
          <w:sz w:val="24"/>
          <w:szCs w:val="24"/>
        </w:rPr>
        <w:t>Alpine Village Water Company</w:t>
      </w:r>
      <w:r w:rsidR="00494C7A" w:rsidRPr="005162DE">
        <w:rPr>
          <w:rFonts w:ascii="Arial" w:hAnsi="Arial" w:cs="Arial"/>
          <w:sz w:val="24"/>
          <w:szCs w:val="24"/>
        </w:rPr>
        <w:t xml:space="preserve"> </w:t>
      </w:r>
    </w:p>
    <w:p w14:paraId="65A99AB1" w14:textId="1F5FF87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E3189">
        <w:rPr>
          <w:rFonts w:ascii="Arial" w:hAnsi="Arial" w:cs="Arial"/>
          <w:sz w:val="24"/>
          <w:szCs w:val="24"/>
        </w:rPr>
        <w:t>3/22/2024</w:t>
      </w:r>
    </w:p>
    <w:p w14:paraId="21C05768" w14:textId="5613842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E3189">
        <w:rPr>
          <w:rFonts w:ascii="Arial" w:hAnsi="Arial" w:cs="Arial"/>
          <w:sz w:val="24"/>
          <w:szCs w:val="24"/>
        </w:rPr>
        <w:t>Groundwater/Wells</w:t>
      </w:r>
    </w:p>
    <w:p w14:paraId="6AE5ED8C" w14:textId="000CCA7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E3189">
        <w:rPr>
          <w:rFonts w:ascii="Arial" w:hAnsi="Arial" w:cs="Arial"/>
          <w:sz w:val="24"/>
          <w:szCs w:val="24"/>
        </w:rPr>
        <w:t>Wells 1, 2, 6, “A” and community well located all over the camp.</w:t>
      </w:r>
    </w:p>
    <w:p w14:paraId="11D6F99D" w14:textId="1430194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660EE" w:rsidRPr="00C660EE">
        <w:rPr>
          <w:rFonts w:asciiTheme="minorHAnsi" w:hAnsiTheme="minorHAnsi" w:cstheme="minorHAnsi"/>
          <w:sz w:val="28"/>
          <w:szCs w:val="28"/>
        </w:rPr>
        <w:t>A source water assessment was conducted for the Wells in April2001. The source is considered most vulnerable to the following activities not associated with any detected contaminants: Septic systems-high density. For a copy of the assessment contact Riverside County Environmental Health Dept.</w:t>
      </w:r>
    </w:p>
    <w:p w14:paraId="55CC3D7E" w14:textId="4412331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660EE">
        <w:rPr>
          <w:rFonts w:ascii="Arial" w:hAnsi="Arial" w:cs="Arial"/>
          <w:sz w:val="24"/>
          <w:szCs w:val="24"/>
        </w:rPr>
        <w:t>N/A -Private</w:t>
      </w:r>
    </w:p>
    <w:p w14:paraId="175FE9EF" w14:textId="129C5D1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660EE" w:rsidRPr="00C660EE">
        <w:rPr>
          <w:rFonts w:asciiTheme="minorHAnsi" w:hAnsiTheme="minorHAnsi" w:cstheme="minorHAnsi"/>
          <w:sz w:val="28"/>
          <w:szCs w:val="28"/>
        </w:rPr>
        <w:t>Merl Johnson- Water System Management (951) 337-7417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F51606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3C03EA">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1E30A5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A4E17">
        <w:rPr>
          <w:rFonts w:ascii="Arial" w:hAnsi="Arial" w:cs="Arial"/>
          <w:sz w:val="24"/>
          <w:szCs w:val="24"/>
          <w:lang w:val="es-MX"/>
        </w:rPr>
        <w:t xml:space="preserve">Alpine </w:t>
      </w:r>
      <w:proofErr w:type="spellStart"/>
      <w:r w:rsidR="006A4E17">
        <w:rPr>
          <w:rFonts w:ascii="Arial" w:hAnsi="Arial" w:cs="Arial"/>
          <w:sz w:val="24"/>
          <w:szCs w:val="24"/>
          <w:lang w:val="es-MX"/>
        </w:rPr>
        <w:t>Village</w:t>
      </w:r>
      <w:proofErr w:type="spellEnd"/>
      <w:r w:rsidR="00442D66" w:rsidRPr="005162DE">
        <w:rPr>
          <w:rFonts w:ascii="Arial" w:hAnsi="Arial" w:cs="Arial"/>
          <w:sz w:val="24"/>
          <w:szCs w:val="24"/>
          <w:lang w:val="es-MX"/>
        </w:rPr>
        <w:t xml:space="preserve">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3C94F102" w14:textId="77777777" w:rsidR="008572DA" w:rsidRDefault="00497F43" w:rsidP="008572DA">
            <w:pPr>
              <w:spacing w:before="40" w:after="40"/>
              <w:jc w:val="center"/>
              <w:rPr>
                <w:rFonts w:ascii="Arial" w:hAnsi="Arial" w:cs="Arial"/>
                <w:sz w:val="24"/>
                <w:szCs w:val="24"/>
              </w:rPr>
            </w:pPr>
            <w:r>
              <w:rPr>
                <w:rFonts w:ascii="Arial" w:hAnsi="Arial" w:cs="Arial"/>
                <w:sz w:val="24"/>
                <w:szCs w:val="24"/>
              </w:rPr>
              <w:t>2023</w:t>
            </w:r>
          </w:p>
          <w:p w14:paraId="4A18E97C" w14:textId="65134FC5" w:rsidR="00497F43" w:rsidRPr="005162DE" w:rsidRDefault="00497F4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F15545E" w:rsidR="00095AAC" w:rsidRPr="005162DE" w:rsidRDefault="00497F4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DBFDE00" w14:textId="77777777" w:rsidR="00D73637" w:rsidRDefault="00497F43" w:rsidP="00960466">
            <w:pPr>
              <w:spacing w:before="40" w:after="40"/>
              <w:jc w:val="center"/>
              <w:rPr>
                <w:rFonts w:ascii="Arial" w:hAnsi="Arial" w:cs="Arial"/>
                <w:sz w:val="24"/>
                <w:szCs w:val="24"/>
              </w:rPr>
            </w:pPr>
            <w:r>
              <w:rPr>
                <w:rFonts w:ascii="Arial" w:hAnsi="Arial" w:cs="Arial"/>
                <w:sz w:val="24"/>
                <w:szCs w:val="24"/>
              </w:rPr>
              <w:t>N/A</w:t>
            </w:r>
          </w:p>
          <w:p w14:paraId="0A0580DD" w14:textId="611679C5" w:rsidR="00497F43" w:rsidRPr="005162DE" w:rsidRDefault="00497F43" w:rsidP="00497F43">
            <w:pPr>
              <w:spacing w:before="40" w:after="40"/>
              <w:rPr>
                <w:rFonts w:ascii="Arial" w:hAnsi="Arial" w:cs="Arial"/>
                <w:sz w:val="24"/>
                <w:szCs w:val="24"/>
              </w:rPr>
            </w:pP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1894775" w:rsidR="00D73637" w:rsidRPr="005162DE" w:rsidRDefault="00497F43" w:rsidP="00FC33C4">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12FC3158" w14:textId="77777777" w:rsidR="00477C42" w:rsidRDefault="00477C42" w:rsidP="00477C42">
            <w:pPr>
              <w:spacing w:before="40" w:after="40"/>
              <w:jc w:val="center"/>
              <w:rPr>
                <w:rFonts w:ascii="Arial" w:hAnsi="Arial" w:cs="Arial"/>
                <w:sz w:val="24"/>
                <w:szCs w:val="24"/>
              </w:rPr>
            </w:pPr>
            <w:r>
              <w:rPr>
                <w:rFonts w:ascii="Arial" w:hAnsi="Arial" w:cs="Arial"/>
                <w:sz w:val="24"/>
                <w:szCs w:val="24"/>
              </w:rPr>
              <w:t>03/07/2018</w:t>
            </w:r>
          </w:p>
          <w:p w14:paraId="6FFDC02D" w14:textId="77777777" w:rsidR="00477C42" w:rsidRDefault="00477C42" w:rsidP="00477C42">
            <w:pPr>
              <w:spacing w:before="40" w:after="40"/>
              <w:jc w:val="center"/>
              <w:rPr>
                <w:rFonts w:ascii="Arial" w:hAnsi="Arial" w:cs="Arial"/>
                <w:sz w:val="24"/>
                <w:szCs w:val="24"/>
              </w:rPr>
            </w:pPr>
            <w:r>
              <w:rPr>
                <w:rFonts w:ascii="Arial" w:hAnsi="Arial" w:cs="Arial"/>
                <w:sz w:val="24"/>
                <w:szCs w:val="24"/>
              </w:rPr>
              <w:t>Spring</w:t>
            </w:r>
          </w:p>
          <w:p w14:paraId="2DC49168" w14:textId="64191D6B" w:rsidR="00684C7E" w:rsidRPr="005162DE" w:rsidRDefault="00477C42" w:rsidP="00477C42">
            <w:pPr>
              <w:spacing w:before="40" w:after="40"/>
              <w:jc w:val="center"/>
              <w:rPr>
                <w:rFonts w:ascii="Arial" w:hAnsi="Arial" w:cs="Arial"/>
                <w:sz w:val="24"/>
                <w:szCs w:val="24"/>
              </w:rPr>
            </w:pPr>
            <w:r>
              <w:rPr>
                <w:rFonts w:ascii="Arial" w:hAnsi="Arial" w:cs="Arial"/>
                <w:sz w:val="24"/>
                <w:szCs w:val="24"/>
              </w:rPr>
              <w:t xml:space="preserve">Well        </w:t>
            </w:r>
          </w:p>
        </w:tc>
        <w:tc>
          <w:tcPr>
            <w:tcW w:w="1260" w:type="dxa"/>
            <w:tcMar>
              <w:left w:w="58" w:type="dxa"/>
              <w:right w:w="58" w:type="dxa"/>
            </w:tcMar>
          </w:tcPr>
          <w:p w14:paraId="59E2A135" w14:textId="77777777" w:rsidR="00684C7E" w:rsidRDefault="00477C42" w:rsidP="00684C7E">
            <w:pPr>
              <w:spacing w:before="40" w:after="40"/>
              <w:jc w:val="center"/>
              <w:rPr>
                <w:rFonts w:ascii="Arial" w:hAnsi="Arial" w:cs="Arial"/>
                <w:sz w:val="24"/>
                <w:szCs w:val="24"/>
              </w:rPr>
            </w:pPr>
            <w:r>
              <w:rPr>
                <w:rFonts w:ascii="Arial" w:hAnsi="Arial" w:cs="Arial"/>
                <w:sz w:val="24"/>
                <w:szCs w:val="24"/>
              </w:rPr>
              <w:t>6.3</w:t>
            </w:r>
          </w:p>
          <w:p w14:paraId="690B0D1C" w14:textId="10406FC3" w:rsidR="00477C42" w:rsidRPr="005162DE" w:rsidRDefault="00477C42" w:rsidP="00684C7E">
            <w:pPr>
              <w:spacing w:before="40" w:after="40"/>
              <w:jc w:val="center"/>
              <w:rPr>
                <w:rFonts w:ascii="Arial" w:hAnsi="Arial" w:cs="Arial"/>
                <w:sz w:val="24"/>
                <w:szCs w:val="24"/>
              </w:rPr>
            </w:pPr>
          </w:p>
        </w:tc>
        <w:tc>
          <w:tcPr>
            <w:tcW w:w="1530" w:type="dxa"/>
            <w:tcMar>
              <w:left w:w="58" w:type="dxa"/>
              <w:right w:w="58" w:type="dxa"/>
            </w:tcMar>
          </w:tcPr>
          <w:p w14:paraId="6802CC34" w14:textId="664F471E"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D76CCDC" w14:textId="77777777" w:rsidR="00477C42" w:rsidRDefault="00477C42" w:rsidP="00477C42">
            <w:pPr>
              <w:spacing w:before="40" w:after="40"/>
              <w:jc w:val="center"/>
              <w:rPr>
                <w:rFonts w:ascii="Arial" w:hAnsi="Arial" w:cs="Arial"/>
                <w:sz w:val="24"/>
                <w:szCs w:val="24"/>
              </w:rPr>
            </w:pPr>
            <w:r>
              <w:rPr>
                <w:rFonts w:ascii="Arial" w:hAnsi="Arial" w:cs="Arial"/>
                <w:sz w:val="24"/>
                <w:szCs w:val="24"/>
              </w:rPr>
              <w:t>3/07/2018</w:t>
            </w:r>
          </w:p>
          <w:p w14:paraId="519E1EC3" w14:textId="77777777" w:rsidR="00477C42" w:rsidRDefault="00477C42" w:rsidP="00477C42">
            <w:pPr>
              <w:spacing w:before="40" w:after="40"/>
              <w:jc w:val="center"/>
              <w:rPr>
                <w:rFonts w:ascii="Arial" w:hAnsi="Arial" w:cs="Arial"/>
                <w:sz w:val="24"/>
                <w:szCs w:val="24"/>
              </w:rPr>
            </w:pPr>
            <w:r>
              <w:rPr>
                <w:rFonts w:ascii="Arial" w:hAnsi="Arial" w:cs="Arial"/>
                <w:sz w:val="24"/>
                <w:szCs w:val="24"/>
              </w:rPr>
              <w:t>Spring</w:t>
            </w:r>
          </w:p>
          <w:p w14:paraId="7A81C45D" w14:textId="6EBF9657" w:rsidR="00684C7E" w:rsidRPr="005162DE" w:rsidRDefault="00477C42" w:rsidP="00477C42">
            <w:pPr>
              <w:spacing w:before="40" w:after="40"/>
              <w:jc w:val="center"/>
              <w:rPr>
                <w:rFonts w:ascii="Arial" w:hAnsi="Arial" w:cs="Arial"/>
                <w:sz w:val="24"/>
                <w:szCs w:val="24"/>
              </w:rPr>
            </w:pPr>
            <w:r>
              <w:rPr>
                <w:rFonts w:ascii="Arial" w:hAnsi="Arial" w:cs="Arial"/>
                <w:sz w:val="24"/>
                <w:szCs w:val="24"/>
              </w:rPr>
              <w:t>Well</w:t>
            </w:r>
          </w:p>
        </w:tc>
        <w:tc>
          <w:tcPr>
            <w:tcW w:w="1260" w:type="dxa"/>
            <w:tcMar>
              <w:left w:w="58" w:type="dxa"/>
              <w:right w:w="58" w:type="dxa"/>
            </w:tcMar>
          </w:tcPr>
          <w:p w14:paraId="4A0372B2" w14:textId="77777777" w:rsidR="00684C7E" w:rsidRDefault="00477C42" w:rsidP="00684C7E">
            <w:pPr>
              <w:spacing w:before="40" w:after="40"/>
              <w:jc w:val="center"/>
              <w:rPr>
                <w:rFonts w:ascii="Arial" w:hAnsi="Arial" w:cs="Arial"/>
                <w:sz w:val="24"/>
                <w:szCs w:val="24"/>
              </w:rPr>
            </w:pPr>
            <w:r>
              <w:rPr>
                <w:rFonts w:ascii="Arial" w:hAnsi="Arial" w:cs="Arial"/>
                <w:sz w:val="24"/>
                <w:szCs w:val="24"/>
              </w:rPr>
              <w:t>40</w:t>
            </w:r>
          </w:p>
          <w:p w14:paraId="5F571C45" w14:textId="16B196B8" w:rsidR="00477C42" w:rsidRPr="005162DE" w:rsidRDefault="00477C42" w:rsidP="00684C7E">
            <w:pPr>
              <w:spacing w:before="40" w:after="40"/>
              <w:jc w:val="center"/>
              <w:rPr>
                <w:rFonts w:ascii="Arial" w:hAnsi="Arial" w:cs="Arial"/>
                <w:sz w:val="24"/>
                <w:szCs w:val="24"/>
              </w:rPr>
            </w:pPr>
          </w:p>
        </w:tc>
        <w:tc>
          <w:tcPr>
            <w:tcW w:w="1530" w:type="dxa"/>
            <w:tcMar>
              <w:left w:w="58" w:type="dxa"/>
              <w:right w:w="58" w:type="dxa"/>
            </w:tcMar>
          </w:tcPr>
          <w:p w14:paraId="2BE476FB" w14:textId="0A683413"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42D8DE8" w:rsidR="00512D8C" w:rsidRPr="005162DE" w:rsidRDefault="00F546C4"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49E4B760"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688ED094"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38D1ED71"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05E4E280"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26F4516F"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5AA27F23"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1A7B5F0F"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66EFD997" w:rsidR="00244938" w:rsidRPr="005162DE" w:rsidRDefault="00244938" w:rsidP="00244938">
            <w:pPr>
              <w:spacing w:before="40" w:after="40"/>
              <w:jc w:val="center"/>
              <w:rPr>
                <w:rFonts w:ascii="Arial" w:hAnsi="Arial" w:cs="Arial"/>
                <w:sz w:val="24"/>
                <w:szCs w:val="24"/>
              </w:rPr>
            </w:pPr>
          </w:p>
        </w:tc>
        <w:tc>
          <w:tcPr>
            <w:tcW w:w="1260" w:type="dxa"/>
          </w:tcPr>
          <w:p w14:paraId="7CAF39D9" w14:textId="403907DF" w:rsidR="00244938" w:rsidRPr="005162DE" w:rsidRDefault="00244938" w:rsidP="00244938">
            <w:pPr>
              <w:spacing w:before="40" w:after="40"/>
              <w:jc w:val="center"/>
              <w:rPr>
                <w:rFonts w:ascii="Arial" w:hAnsi="Arial" w:cs="Arial"/>
                <w:sz w:val="24"/>
                <w:szCs w:val="24"/>
              </w:rPr>
            </w:pPr>
          </w:p>
        </w:tc>
        <w:tc>
          <w:tcPr>
            <w:tcW w:w="1530" w:type="dxa"/>
          </w:tcPr>
          <w:p w14:paraId="694B316A" w14:textId="750AF3D4" w:rsidR="00244938" w:rsidRPr="005162DE" w:rsidRDefault="00244938" w:rsidP="00244938">
            <w:pPr>
              <w:spacing w:before="40" w:after="40"/>
              <w:jc w:val="center"/>
              <w:rPr>
                <w:rFonts w:ascii="Arial" w:hAnsi="Arial" w:cs="Arial"/>
                <w:sz w:val="24"/>
                <w:szCs w:val="24"/>
              </w:rPr>
            </w:pPr>
          </w:p>
        </w:tc>
        <w:tc>
          <w:tcPr>
            <w:tcW w:w="1170" w:type="dxa"/>
          </w:tcPr>
          <w:p w14:paraId="04B3ABD1" w14:textId="303825B2" w:rsidR="00244938" w:rsidRPr="005162DE" w:rsidRDefault="00244938" w:rsidP="00244938">
            <w:pPr>
              <w:spacing w:before="40" w:after="40"/>
              <w:jc w:val="center"/>
              <w:rPr>
                <w:rFonts w:ascii="Arial" w:hAnsi="Arial" w:cs="Arial"/>
                <w:sz w:val="24"/>
                <w:szCs w:val="24"/>
              </w:rPr>
            </w:pPr>
          </w:p>
        </w:tc>
        <w:tc>
          <w:tcPr>
            <w:tcW w:w="1260" w:type="dxa"/>
          </w:tcPr>
          <w:p w14:paraId="7BD33183" w14:textId="0D3B1F9B" w:rsidR="00244938" w:rsidRPr="005162DE" w:rsidRDefault="00244938" w:rsidP="00244938">
            <w:pPr>
              <w:spacing w:before="40" w:after="40"/>
              <w:jc w:val="center"/>
              <w:rPr>
                <w:rFonts w:ascii="Arial" w:hAnsi="Arial" w:cs="Arial"/>
                <w:sz w:val="24"/>
                <w:szCs w:val="24"/>
              </w:rPr>
            </w:pPr>
          </w:p>
        </w:tc>
        <w:tc>
          <w:tcPr>
            <w:tcW w:w="1931" w:type="dxa"/>
          </w:tcPr>
          <w:p w14:paraId="701F5E75" w14:textId="66816636"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0A331E3F"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41B6504B" w:rsidR="001F7181" w:rsidRPr="005162DE" w:rsidRDefault="001F7181" w:rsidP="001F7181">
            <w:pPr>
              <w:spacing w:before="40" w:after="40"/>
              <w:jc w:val="center"/>
              <w:rPr>
                <w:rFonts w:ascii="Arial" w:hAnsi="Arial" w:cs="Arial"/>
                <w:sz w:val="24"/>
                <w:szCs w:val="24"/>
              </w:rPr>
            </w:pPr>
          </w:p>
        </w:tc>
        <w:tc>
          <w:tcPr>
            <w:tcW w:w="1260" w:type="dxa"/>
          </w:tcPr>
          <w:p w14:paraId="1A872876" w14:textId="46EB089D" w:rsidR="001F7181" w:rsidRPr="005162DE" w:rsidRDefault="001F7181" w:rsidP="001F7181">
            <w:pPr>
              <w:spacing w:before="40" w:after="40"/>
              <w:jc w:val="center"/>
              <w:rPr>
                <w:rFonts w:ascii="Arial" w:hAnsi="Arial" w:cs="Arial"/>
                <w:sz w:val="24"/>
                <w:szCs w:val="24"/>
              </w:rPr>
            </w:pPr>
          </w:p>
        </w:tc>
        <w:tc>
          <w:tcPr>
            <w:tcW w:w="1530" w:type="dxa"/>
          </w:tcPr>
          <w:p w14:paraId="4E27FAAD" w14:textId="2A1D73AA" w:rsidR="001F7181" w:rsidRPr="005162DE" w:rsidRDefault="001F7181" w:rsidP="001F7181">
            <w:pPr>
              <w:spacing w:before="40" w:after="40"/>
              <w:jc w:val="center"/>
              <w:rPr>
                <w:rFonts w:ascii="Arial" w:hAnsi="Arial" w:cs="Arial"/>
                <w:sz w:val="24"/>
                <w:szCs w:val="24"/>
              </w:rPr>
            </w:pPr>
          </w:p>
        </w:tc>
        <w:tc>
          <w:tcPr>
            <w:tcW w:w="1170" w:type="dxa"/>
          </w:tcPr>
          <w:p w14:paraId="6EC8A772" w14:textId="5CAB13A4" w:rsidR="001F7181" w:rsidRPr="005162DE" w:rsidRDefault="001F7181" w:rsidP="001F7181">
            <w:pPr>
              <w:spacing w:before="40" w:after="40"/>
              <w:jc w:val="center"/>
              <w:rPr>
                <w:rFonts w:ascii="Arial" w:hAnsi="Arial" w:cs="Arial"/>
                <w:sz w:val="24"/>
                <w:szCs w:val="24"/>
              </w:rPr>
            </w:pPr>
          </w:p>
        </w:tc>
        <w:tc>
          <w:tcPr>
            <w:tcW w:w="1260" w:type="dxa"/>
          </w:tcPr>
          <w:p w14:paraId="22CCB022" w14:textId="68AD5537" w:rsidR="001F7181" w:rsidRPr="005162DE" w:rsidRDefault="001F7181" w:rsidP="001F7181">
            <w:pPr>
              <w:spacing w:before="40" w:after="40"/>
              <w:jc w:val="center"/>
              <w:rPr>
                <w:rFonts w:ascii="Arial" w:hAnsi="Arial" w:cs="Arial"/>
                <w:sz w:val="24"/>
                <w:szCs w:val="24"/>
              </w:rPr>
            </w:pPr>
          </w:p>
        </w:tc>
        <w:tc>
          <w:tcPr>
            <w:tcW w:w="1931" w:type="dxa"/>
          </w:tcPr>
          <w:p w14:paraId="218DDB99" w14:textId="09FA76D4"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530"/>
        <w:gridCol w:w="1170"/>
        <w:gridCol w:w="1530"/>
        <w:gridCol w:w="900"/>
        <w:gridCol w:w="1170"/>
        <w:gridCol w:w="2291"/>
      </w:tblGrid>
      <w:tr w:rsidR="005162DE" w:rsidRPr="005162DE" w14:paraId="27E12E87" w14:textId="77777777" w:rsidTr="00F546C4">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53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F546C4">
        <w:trPr>
          <w:trHeight w:val="432"/>
        </w:trPr>
        <w:tc>
          <w:tcPr>
            <w:tcW w:w="2245" w:type="dxa"/>
          </w:tcPr>
          <w:p w14:paraId="04C2A80B" w14:textId="2E0E688E" w:rsidR="00086BEB" w:rsidRPr="005162DE" w:rsidRDefault="00F546C4" w:rsidP="00086BEB">
            <w:pPr>
              <w:spacing w:before="40" w:after="40"/>
              <w:ind w:left="187"/>
              <w:rPr>
                <w:rFonts w:ascii="Arial" w:hAnsi="Arial" w:cs="Arial"/>
                <w:sz w:val="24"/>
                <w:szCs w:val="24"/>
              </w:rPr>
            </w:pPr>
            <w:r>
              <w:rPr>
                <w:rFonts w:ascii="Arial" w:hAnsi="Arial" w:cs="Arial"/>
                <w:sz w:val="24"/>
                <w:szCs w:val="24"/>
              </w:rPr>
              <w:t>Combined Uranium</w:t>
            </w:r>
          </w:p>
        </w:tc>
        <w:tc>
          <w:tcPr>
            <w:tcW w:w="1530" w:type="dxa"/>
          </w:tcPr>
          <w:p w14:paraId="3AB56DE9" w14:textId="1AEC91E8" w:rsidR="00086BEB" w:rsidRPr="005162DE" w:rsidRDefault="00F546C4" w:rsidP="004179E4">
            <w:pPr>
              <w:spacing w:before="40" w:after="40"/>
              <w:jc w:val="center"/>
              <w:rPr>
                <w:rFonts w:ascii="Arial" w:hAnsi="Arial" w:cs="Arial"/>
                <w:sz w:val="24"/>
                <w:szCs w:val="24"/>
              </w:rPr>
            </w:pPr>
            <w:r>
              <w:rPr>
                <w:rFonts w:ascii="Arial" w:hAnsi="Arial" w:cs="Arial"/>
                <w:sz w:val="24"/>
                <w:szCs w:val="24"/>
              </w:rPr>
              <w:t>11-26-2012</w:t>
            </w:r>
          </w:p>
        </w:tc>
        <w:tc>
          <w:tcPr>
            <w:tcW w:w="1170" w:type="dxa"/>
          </w:tcPr>
          <w:p w14:paraId="5D465B29" w14:textId="055504AE" w:rsidR="00086BEB" w:rsidRPr="005162DE" w:rsidRDefault="00F546C4"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6F2413BA" w14:textId="0704FD1F" w:rsidR="00086BEB" w:rsidRPr="005162DE" w:rsidRDefault="00086BEB" w:rsidP="004179E4">
            <w:pPr>
              <w:spacing w:before="40" w:after="40"/>
              <w:jc w:val="center"/>
              <w:rPr>
                <w:rFonts w:ascii="Arial" w:hAnsi="Arial" w:cs="Arial"/>
                <w:sz w:val="24"/>
                <w:szCs w:val="24"/>
              </w:rPr>
            </w:pPr>
          </w:p>
        </w:tc>
        <w:tc>
          <w:tcPr>
            <w:tcW w:w="900" w:type="dxa"/>
          </w:tcPr>
          <w:p w14:paraId="5615AC9F" w14:textId="2AAE3F97" w:rsidR="00086BEB" w:rsidRPr="005162DE" w:rsidRDefault="00F546C4" w:rsidP="004179E4">
            <w:pPr>
              <w:spacing w:before="40" w:after="40"/>
              <w:jc w:val="center"/>
              <w:rPr>
                <w:rFonts w:ascii="Arial" w:hAnsi="Arial" w:cs="Arial"/>
                <w:sz w:val="24"/>
                <w:szCs w:val="24"/>
              </w:rPr>
            </w:pPr>
            <w:r>
              <w:rPr>
                <w:rFonts w:ascii="Arial" w:hAnsi="Arial" w:cs="Arial"/>
                <w:sz w:val="24"/>
                <w:szCs w:val="24"/>
              </w:rPr>
              <w:t>20</w:t>
            </w:r>
          </w:p>
        </w:tc>
        <w:tc>
          <w:tcPr>
            <w:tcW w:w="1170" w:type="dxa"/>
          </w:tcPr>
          <w:p w14:paraId="188C38E4" w14:textId="79CA4215" w:rsidR="00086BEB" w:rsidRPr="005162DE" w:rsidRDefault="00F546C4"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566F303C" w14:textId="1F86F0DB" w:rsidR="00086BEB" w:rsidRPr="005162DE" w:rsidRDefault="00F546C4" w:rsidP="00086BEB">
            <w:pPr>
              <w:spacing w:before="40" w:after="40"/>
              <w:rPr>
                <w:rFonts w:ascii="Arial" w:hAnsi="Arial" w:cs="Arial"/>
                <w:sz w:val="24"/>
                <w:szCs w:val="24"/>
              </w:rPr>
            </w:pPr>
            <w:r>
              <w:rPr>
                <w:rFonts w:ascii="Arial" w:hAnsi="Arial" w:cs="Arial"/>
                <w:sz w:val="24"/>
                <w:szCs w:val="24"/>
              </w:rPr>
              <w:t>Natural deposits, agricultural waste runoff</w:t>
            </w:r>
          </w:p>
        </w:tc>
      </w:tr>
      <w:tr w:rsidR="005162DE" w:rsidRPr="005162DE" w14:paraId="43BA6B8D" w14:textId="77777777" w:rsidTr="00F546C4">
        <w:trPr>
          <w:trHeight w:val="432"/>
        </w:trPr>
        <w:tc>
          <w:tcPr>
            <w:tcW w:w="2245" w:type="dxa"/>
          </w:tcPr>
          <w:p w14:paraId="581AB298" w14:textId="3E956FCE" w:rsidR="00086BEB" w:rsidRPr="005162DE" w:rsidRDefault="00086BEB" w:rsidP="00086BEB">
            <w:pPr>
              <w:spacing w:before="40" w:after="40"/>
              <w:ind w:left="187"/>
              <w:rPr>
                <w:rFonts w:ascii="Arial" w:hAnsi="Arial" w:cs="Arial"/>
                <w:sz w:val="24"/>
                <w:szCs w:val="24"/>
              </w:rPr>
            </w:pPr>
          </w:p>
        </w:tc>
        <w:tc>
          <w:tcPr>
            <w:tcW w:w="1530" w:type="dxa"/>
          </w:tcPr>
          <w:p w14:paraId="13425507" w14:textId="394C48E6" w:rsidR="00086BEB" w:rsidRPr="005162DE" w:rsidRDefault="00086BEB" w:rsidP="004179E4">
            <w:pPr>
              <w:spacing w:before="40" w:after="40"/>
              <w:jc w:val="center"/>
              <w:rPr>
                <w:rFonts w:ascii="Arial" w:hAnsi="Arial" w:cs="Arial"/>
                <w:sz w:val="24"/>
                <w:szCs w:val="24"/>
              </w:rPr>
            </w:pPr>
          </w:p>
        </w:tc>
        <w:tc>
          <w:tcPr>
            <w:tcW w:w="1170" w:type="dxa"/>
          </w:tcPr>
          <w:p w14:paraId="72C49EEB" w14:textId="6F7D69AF" w:rsidR="00086BEB" w:rsidRPr="005162DE" w:rsidRDefault="00086BEB" w:rsidP="004179E4">
            <w:pPr>
              <w:spacing w:before="40" w:after="40"/>
              <w:jc w:val="center"/>
              <w:rPr>
                <w:rFonts w:ascii="Arial" w:hAnsi="Arial" w:cs="Arial"/>
                <w:sz w:val="24"/>
                <w:szCs w:val="24"/>
              </w:rPr>
            </w:pPr>
          </w:p>
        </w:tc>
        <w:tc>
          <w:tcPr>
            <w:tcW w:w="1530" w:type="dxa"/>
          </w:tcPr>
          <w:p w14:paraId="7C11921B" w14:textId="21A5C4D8" w:rsidR="00086BEB" w:rsidRPr="005162DE" w:rsidRDefault="00086BEB" w:rsidP="004179E4">
            <w:pPr>
              <w:spacing w:before="40" w:after="40"/>
              <w:jc w:val="center"/>
              <w:rPr>
                <w:rFonts w:ascii="Arial" w:hAnsi="Arial" w:cs="Arial"/>
                <w:sz w:val="24"/>
                <w:szCs w:val="24"/>
              </w:rPr>
            </w:pPr>
          </w:p>
        </w:tc>
        <w:tc>
          <w:tcPr>
            <w:tcW w:w="900" w:type="dxa"/>
          </w:tcPr>
          <w:p w14:paraId="491F1603" w14:textId="5C396A09" w:rsidR="00086BEB" w:rsidRPr="005162DE" w:rsidRDefault="00086BEB" w:rsidP="004179E4">
            <w:pPr>
              <w:spacing w:before="40" w:after="40"/>
              <w:jc w:val="center"/>
              <w:rPr>
                <w:rFonts w:ascii="Arial" w:hAnsi="Arial" w:cs="Arial"/>
                <w:sz w:val="24"/>
                <w:szCs w:val="24"/>
              </w:rPr>
            </w:pPr>
          </w:p>
        </w:tc>
        <w:tc>
          <w:tcPr>
            <w:tcW w:w="1170" w:type="dxa"/>
          </w:tcPr>
          <w:p w14:paraId="489C42D6" w14:textId="782C72B4" w:rsidR="00086BEB" w:rsidRPr="005162DE" w:rsidRDefault="00086BEB" w:rsidP="004179E4">
            <w:pPr>
              <w:spacing w:before="40" w:after="40"/>
              <w:jc w:val="center"/>
              <w:rPr>
                <w:rFonts w:ascii="Arial" w:hAnsi="Arial" w:cs="Arial"/>
                <w:sz w:val="24"/>
                <w:szCs w:val="24"/>
              </w:rPr>
            </w:pPr>
          </w:p>
        </w:tc>
        <w:tc>
          <w:tcPr>
            <w:tcW w:w="2291" w:type="dxa"/>
          </w:tcPr>
          <w:p w14:paraId="2DBCEC1A" w14:textId="04457880" w:rsidR="00086BEB" w:rsidRPr="005162DE" w:rsidRDefault="00086BEB" w:rsidP="00086BEB">
            <w:pPr>
              <w:spacing w:before="40" w:after="40"/>
              <w:rPr>
                <w:rFonts w:ascii="Arial" w:hAnsi="Arial" w:cs="Arial"/>
                <w:sz w:val="24"/>
                <w:szCs w:val="24"/>
              </w:rPr>
            </w:pPr>
          </w:p>
        </w:tc>
      </w:tr>
      <w:tr w:rsidR="005162DE" w:rsidRPr="005162DE" w14:paraId="18FA2C38" w14:textId="77777777" w:rsidTr="00F546C4">
        <w:trPr>
          <w:trHeight w:val="432"/>
        </w:trPr>
        <w:tc>
          <w:tcPr>
            <w:tcW w:w="2245" w:type="dxa"/>
          </w:tcPr>
          <w:p w14:paraId="39D2E538" w14:textId="6299416C" w:rsidR="00086BEB" w:rsidRPr="005162DE" w:rsidRDefault="00086BEB" w:rsidP="00086BEB">
            <w:pPr>
              <w:spacing w:before="40" w:after="40"/>
              <w:ind w:left="187"/>
              <w:rPr>
                <w:rFonts w:ascii="Arial" w:hAnsi="Arial" w:cs="Arial"/>
                <w:sz w:val="24"/>
                <w:szCs w:val="24"/>
              </w:rPr>
            </w:pPr>
          </w:p>
        </w:tc>
        <w:tc>
          <w:tcPr>
            <w:tcW w:w="1530" w:type="dxa"/>
          </w:tcPr>
          <w:p w14:paraId="6AB05BED" w14:textId="3E29BF36" w:rsidR="00086BEB" w:rsidRPr="005162DE" w:rsidRDefault="00086BEB" w:rsidP="004179E4">
            <w:pPr>
              <w:spacing w:before="40" w:after="40"/>
              <w:jc w:val="center"/>
              <w:rPr>
                <w:rFonts w:ascii="Arial" w:hAnsi="Arial" w:cs="Arial"/>
                <w:sz w:val="24"/>
                <w:szCs w:val="24"/>
              </w:rPr>
            </w:pPr>
          </w:p>
        </w:tc>
        <w:tc>
          <w:tcPr>
            <w:tcW w:w="1170" w:type="dxa"/>
          </w:tcPr>
          <w:p w14:paraId="0AC370FD" w14:textId="07680F90" w:rsidR="00086BEB" w:rsidRPr="005162DE" w:rsidRDefault="00086BEB" w:rsidP="004179E4">
            <w:pPr>
              <w:spacing w:before="40" w:after="40"/>
              <w:jc w:val="center"/>
              <w:rPr>
                <w:rFonts w:ascii="Arial" w:hAnsi="Arial" w:cs="Arial"/>
                <w:sz w:val="24"/>
                <w:szCs w:val="24"/>
              </w:rPr>
            </w:pPr>
          </w:p>
        </w:tc>
        <w:tc>
          <w:tcPr>
            <w:tcW w:w="1530" w:type="dxa"/>
          </w:tcPr>
          <w:p w14:paraId="06D23DE1" w14:textId="62E85DEC" w:rsidR="00086BEB" w:rsidRPr="005162DE" w:rsidRDefault="00086BEB" w:rsidP="004179E4">
            <w:pPr>
              <w:spacing w:before="40" w:after="40"/>
              <w:jc w:val="center"/>
              <w:rPr>
                <w:rFonts w:ascii="Arial" w:hAnsi="Arial" w:cs="Arial"/>
                <w:sz w:val="24"/>
                <w:szCs w:val="24"/>
              </w:rPr>
            </w:pPr>
          </w:p>
        </w:tc>
        <w:tc>
          <w:tcPr>
            <w:tcW w:w="900" w:type="dxa"/>
          </w:tcPr>
          <w:p w14:paraId="4A9C9B68" w14:textId="7A06689E" w:rsidR="00086BEB" w:rsidRPr="005162DE" w:rsidRDefault="00086BEB" w:rsidP="004179E4">
            <w:pPr>
              <w:spacing w:before="40" w:after="40"/>
              <w:jc w:val="center"/>
              <w:rPr>
                <w:rFonts w:ascii="Arial" w:hAnsi="Arial" w:cs="Arial"/>
                <w:sz w:val="24"/>
                <w:szCs w:val="24"/>
              </w:rPr>
            </w:pPr>
          </w:p>
        </w:tc>
        <w:tc>
          <w:tcPr>
            <w:tcW w:w="1170" w:type="dxa"/>
          </w:tcPr>
          <w:p w14:paraId="7502C73C" w14:textId="3BF67C2C" w:rsidR="00086BEB" w:rsidRPr="005162DE" w:rsidRDefault="00086BEB" w:rsidP="004179E4">
            <w:pPr>
              <w:spacing w:before="40" w:after="40"/>
              <w:jc w:val="center"/>
              <w:rPr>
                <w:rFonts w:ascii="Arial" w:hAnsi="Arial" w:cs="Arial"/>
                <w:sz w:val="24"/>
                <w:szCs w:val="24"/>
              </w:rPr>
            </w:pPr>
          </w:p>
        </w:tc>
        <w:tc>
          <w:tcPr>
            <w:tcW w:w="2291" w:type="dxa"/>
          </w:tcPr>
          <w:p w14:paraId="06A23C91" w14:textId="05EEF9EC"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6BED818" w:rsidR="00DA4F32" w:rsidRPr="005162DE" w:rsidRDefault="00477C42"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4ED4290D" w:rsidR="00DA4F32" w:rsidRPr="005162DE" w:rsidRDefault="00DA4F32" w:rsidP="00DA4F32">
            <w:pPr>
              <w:spacing w:before="40" w:after="40"/>
              <w:jc w:val="center"/>
              <w:rPr>
                <w:rFonts w:ascii="Arial" w:hAnsi="Arial" w:cs="Arial"/>
                <w:sz w:val="24"/>
                <w:szCs w:val="24"/>
              </w:rPr>
            </w:pPr>
          </w:p>
        </w:tc>
        <w:tc>
          <w:tcPr>
            <w:tcW w:w="1350" w:type="dxa"/>
          </w:tcPr>
          <w:p w14:paraId="63D0EACA" w14:textId="2B3C995C" w:rsidR="00DA4F32" w:rsidRPr="005162DE" w:rsidRDefault="00DA4F32" w:rsidP="00DA4F32">
            <w:pPr>
              <w:spacing w:before="40" w:after="40"/>
              <w:rPr>
                <w:rFonts w:ascii="Arial" w:hAnsi="Arial" w:cs="Arial"/>
                <w:sz w:val="24"/>
                <w:szCs w:val="24"/>
              </w:rPr>
            </w:pPr>
          </w:p>
        </w:tc>
        <w:tc>
          <w:tcPr>
            <w:tcW w:w="1530" w:type="dxa"/>
          </w:tcPr>
          <w:p w14:paraId="60CC3A19" w14:textId="3F86A389" w:rsidR="00DA4F32" w:rsidRPr="005162DE" w:rsidRDefault="00DA4F32" w:rsidP="00DA4F32">
            <w:pPr>
              <w:spacing w:before="40" w:after="40"/>
              <w:jc w:val="center"/>
              <w:rPr>
                <w:rFonts w:ascii="Arial" w:hAnsi="Arial" w:cs="Arial"/>
                <w:sz w:val="24"/>
                <w:szCs w:val="24"/>
              </w:rPr>
            </w:pPr>
          </w:p>
        </w:tc>
        <w:tc>
          <w:tcPr>
            <w:tcW w:w="1800" w:type="dxa"/>
          </w:tcPr>
          <w:p w14:paraId="15DDAE72" w14:textId="5F9DB070" w:rsidR="00DA4F32" w:rsidRPr="005162DE" w:rsidRDefault="00DA4F32" w:rsidP="00DA4F32">
            <w:pPr>
              <w:spacing w:before="40" w:after="40"/>
              <w:jc w:val="center"/>
              <w:rPr>
                <w:rFonts w:ascii="Arial" w:hAnsi="Arial" w:cs="Arial"/>
                <w:sz w:val="24"/>
                <w:szCs w:val="24"/>
              </w:rPr>
            </w:pPr>
          </w:p>
        </w:tc>
        <w:tc>
          <w:tcPr>
            <w:tcW w:w="2471" w:type="dxa"/>
          </w:tcPr>
          <w:p w14:paraId="747A0B53" w14:textId="0664AF17"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25C75884" w:rsidR="00DA4F32" w:rsidRPr="005162DE" w:rsidRDefault="00DA4F32" w:rsidP="00DA4F32">
            <w:pPr>
              <w:spacing w:before="40" w:after="40"/>
              <w:rPr>
                <w:rFonts w:ascii="Arial" w:hAnsi="Arial" w:cs="Arial"/>
                <w:sz w:val="24"/>
                <w:szCs w:val="24"/>
              </w:rPr>
            </w:pPr>
          </w:p>
        </w:tc>
        <w:tc>
          <w:tcPr>
            <w:tcW w:w="1440" w:type="dxa"/>
          </w:tcPr>
          <w:p w14:paraId="4751C8FD" w14:textId="519D976F" w:rsidR="00DA4F32" w:rsidRPr="005162DE" w:rsidRDefault="00DA4F32" w:rsidP="00DA4F32">
            <w:pPr>
              <w:spacing w:before="40" w:after="40"/>
              <w:jc w:val="center"/>
              <w:rPr>
                <w:rFonts w:ascii="Arial" w:hAnsi="Arial" w:cs="Arial"/>
                <w:sz w:val="24"/>
                <w:szCs w:val="24"/>
              </w:rPr>
            </w:pPr>
          </w:p>
        </w:tc>
        <w:tc>
          <w:tcPr>
            <w:tcW w:w="1350" w:type="dxa"/>
          </w:tcPr>
          <w:p w14:paraId="27986934" w14:textId="08983107" w:rsidR="00DA4F32" w:rsidRPr="005162DE" w:rsidRDefault="00DA4F32" w:rsidP="00DA4F32">
            <w:pPr>
              <w:spacing w:before="40" w:after="40"/>
              <w:rPr>
                <w:rFonts w:ascii="Arial" w:hAnsi="Arial" w:cs="Arial"/>
                <w:sz w:val="24"/>
                <w:szCs w:val="24"/>
              </w:rPr>
            </w:pPr>
          </w:p>
        </w:tc>
        <w:tc>
          <w:tcPr>
            <w:tcW w:w="1530" w:type="dxa"/>
          </w:tcPr>
          <w:p w14:paraId="1D08BAD2" w14:textId="0E8E6A7F" w:rsidR="00DA4F32" w:rsidRPr="005162DE" w:rsidRDefault="00DA4F32" w:rsidP="00DA4F32">
            <w:pPr>
              <w:spacing w:before="40" w:after="40"/>
              <w:jc w:val="center"/>
              <w:rPr>
                <w:rFonts w:ascii="Arial" w:hAnsi="Arial" w:cs="Arial"/>
                <w:sz w:val="24"/>
                <w:szCs w:val="24"/>
              </w:rPr>
            </w:pPr>
          </w:p>
        </w:tc>
        <w:tc>
          <w:tcPr>
            <w:tcW w:w="1800" w:type="dxa"/>
          </w:tcPr>
          <w:p w14:paraId="72F3D657" w14:textId="11FC13C0" w:rsidR="00DA4F32" w:rsidRPr="005162DE" w:rsidRDefault="00DA4F32" w:rsidP="00DA4F32">
            <w:pPr>
              <w:spacing w:before="40" w:after="40"/>
              <w:jc w:val="center"/>
              <w:rPr>
                <w:rFonts w:ascii="Arial" w:hAnsi="Arial" w:cs="Arial"/>
                <w:sz w:val="24"/>
                <w:szCs w:val="24"/>
              </w:rPr>
            </w:pPr>
          </w:p>
        </w:tc>
        <w:tc>
          <w:tcPr>
            <w:tcW w:w="2471" w:type="dxa"/>
          </w:tcPr>
          <w:p w14:paraId="0F72AF76" w14:textId="3F2538AD"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3EB07E55" w:rsidR="00DA4F32" w:rsidRPr="005162DE" w:rsidRDefault="00DA4F32" w:rsidP="00DA4F32">
            <w:pPr>
              <w:spacing w:before="40" w:after="40"/>
              <w:rPr>
                <w:rFonts w:ascii="Arial" w:hAnsi="Arial" w:cs="Arial"/>
                <w:sz w:val="24"/>
                <w:szCs w:val="24"/>
              </w:rPr>
            </w:pPr>
          </w:p>
        </w:tc>
        <w:tc>
          <w:tcPr>
            <w:tcW w:w="1440" w:type="dxa"/>
          </w:tcPr>
          <w:p w14:paraId="5E75790D" w14:textId="28ED9D19" w:rsidR="00DA4F32" w:rsidRPr="005162DE" w:rsidRDefault="00DA4F32" w:rsidP="00DA4F32">
            <w:pPr>
              <w:spacing w:before="40" w:after="40"/>
              <w:jc w:val="center"/>
              <w:rPr>
                <w:rFonts w:ascii="Arial" w:hAnsi="Arial" w:cs="Arial"/>
                <w:sz w:val="24"/>
                <w:szCs w:val="24"/>
              </w:rPr>
            </w:pPr>
          </w:p>
        </w:tc>
        <w:tc>
          <w:tcPr>
            <w:tcW w:w="1350" w:type="dxa"/>
          </w:tcPr>
          <w:p w14:paraId="5BB1D6D7" w14:textId="0DB66281" w:rsidR="00DA4F32" w:rsidRPr="005162DE" w:rsidRDefault="00DA4F32" w:rsidP="00DA4F32">
            <w:pPr>
              <w:spacing w:before="40" w:after="40"/>
              <w:rPr>
                <w:rFonts w:ascii="Arial" w:hAnsi="Arial" w:cs="Arial"/>
                <w:sz w:val="24"/>
                <w:szCs w:val="24"/>
              </w:rPr>
            </w:pPr>
          </w:p>
        </w:tc>
        <w:tc>
          <w:tcPr>
            <w:tcW w:w="1530" w:type="dxa"/>
          </w:tcPr>
          <w:p w14:paraId="508BDE41" w14:textId="5A266325" w:rsidR="00DA4F32" w:rsidRPr="005162DE" w:rsidRDefault="00DA4F32" w:rsidP="00DA4F32">
            <w:pPr>
              <w:spacing w:before="40" w:after="40"/>
              <w:jc w:val="center"/>
              <w:rPr>
                <w:rFonts w:ascii="Arial" w:hAnsi="Arial" w:cs="Arial"/>
                <w:sz w:val="24"/>
                <w:szCs w:val="24"/>
              </w:rPr>
            </w:pPr>
          </w:p>
        </w:tc>
        <w:tc>
          <w:tcPr>
            <w:tcW w:w="1800" w:type="dxa"/>
          </w:tcPr>
          <w:p w14:paraId="20DA4FE3" w14:textId="45FB70E2" w:rsidR="00DA4F32" w:rsidRPr="005162DE" w:rsidRDefault="00DA4F32" w:rsidP="00DA4F32">
            <w:pPr>
              <w:spacing w:before="40" w:after="40"/>
              <w:jc w:val="center"/>
              <w:rPr>
                <w:rFonts w:ascii="Arial" w:hAnsi="Arial" w:cs="Arial"/>
                <w:sz w:val="24"/>
                <w:szCs w:val="24"/>
              </w:rPr>
            </w:pPr>
          </w:p>
        </w:tc>
        <w:tc>
          <w:tcPr>
            <w:tcW w:w="2471" w:type="dxa"/>
          </w:tcPr>
          <w:p w14:paraId="72377CFF" w14:textId="6B9B759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431F64" w:rsidRDefault="0025569C" w:rsidP="00937B7B">
      <w:pPr>
        <w:pStyle w:val="Heading3"/>
        <w:keepNext/>
        <w:rPr>
          <w:color w:val="auto"/>
        </w:rPr>
      </w:pPr>
      <w:bookmarkStart w:id="9" w:name="_Toc58336720"/>
      <w:r w:rsidRPr="00431F64">
        <w:rPr>
          <w:color w:val="auto"/>
        </w:rPr>
        <w:t>Summary Information for Violation of a MCL, MRDL, AL, TT,</w:t>
      </w:r>
      <w:r w:rsidR="00A32EB0" w:rsidRPr="00431F64">
        <w:rPr>
          <w:color w:val="auto"/>
        </w:rPr>
        <w:t xml:space="preserve"> </w:t>
      </w:r>
      <w:r w:rsidRPr="00431F64">
        <w:rPr>
          <w:color w:val="auto"/>
        </w:rPr>
        <w:t>or Monitoring and Reporting Requirement</w:t>
      </w:r>
      <w:bookmarkEnd w:id="9"/>
    </w:p>
    <w:p w14:paraId="65DD1079" w14:textId="77777777" w:rsidR="00431F64" w:rsidRPr="00431F64" w:rsidRDefault="00431F64" w:rsidP="00431F64">
      <w:pPr>
        <w:spacing w:after="5"/>
        <w:ind w:left="-5"/>
        <w:rPr>
          <w:rFonts w:ascii="Arial" w:hAnsi="Arial" w:cs="Arial"/>
          <w:sz w:val="24"/>
          <w:szCs w:val="24"/>
        </w:rPr>
      </w:pPr>
      <w:r w:rsidRPr="00431F64">
        <w:rPr>
          <w:rFonts w:ascii="Arial" w:hAnsi="Arial" w:cs="Arial"/>
          <w:b/>
          <w:sz w:val="24"/>
          <w:szCs w:val="24"/>
        </w:rPr>
        <w:t xml:space="preserve">Table 7. Violation of a MCL, MRDL, AL, TT or Monitoring Reporting Requirement </w:t>
      </w:r>
    </w:p>
    <w:tbl>
      <w:tblPr>
        <w:tblStyle w:val="TableGrid0"/>
        <w:tblW w:w="10644" w:type="dxa"/>
        <w:tblInd w:w="5" w:type="dxa"/>
        <w:tblCellMar>
          <w:top w:w="14" w:type="dxa"/>
          <w:left w:w="58" w:type="dxa"/>
          <w:right w:w="29" w:type="dxa"/>
        </w:tblCellMar>
        <w:tblLook w:val="04A0" w:firstRow="1" w:lastRow="0" w:firstColumn="1" w:lastColumn="0" w:noHBand="0" w:noVBand="1"/>
      </w:tblPr>
      <w:tblGrid>
        <w:gridCol w:w="1976"/>
        <w:gridCol w:w="2252"/>
        <w:gridCol w:w="1889"/>
        <w:gridCol w:w="2160"/>
        <w:gridCol w:w="2367"/>
      </w:tblGrid>
      <w:tr w:rsidR="00431F64" w:rsidRPr="00431F64" w14:paraId="12CB4721" w14:textId="77777777" w:rsidTr="00431F64">
        <w:trPr>
          <w:trHeight w:val="641"/>
        </w:trPr>
        <w:tc>
          <w:tcPr>
            <w:tcW w:w="1976" w:type="dxa"/>
            <w:tcBorders>
              <w:top w:val="single" w:sz="4" w:space="0" w:color="000000"/>
              <w:left w:val="single" w:sz="4" w:space="0" w:color="000000"/>
              <w:bottom w:val="single" w:sz="4" w:space="0" w:color="000000"/>
              <w:right w:val="single" w:sz="4" w:space="0" w:color="000000"/>
            </w:tcBorders>
            <w:vAlign w:val="center"/>
            <w:hideMark/>
          </w:tcPr>
          <w:p w14:paraId="6CCDE86B" w14:textId="77777777" w:rsidR="00431F64" w:rsidRPr="00431F64" w:rsidRDefault="00431F64">
            <w:pPr>
              <w:spacing w:line="256" w:lineRule="auto"/>
              <w:ind w:right="28"/>
              <w:jc w:val="center"/>
              <w:rPr>
                <w:rFonts w:ascii="Arial" w:hAnsi="Arial" w:cs="Arial"/>
              </w:rPr>
            </w:pPr>
            <w:r w:rsidRPr="00431F64">
              <w:rPr>
                <w:rFonts w:ascii="Arial" w:hAnsi="Arial" w:cs="Arial"/>
                <w:b/>
              </w:rPr>
              <w:t xml:space="preserve">Violation </w:t>
            </w:r>
          </w:p>
        </w:tc>
        <w:tc>
          <w:tcPr>
            <w:tcW w:w="2252" w:type="dxa"/>
            <w:tcBorders>
              <w:top w:val="single" w:sz="4" w:space="0" w:color="000000"/>
              <w:left w:val="single" w:sz="4" w:space="0" w:color="000000"/>
              <w:bottom w:val="single" w:sz="4" w:space="0" w:color="000000"/>
              <w:right w:val="single" w:sz="4" w:space="0" w:color="000000"/>
            </w:tcBorders>
            <w:vAlign w:val="center"/>
            <w:hideMark/>
          </w:tcPr>
          <w:p w14:paraId="325A3161" w14:textId="77777777" w:rsidR="00431F64" w:rsidRPr="00431F64" w:rsidRDefault="00431F64">
            <w:pPr>
              <w:spacing w:line="256" w:lineRule="auto"/>
              <w:ind w:right="29"/>
              <w:jc w:val="center"/>
              <w:rPr>
                <w:rFonts w:ascii="Arial" w:hAnsi="Arial" w:cs="Arial"/>
              </w:rPr>
            </w:pPr>
            <w:r w:rsidRPr="00431F64">
              <w:rPr>
                <w:rFonts w:ascii="Arial" w:hAnsi="Arial" w:cs="Arial"/>
                <w:b/>
              </w:rPr>
              <w:t xml:space="preserve">Explanation </w:t>
            </w:r>
          </w:p>
        </w:tc>
        <w:tc>
          <w:tcPr>
            <w:tcW w:w="1889" w:type="dxa"/>
            <w:tcBorders>
              <w:top w:val="single" w:sz="4" w:space="0" w:color="000000"/>
              <w:left w:val="single" w:sz="4" w:space="0" w:color="000000"/>
              <w:bottom w:val="single" w:sz="4" w:space="0" w:color="000000"/>
              <w:right w:val="single" w:sz="4" w:space="0" w:color="000000"/>
            </w:tcBorders>
            <w:vAlign w:val="center"/>
            <w:hideMark/>
          </w:tcPr>
          <w:p w14:paraId="49252E47" w14:textId="77777777" w:rsidR="00431F64" w:rsidRPr="00431F64" w:rsidRDefault="00431F64">
            <w:pPr>
              <w:spacing w:line="256" w:lineRule="auto"/>
              <w:ind w:right="28"/>
              <w:jc w:val="center"/>
              <w:rPr>
                <w:rFonts w:ascii="Arial" w:hAnsi="Arial" w:cs="Arial"/>
              </w:rPr>
            </w:pPr>
            <w:r w:rsidRPr="00431F64">
              <w:rPr>
                <w:rFonts w:ascii="Arial" w:hAnsi="Arial" w:cs="Arial"/>
                <w:b/>
              </w:rPr>
              <w:t xml:space="preserve">Duration </w:t>
            </w:r>
          </w:p>
        </w:tc>
        <w:tc>
          <w:tcPr>
            <w:tcW w:w="2160" w:type="dxa"/>
            <w:tcBorders>
              <w:top w:val="single" w:sz="4" w:space="0" w:color="000000"/>
              <w:left w:val="single" w:sz="4" w:space="0" w:color="000000"/>
              <w:bottom w:val="single" w:sz="4" w:space="0" w:color="000000"/>
              <w:right w:val="single" w:sz="4" w:space="0" w:color="000000"/>
            </w:tcBorders>
            <w:hideMark/>
          </w:tcPr>
          <w:p w14:paraId="326D440B" w14:textId="77777777" w:rsidR="00431F64" w:rsidRPr="00431F64" w:rsidRDefault="00431F64">
            <w:pPr>
              <w:spacing w:line="256" w:lineRule="auto"/>
              <w:jc w:val="center"/>
              <w:rPr>
                <w:rFonts w:ascii="Arial" w:hAnsi="Arial" w:cs="Arial"/>
              </w:rPr>
            </w:pPr>
            <w:r w:rsidRPr="00431F64">
              <w:rPr>
                <w:rFonts w:ascii="Arial" w:hAnsi="Arial" w:cs="Arial"/>
                <w:b/>
              </w:rPr>
              <w:t xml:space="preserve">Actions Taken to Correct Violation </w:t>
            </w:r>
          </w:p>
        </w:tc>
        <w:tc>
          <w:tcPr>
            <w:tcW w:w="2367" w:type="dxa"/>
            <w:tcBorders>
              <w:top w:val="single" w:sz="4" w:space="0" w:color="000000"/>
              <w:left w:val="single" w:sz="4" w:space="0" w:color="000000"/>
              <w:bottom w:val="single" w:sz="4" w:space="0" w:color="000000"/>
              <w:right w:val="single" w:sz="4" w:space="0" w:color="000000"/>
            </w:tcBorders>
            <w:hideMark/>
          </w:tcPr>
          <w:p w14:paraId="24D82334" w14:textId="77777777" w:rsidR="00431F64" w:rsidRPr="00431F64" w:rsidRDefault="00431F64">
            <w:pPr>
              <w:spacing w:line="256" w:lineRule="auto"/>
              <w:jc w:val="center"/>
              <w:rPr>
                <w:rFonts w:ascii="Arial" w:hAnsi="Arial" w:cs="Arial"/>
              </w:rPr>
            </w:pPr>
            <w:r w:rsidRPr="00431F64">
              <w:rPr>
                <w:rFonts w:ascii="Arial" w:hAnsi="Arial" w:cs="Arial"/>
                <w:b/>
              </w:rPr>
              <w:t xml:space="preserve">Health Effects Language </w:t>
            </w:r>
          </w:p>
        </w:tc>
      </w:tr>
      <w:tr w:rsidR="00431F64" w:rsidRPr="00431F64" w14:paraId="31138308" w14:textId="77777777" w:rsidTr="00431F64">
        <w:trPr>
          <w:trHeight w:val="2576"/>
        </w:trPr>
        <w:tc>
          <w:tcPr>
            <w:tcW w:w="1976" w:type="dxa"/>
            <w:tcBorders>
              <w:top w:val="single" w:sz="4" w:space="0" w:color="000000"/>
              <w:left w:val="single" w:sz="4" w:space="0" w:color="000000"/>
              <w:bottom w:val="single" w:sz="4" w:space="0" w:color="000000"/>
              <w:right w:val="single" w:sz="4" w:space="0" w:color="000000"/>
            </w:tcBorders>
            <w:hideMark/>
          </w:tcPr>
          <w:p w14:paraId="1B746A2C" w14:textId="77777777" w:rsidR="00431F64" w:rsidRPr="00431F64" w:rsidRDefault="00431F64">
            <w:pPr>
              <w:spacing w:line="256" w:lineRule="auto"/>
              <w:rPr>
                <w:rFonts w:ascii="Arial" w:hAnsi="Arial" w:cs="Arial"/>
                <w:bCs/>
              </w:rPr>
            </w:pPr>
            <w:r w:rsidRPr="00431F64">
              <w:rPr>
                <w:rFonts w:ascii="Arial" w:eastAsia="Times New Roman" w:hAnsi="Arial" w:cs="Arial"/>
                <w:bCs/>
                <w:sz w:val="26"/>
              </w:rPr>
              <w:t>Wells 2 &amp; 5 exceed the MCL for uranium</w:t>
            </w:r>
            <w:r w:rsidRPr="00431F64">
              <w:rPr>
                <w:rFonts w:ascii="Arial" w:hAnsi="Arial" w:cs="Arial"/>
                <w:bCs/>
                <w:color w:val="FFFFFF"/>
              </w:rPr>
              <w:t xml:space="preserve"> </w:t>
            </w:r>
          </w:p>
        </w:tc>
        <w:tc>
          <w:tcPr>
            <w:tcW w:w="2252" w:type="dxa"/>
            <w:tcBorders>
              <w:top w:val="single" w:sz="4" w:space="0" w:color="000000"/>
              <w:left w:val="single" w:sz="4" w:space="0" w:color="000000"/>
              <w:bottom w:val="single" w:sz="4" w:space="0" w:color="000000"/>
              <w:right w:val="single" w:sz="4" w:space="0" w:color="000000"/>
            </w:tcBorders>
            <w:hideMark/>
          </w:tcPr>
          <w:p w14:paraId="5C19E1C4" w14:textId="77777777" w:rsidR="00431F64" w:rsidRPr="00431F64" w:rsidRDefault="00431F64">
            <w:pPr>
              <w:spacing w:line="256" w:lineRule="auto"/>
              <w:rPr>
                <w:rFonts w:ascii="Arial" w:hAnsi="Arial" w:cs="Arial"/>
                <w:bCs/>
              </w:rPr>
            </w:pPr>
            <w:r w:rsidRPr="00431F64">
              <w:rPr>
                <w:rFonts w:ascii="Arial" w:eastAsia="Times New Roman" w:hAnsi="Arial" w:cs="Arial"/>
                <w:bCs/>
                <w:sz w:val="26"/>
              </w:rPr>
              <w:t>Naturally occurring</w:t>
            </w:r>
            <w:r w:rsidRPr="00431F64">
              <w:rPr>
                <w:rFonts w:ascii="Arial" w:hAnsi="Arial" w:cs="Arial"/>
                <w:bCs/>
                <w:color w:val="FFFFFF"/>
              </w:rPr>
              <w:t xml:space="preserve"> </w:t>
            </w:r>
          </w:p>
        </w:tc>
        <w:tc>
          <w:tcPr>
            <w:tcW w:w="1889" w:type="dxa"/>
            <w:tcBorders>
              <w:top w:val="single" w:sz="4" w:space="0" w:color="000000"/>
              <w:left w:val="single" w:sz="4" w:space="0" w:color="000000"/>
              <w:bottom w:val="single" w:sz="4" w:space="0" w:color="000000"/>
              <w:right w:val="single" w:sz="4" w:space="0" w:color="000000"/>
            </w:tcBorders>
            <w:hideMark/>
          </w:tcPr>
          <w:p w14:paraId="67F6F67D" w14:textId="77777777" w:rsidR="00431F64" w:rsidRPr="00431F64" w:rsidRDefault="00431F64">
            <w:pPr>
              <w:spacing w:line="256" w:lineRule="auto"/>
              <w:rPr>
                <w:rFonts w:ascii="Arial" w:hAnsi="Arial" w:cs="Arial"/>
                <w:bCs/>
              </w:rPr>
            </w:pPr>
            <w:r w:rsidRPr="00431F64">
              <w:rPr>
                <w:rFonts w:ascii="Arial" w:eastAsia="Times New Roman" w:hAnsi="Arial" w:cs="Arial"/>
                <w:bCs/>
                <w:sz w:val="26"/>
              </w:rPr>
              <w:t>Ongoing</w:t>
            </w:r>
            <w:r w:rsidRPr="00431F64">
              <w:rPr>
                <w:rFonts w:ascii="Arial" w:hAnsi="Arial" w:cs="Arial"/>
                <w:bCs/>
                <w:color w:val="FFFFFF"/>
              </w:rPr>
              <w:t xml:space="preserve"> </w:t>
            </w:r>
          </w:p>
        </w:tc>
        <w:tc>
          <w:tcPr>
            <w:tcW w:w="2160" w:type="dxa"/>
            <w:tcBorders>
              <w:top w:val="single" w:sz="4" w:space="0" w:color="000000"/>
              <w:left w:val="single" w:sz="4" w:space="0" w:color="000000"/>
              <w:bottom w:val="single" w:sz="4" w:space="0" w:color="000000"/>
              <w:right w:val="single" w:sz="4" w:space="0" w:color="000000"/>
            </w:tcBorders>
            <w:hideMark/>
          </w:tcPr>
          <w:p w14:paraId="085B14E5" w14:textId="77777777" w:rsidR="00431F64" w:rsidRPr="00431F64" w:rsidRDefault="00431F64">
            <w:pPr>
              <w:spacing w:line="256" w:lineRule="auto"/>
              <w:rPr>
                <w:rFonts w:ascii="Arial" w:hAnsi="Arial" w:cs="Arial"/>
                <w:bCs/>
              </w:rPr>
            </w:pPr>
            <w:r w:rsidRPr="00431F64">
              <w:rPr>
                <w:rFonts w:ascii="Arial" w:eastAsia="Times New Roman" w:hAnsi="Arial" w:cs="Arial"/>
                <w:bCs/>
              </w:rPr>
              <w:t>Working with State for funding for uranium treatment and/or new well. Quarterly notifications are being distributed to water consumers.</w:t>
            </w:r>
            <w:r w:rsidRPr="00431F64">
              <w:rPr>
                <w:rFonts w:ascii="Arial" w:hAnsi="Arial" w:cs="Arial"/>
                <w:bCs/>
                <w:color w:val="FFFFFF"/>
              </w:rPr>
              <w:t xml:space="preserve"> </w:t>
            </w:r>
          </w:p>
        </w:tc>
        <w:tc>
          <w:tcPr>
            <w:tcW w:w="2367" w:type="dxa"/>
            <w:tcBorders>
              <w:top w:val="single" w:sz="4" w:space="0" w:color="000000"/>
              <w:left w:val="single" w:sz="4" w:space="0" w:color="000000"/>
              <w:bottom w:val="single" w:sz="4" w:space="0" w:color="000000"/>
              <w:right w:val="single" w:sz="4" w:space="0" w:color="000000"/>
            </w:tcBorders>
            <w:hideMark/>
          </w:tcPr>
          <w:p w14:paraId="293D55DB" w14:textId="77777777" w:rsidR="00431F64" w:rsidRPr="00431F64" w:rsidRDefault="00431F64">
            <w:pPr>
              <w:spacing w:line="256" w:lineRule="auto"/>
              <w:ind w:right="24"/>
              <w:rPr>
                <w:rFonts w:ascii="Arial" w:hAnsi="Arial" w:cs="Arial"/>
                <w:bCs/>
              </w:rPr>
            </w:pPr>
            <w:r w:rsidRPr="00431F64">
              <w:rPr>
                <w:rFonts w:ascii="Arial" w:eastAsia="Times New Roman" w:hAnsi="Arial" w:cs="Arial"/>
                <w:bCs/>
              </w:rPr>
              <w:t>Some people who drink water containing uranium in excess of the MCL over many years may have kidney problems or an increased risk of getting cancer.</w:t>
            </w:r>
            <w:r w:rsidRPr="00431F64">
              <w:rPr>
                <w:rFonts w:ascii="Arial" w:hAnsi="Arial" w:cs="Arial"/>
                <w:bCs/>
                <w:color w:val="FFFFFF"/>
              </w:rPr>
              <w:t xml:space="preserve"> </w:t>
            </w:r>
          </w:p>
        </w:tc>
      </w:tr>
      <w:tr w:rsidR="00431F64" w:rsidRPr="00431F64" w14:paraId="78B08AA3" w14:textId="77777777" w:rsidTr="00431F64">
        <w:trPr>
          <w:trHeight w:val="1114"/>
        </w:trPr>
        <w:tc>
          <w:tcPr>
            <w:tcW w:w="1976" w:type="dxa"/>
            <w:tcBorders>
              <w:top w:val="single" w:sz="4" w:space="0" w:color="000000"/>
              <w:left w:val="single" w:sz="4" w:space="0" w:color="000000"/>
              <w:bottom w:val="single" w:sz="4" w:space="0" w:color="000000"/>
              <w:right w:val="single" w:sz="4" w:space="0" w:color="000000"/>
            </w:tcBorders>
            <w:hideMark/>
          </w:tcPr>
          <w:p w14:paraId="5496A6E4" w14:textId="77777777" w:rsidR="00431F64" w:rsidRPr="00431F64" w:rsidRDefault="00431F64">
            <w:pPr>
              <w:spacing w:line="256" w:lineRule="auto"/>
              <w:ind w:left="50"/>
              <w:rPr>
                <w:rFonts w:ascii="Arial" w:hAnsi="Arial" w:cs="Arial"/>
                <w:bCs/>
              </w:rPr>
            </w:pPr>
            <w:r w:rsidRPr="00431F64">
              <w:rPr>
                <w:rFonts w:ascii="Arial" w:eastAsia="Times New Roman" w:hAnsi="Arial" w:cs="Arial"/>
                <w:bCs/>
              </w:rPr>
              <w:t xml:space="preserve">Iron, Aluminum, Turbidity </w:t>
            </w:r>
          </w:p>
        </w:tc>
        <w:tc>
          <w:tcPr>
            <w:tcW w:w="2252" w:type="dxa"/>
            <w:tcBorders>
              <w:top w:val="single" w:sz="4" w:space="0" w:color="000000"/>
              <w:left w:val="single" w:sz="4" w:space="0" w:color="000000"/>
              <w:bottom w:val="single" w:sz="4" w:space="0" w:color="000000"/>
              <w:right w:val="single" w:sz="4" w:space="0" w:color="000000"/>
            </w:tcBorders>
            <w:hideMark/>
          </w:tcPr>
          <w:p w14:paraId="328D62A1" w14:textId="77777777" w:rsidR="00431F64" w:rsidRPr="00431F64" w:rsidRDefault="00431F64">
            <w:pPr>
              <w:spacing w:line="256" w:lineRule="auto"/>
              <w:ind w:left="50" w:right="71"/>
              <w:rPr>
                <w:rFonts w:ascii="Arial" w:hAnsi="Arial" w:cs="Arial"/>
                <w:bCs/>
              </w:rPr>
            </w:pPr>
            <w:r w:rsidRPr="00431F64">
              <w:rPr>
                <w:rFonts w:ascii="Arial" w:eastAsia="Times New Roman" w:hAnsi="Arial" w:cs="Arial"/>
                <w:bCs/>
              </w:rPr>
              <w:t xml:space="preserve">Naturally occurring </w:t>
            </w:r>
          </w:p>
        </w:tc>
        <w:tc>
          <w:tcPr>
            <w:tcW w:w="1889" w:type="dxa"/>
            <w:tcBorders>
              <w:top w:val="single" w:sz="4" w:space="0" w:color="000000"/>
              <w:left w:val="single" w:sz="4" w:space="0" w:color="000000"/>
              <w:bottom w:val="single" w:sz="4" w:space="0" w:color="000000"/>
              <w:right w:val="single" w:sz="4" w:space="0" w:color="000000"/>
            </w:tcBorders>
            <w:hideMark/>
          </w:tcPr>
          <w:p w14:paraId="750D803E" w14:textId="77777777" w:rsidR="00431F64" w:rsidRPr="00431F64" w:rsidRDefault="00431F64">
            <w:pPr>
              <w:spacing w:line="256" w:lineRule="auto"/>
              <w:ind w:left="48"/>
              <w:rPr>
                <w:rFonts w:ascii="Arial" w:hAnsi="Arial" w:cs="Arial"/>
                <w:bCs/>
              </w:rPr>
            </w:pPr>
            <w:r w:rsidRPr="00431F64">
              <w:rPr>
                <w:rFonts w:ascii="Arial" w:eastAsia="Times New Roman" w:hAnsi="Arial" w:cs="Arial"/>
                <w:bCs/>
              </w:rPr>
              <w:t xml:space="preserve">Ongoing </w:t>
            </w:r>
          </w:p>
        </w:tc>
        <w:tc>
          <w:tcPr>
            <w:tcW w:w="2160" w:type="dxa"/>
            <w:tcBorders>
              <w:top w:val="single" w:sz="4" w:space="0" w:color="000000"/>
              <w:left w:val="single" w:sz="4" w:space="0" w:color="000000"/>
              <w:bottom w:val="single" w:sz="4" w:space="0" w:color="000000"/>
              <w:right w:val="single" w:sz="4" w:space="0" w:color="000000"/>
            </w:tcBorders>
            <w:hideMark/>
          </w:tcPr>
          <w:p w14:paraId="21FDCED9" w14:textId="77777777" w:rsidR="00431F64" w:rsidRPr="00431F64" w:rsidRDefault="00431F64">
            <w:pPr>
              <w:spacing w:line="256" w:lineRule="auto"/>
              <w:ind w:left="50"/>
              <w:rPr>
                <w:rFonts w:ascii="Arial" w:hAnsi="Arial" w:cs="Arial"/>
                <w:bCs/>
              </w:rPr>
            </w:pPr>
            <w:r w:rsidRPr="00431F64">
              <w:rPr>
                <w:rFonts w:ascii="Arial" w:eastAsia="Times New Roman" w:hAnsi="Arial" w:cs="Arial"/>
                <w:bCs/>
              </w:rPr>
              <w:t xml:space="preserve"> </w:t>
            </w:r>
          </w:p>
        </w:tc>
        <w:tc>
          <w:tcPr>
            <w:tcW w:w="2367" w:type="dxa"/>
            <w:tcBorders>
              <w:top w:val="single" w:sz="4" w:space="0" w:color="000000"/>
              <w:left w:val="single" w:sz="4" w:space="0" w:color="000000"/>
              <w:bottom w:val="single" w:sz="4" w:space="0" w:color="000000"/>
              <w:right w:val="single" w:sz="4" w:space="0" w:color="000000"/>
            </w:tcBorders>
            <w:hideMark/>
          </w:tcPr>
          <w:p w14:paraId="20F52C48" w14:textId="77777777" w:rsidR="00431F64" w:rsidRPr="00431F64" w:rsidRDefault="00431F64" w:rsidP="00431F64">
            <w:pPr>
              <w:spacing w:line="256" w:lineRule="auto"/>
              <w:ind w:left="50" w:right="89"/>
              <w:rPr>
                <w:rFonts w:ascii="Arial" w:hAnsi="Arial" w:cs="Arial"/>
                <w:bCs/>
              </w:rPr>
            </w:pPr>
            <w:r w:rsidRPr="00431F64">
              <w:rPr>
                <w:rFonts w:ascii="Arial" w:eastAsia="Times New Roman" w:hAnsi="Arial" w:cs="Arial"/>
                <w:bCs/>
              </w:rPr>
              <w:t xml:space="preserve">Standard is based on aesthetics.  No health effects language </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5D382BD" w14:textId="77777777" w:rsidR="001F503E" w:rsidRDefault="00477C42" w:rsidP="0087640F">
            <w:pPr>
              <w:spacing w:before="40" w:after="40"/>
              <w:jc w:val="center"/>
              <w:rPr>
                <w:rFonts w:ascii="Arial" w:hAnsi="Arial" w:cs="Arial"/>
                <w:sz w:val="24"/>
                <w:szCs w:val="24"/>
              </w:rPr>
            </w:pPr>
            <w:r>
              <w:rPr>
                <w:rFonts w:ascii="Arial" w:hAnsi="Arial" w:cs="Arial"/>
                <w:sz w:val="24"/>
                <w:szCs w:val="24"/>
              </w:rPr>
              <w:t>2023</w:t>
            </w:r>
          </w:p>
          <w:p w14:paraId="35504704" w14:textId="5E4B6466" w:rsidR="00477C42" w:rsidRPr="005162DE" w:rsidRDefault="00477C4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D901D51" w:rsidR="00E80EE7" w:rsidRPr="005162DE" w:rsidRDefault="00477C42" w:rsidP="0087640F">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52491896" w14:textId="77777777" w:rsidR="001F503E" w:rsidRDefault="00477C42" w:rsidP="0087640F">
            <w:pPr>
              <w:spacing w:before="40" w:after="40"/>
              <w:jc w:val="center"/>
              <w:rPr>
                <w:rFonts w:ascii="Arial" w:hAnsi="Arial" w:cs="Arial"/>
                <w:sz w:val="24"/>
                <w:szCs w:val="24"/>
              </w:rPr>
            </w:pPr>
            <w:r>
              <w:rPr>
                <w:rFonts w:ascii="Arial" w:hAnsi="Arial" w:cs="Arial"/>
                <w:sz w:val="24"/>
                <w:szCs w:val="24"/>
              </w:rPr>
              <w:t>2023</w:t>
            </w:r>
          </w:p>
          <w:p w14:paraId="60AE42FC" w14:textId="17747A5A" w:rsidR="00477C42" w:rsidRPr="005162DE" w:rsidRDefault="00477C42" w:rsidP="00477C42">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48794BB" w:rsidR="001F7181" w:rsidRPr="005162DE" w:rsidRDefault="00477C42" w:rsidP="0087640F">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2959075" w14:textId="77777777" w:rsidR="001F503E" w:rsidRDefault="00477C42" w:rsidP="0087640F">
            <w:pPr>
              <w:spacing w:before="40" w:after="40"/>
              <w:jc w:val="center"/>
              <w:rPr>
                <w:rFonts w:ascii="Arial" w:hAnsi="Arial" w:cs="Arial"/>
                <w:sz w:val="24"/>
                <w:szCs w:val="24"/>
              </w:rPr>
            </w:pPr>
            <w:r>
              <w:rPr>
                <w:rFonts w:ascii="Arial" w:hAnsi="Arial" w:cs="Arial"/>
                <w:sz w:val="24"/>
                <w:szCs w:val="24"/>
              </w:rPr>
              <w:t>2023</w:t>
            </w:r>
          </w:p>
          <w:p w14:paraId="4A8FE09D" w14:textId="7ED3BF01" w:rsidR="00477C42" w:rsidRPr="005162DE" w:rsidRDefault="00477C4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76F3389" w:rsidR="001F7181" w:rsidRPr="005162DE" w:rsidRDefault="00477C42" w:rsidP="0087640F">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55B926B" w:rsidR="0087640F" w:rsidRPr="005162DE" w:rsidRDefault="00477C42"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19F9665E" w:rsidR="0087640F" w:rsidRPr="005162DE" w:rsidRDefault="00477C42"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3115C76D" w:rsidR="0087640F" w:rsidRPr="005162DE" w:rsidRDefault="00477C42"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08ED7F61" w:rsidR="0087640F" w:rsidRPr="005162DE" w:rsidRDefault="00477C42"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2018C791"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11C19B66"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5A733B95"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27C562FD"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D8D7B71"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5D1C9BAF"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E1D07AF" w:rsidR="00E80EE7" w:rsidRPr="005162DE" w:rsidRDefault="00477C42"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0B417732" w:rsidR="00E80EE7" w:rsidRPr="005162DE" w:rsidRDefault="00477C42"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2AFD17F" w:rsidR="00E80EE7" w:rsidRPr="005162DE" w:rsidRDefault="00477C42"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4085DD31" w:rsidR="00E80EE7" w:rsidRPr="005162DE" w:rsidRDefault="00477C42"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39B055C" w:rsidR="00496939" w:rsidRPr="005162DE" w:rsidRDefault="00477C42"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762C716D"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0F84D6AD"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51F06CA5"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6A8380C8"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0836ED1C"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2A473131"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38DDA67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3A2BAECC"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375E5D3D"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lastRenderedPageBreak/>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E57DD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038F6" w14:textId="77777777" w:rsidR="001B7279" w:rsidRDefault="001B7279">
      <w:r>
        <w:separator/>
      </w:r>
    </w:p>
    <w:p w14:paraId="0C45E849" w14:textId="77777777" w:rsidR="001B7279" w:rsidRDefault="001B7279"/>
  </w:endnote>
  <w:endnote w:type="continuationSeparator" w:id="0">
    <w:p w14:paraId="4BB7BC4A" w14:textId="77777777" w:rsidR="001B7279" w:rsidRDefault="001B7279">
      <w:r>
        <w:continuationSeparator/>
      </w:r>
    </w:p>
    <w:p w14:paraId="62BF2E55" w14:textId="77777777" w:rsidR="001B7279" w:rsidRDefault="001B7279"/>
  </w:endnote>
  <w:endnote w:type="continuationNotice" w:id="1">
    <w:p w14:paraId="4407641F" w14:textId="77777777" w:rsidR="001B7279" w:rsidRDefault="001B7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EB568" w14:textId="77777777" w:rsidR="001B7279" w:rsidRDefault="001B7279">
      <w:r>
        <w:separator/>
      </w:r>
    </w:p>
    <w:p w14:paraId="00D241B5" w14:textId="77777777" w:rsidR="001B7279" w:rsidRDefault="001B7279"/>
  </w:footnote>
  <w:footnote w:type="continuationSeparator" w:id="0">
    <w:p w14:paraId="41196BC9" w14:textId="77777777" w:rsidR="001B7279" w:rsidRDefault="001B7279">
      <w:r>
        <w:continuationSeparator/>
      </w:r>
    </w:p>
    <w:p w14:paraId="0748E071" w14:textId="77777777" w:rsidR="001B7279" w:rsidRDefault="001B7279"/>
  </w:footnote>
  <w:footnote w:type="continuationNotice" w:id="1">
    <w:p w14:paraId="01046128" w14:textId="77777777" w:rsidR="001B7279" w:rsidRDefault="001B7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279"/>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3EA"/>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1F64"/>
    <w:rsid w:val="00435A3F"/>
    <w:rsid w:val="00441930"/>
    <w:rsid w:val="00442D66"/>
    <w:rsid w:val="004445E4"/>
    <w:rsid w:val="00446969"/>
    <w:rsid w:val="00450A4E"/>
    <w:rsid w:val="0045424E"/>
    <w:rsid w:val="004562E8"/>
    <w:rsid w:val="00470811"/>
    <w:rsid w:val="0047086C"/>
    <w:rsid w:val="00472D17"/>
    <w:rsid w:val="00473411"/>
    <w:rsid w:val="00475CB9"/>
    <w:rsid w:val="00477C42"/>
    <w:rsid w:val="004848BB"/>
    <w:rsid w:val="004912AD"/>
    <w:rsid w:val="00492061"/>
    <w:rsid w:val="00494C7A"/>
    <w:rsid w:val="00494E6C"/>
    <w:rsid w:val="00496939"/>
    <w:rsid w:val="00497F43"/>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4E17"/>
    <w:rsid w:val="006B5CF2"/>
    <w:rsid w:val="006C2732"/>
    <w:rsid w:val="006C7186"/>
    <w:rsid w:val="006D480B"/>
    <w:rsid w:val="006D4D93"/>
    <w:rsid w:val="006D506D"/>
    <w:rsid w:val="006E03F6"/>
    <w:rsid w:val="006E11B6"/>
    <w:rsid w:val="006F372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2296"/>
    <w:rsid w:val="008C42F2"/>
    <w:rsid w:val="008C791A"/>
    <w:rsid w:val="008D12A8"/>
    <w:rsid w:val="008D246B"/>
    <w:rsid w:val="008D6F4A"/>
    <w:rsid w:val="008E3189"/>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78A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1178"/>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0625"/>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0EE"/>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14FB"/>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57DDF"/>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5D0E"/>
    <w:rsid w:val="00F467B0"/>
    <w:rsid w:val="00F51B61"/>
    <w:rsid w:val="00F546C4"/>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table" w:customStyle="1" w:styleId="TableGrid0">
    <w:name w:val="TableGrid"/>
    <w:rsid w:val="00431F64"/>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01280661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87696588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089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2</cp:revision>
  <cp:lastPrinted>2022-01-19T18:53:00Z</cp:lastPrinted>
  <dcterms:created xsi:type="dcterms:W3CDTF">2024-06-08T23:14:00Z</dcterms:created>
  <dcterms:modified xsi:type="dcterms:W3CDTF">2024-06-08T23:14:00Z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