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FF8A26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8472A">
        <w:rPr>
          <w:rFonts w:ascii="Arial" w:hAnsi="Arial" w:cs="Arial"/>
          <w:sz w:val="24"/>
          <w:szCs w:val="24"/>
        </w:rPr>
        <w:t>Glen Ivy Potable Well</w:t>
      </w:r>
    </w:p>
    <w:p w14:paraId="65A99AB1" w14:textId="73DADD4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58472A">
        <w:rPr>
          <w:rFonts w:ascii="Arial" w:hAnsi="Arial" w:cs="Arial"/>
          <w:sz w:val="24"/>
          <w:szCs w:val="24"/>
        </w:rPr>
        <w:t>06/28/2020</w:t>
      </w:r>
    </w:p>
    <w:p w14:paraId="21C05768" w14:textId="7945A85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8472A">
        <w:rPr>
          <w:rFonts w:ascii="Arial" w:hAnsi="Arial" w:cs="Arial"/>
          <w:sz w:val="24"/>
          <w:szCs w:val="24"/>
        </w:rPr>
        <w:t>Potable Well</w:t>
      </w:r>
    </w:p>
    <w:p w14:paraId="6AE5ED8C" w14:textId="3EE1398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58472A">
        <w:rPr>
          <w:rFonts w:ascii="Arial" w:hAnsi="Arial" w:cs="Arial"/>
          <w:sz w:val="24"/>
          <w:szCs w:val="24"/>
        </w:rPr>
        <w:t>Glen Ivy Potable Well, 25000 Glen Ivy Rd. Corona 92883</w:t>
      </w:r>
    </w:p>
    <w:p w14:paraId="11D6F99D" w14:textId="0882298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58472A" w:rsidRPr="0058472A">
        <w:rPr>
          <w:rFonts w:ascii="Arial" w:hAnsi="Arial" w:cs="Arial"/>
          <w:sz w:val="24"/>
          <w:szCs w:val="24"/>
        </w:rPr>
        <w:t>A source water assessment was conducted for the Glen Ivy Hot Springs in October of 2002.  The sources were considered most vulnerable to the following activities not associated with any detected contaminants: Agricultural drainage, NPDES/WDR permitted discharges and sewer collection systems. A detailed copy of the assessment is available at Riverside County Department of Environmental Health.</w:t>
      </w:r>
    </w:p>
    <w:p w14:paraId="55CC3D7E" w14:textId="7E24AAD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8472A">
        <w:rPr>
          <w:rFonts w:ascii="Arial" w:hAnsi="Arial" w:cs="Arial"/>
          <w:sz w:val="24"/>
          <w:szCs w:val="24"/>
        </w:rPr>
        <w:t>NA</w:t>
      </w:r>
    </w:p>
    <w:p w14:paraId="175FE9EF" w14:textId="7D730F6C"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58472A">
        <w:rPr>
          <w:rFonts w:ascii="Arial" w:hAnsi="Arial" w:cs="Arial"/>
          <w:sz w:val="24"/>
          <w:szCs w:val="24"/>
        </w:rPr>
        <w:t>Brent Miles GIHS Facilities Manager 951 277-3529 Ext. 1241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170D099"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240B90">
              <w:rPr>
                <w:rFonts w:ascii="Arial" w:hAnsi="Arial" w:cs="Arial"/>
                <w:color w:val="000000" w:themeColor="text1"/>
                <w:sz w:val="24"/>
                <w:szCs w:val="24"/>
              </w:rPr>
              <w:t>1</w:t>
            </w:r>
          </w:p>
        </w:tc>
        <w:tc>
          <w:tcPr>
            <w:tcW w:w="1443" w:type="dxa"/>
            <w:shd w:val="clear" w:color="auto" w:fill="auto"/>
          </w:tcPr>
          <w:p w14:paraId="7D6226CF" w14:textId="7CD7940A" w:rsidR="00095AAC" w:rsidRPr="005F082E" w:rsidRDefault="00240B90"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4613AA81" w:rsidR="008572DA" w:rsidRPr="005F082E" w:rsidRDefault="00240B90"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6FD9564B" w:rsidR="00095AAC" w:rsidRPr="005F082E" w:rsidRDefault="00240B90"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1C59FE2B" w:rsidR="008572DA" w:rsidRPr="005F082E" w:rsidRDefault="00240B90"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00F8C9FF" w:rsidR="00095AAC" w:rsidRPr="005F082E" w:rsidRDefault="00240B90"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B07F91F" w:rsidR="008572DA" w:rsidRPr="005F082E" w:rsidRDefault="00240B9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09/28/2020</w:t>
            </w:r>
          </w:p>
        </w:tc>
        <w:tc>
          <w:tcPr>
            <w:tcW w:w="900" w:type="dxa"/>
            <w:tcMar>
              <w:left w:w="86" w:type="dxa"/>
              <w:right w:w="86" w:type="dxa"/>
            </w:tcMar>
          </w:tcPr>
          <w:p w14:paraId="102D5A02" w14:textId="60CF630F" w:rsidR="008572DA" w:rsidRPr="005F082E" w:rsidRDefault="00240B9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25CA11F6" w:rsidR="008572DA" w:rsidRPr="005F082E" w:rsidRDefault="00240B9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158526A" w:rsidR="008572DA" w:rsidRPr="005F082E" w:rsidRDefault="00240B9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9C06655" w:rsidR="008572DA" w:rsidRPr="005F082E" w:rsidRDefault="00240B90"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AA8AA62" w:rsidR="00FC33C4" w:rsidRPr="005F082E" w:rsidRDefault="00240B9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09/28/2020</w:t>
            </w:r>
          </w:p>
        </w:tc>
        <w:tc>
          <w:tcPr>
            <w:tcW w:w="900" w:type="dxa"/>
            <w:tcMar>
              <w:left w:w="86" w:type="dxa"/>
              <w:right w:w="86" w:type="dxa"/>
            </w:tcMar>
          </w:tcPr>
          <w:p w14:paraId="42CEE2F3" w14:textId="0E60689D" w:rsidR="00FC33C4" w:rsidRPr="005F082E" w:rsidRDefault="00240B9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050F2720" w:rsidR="00FC33C4" w:rsidRPr="005F082E" w:rsidRDefault="00240B9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w:t>
            </w:r>
          </w:p>
        </w:tc>
        <w:tc>
          <w:tcPr>
            <w:tcW w:w="900" w:type="dxa"/>
            <w:tcMar>
              <w:left w:w="86" w:type="dxa"/>
              <w:right w:w="86" w:type="dxa"/>
            </w:tcMar>
          </w:tcPr>
          <w:p w14:paraId="1AE57BBF" w14:textId="0BA4FB5E" w:rsidR="00FC33C4" w:rsidRPr="005F082E" w:rsidRDefault="00240B9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FDE3FCC" w:rsidR="00684C7E" w:rsidRPr="005F082E" w:rsidRDefault="00912A9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05/15/2019</w:t>
            </w:r>
          </w:p>
        </w:tc>
        <w:tc>
          <w:tcPr>
            <w:tcW w:w="1260" w:type="dxa"/>
            <w:tcMar>
              <w:left w:w="58" w:type="dxa"/>
              <w:right w:w="58" w:type="dxa"/>
            </w:tcMar>
          </w:tcPr>
          <w:p w14:paraId="690B0D1C" w14:textId="0AEF7F4A" w:rsidR="00684C7E" w:rsidRPr="005F082E" w:rsidRDefault="00912A9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w:t>
            </w:r>
          </w:p>
        </w:tc>
        <w:tc>
          <w:tcPr>
            <w:tcW w:w="1530" w:type="dxa"/>
            <w:tcMar>
              <w:left w:w="58" w:type="dxa"/>
              <w:right w:w="58" w:type="dxa"/>
            </w:tcMar>
          </w:tcPr>
          <w:p w14:paraId="6802CC34" w14:textId="740137F6"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DD2C56B" w:rsidR="00684C7E" w:rsidRPr="005F082E" w:rsidRDefault="00912A9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05/15/2019</w:t>
            </w:r>
          </w:p>
        </w:tc>
        <w:tc>
          <w:tcPr>
            <w:tcW w:w="1260" w:type="dxa"/>
            <w:tcMar>
              <w:left w:w="58" w:type="dxa"/>
              <w:right w:w="58" w:type="dxa"/>
            </w:tcMar>
          </w:tcPr>
          <w:p w14:paraId="5F571C45" w14:textId="0F70C34E" w:rsidR="00684C7E" w:rsidRPr="005F082E" w:rsidRDefault="00912A9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220</w:t>
            </w:r>
          </w:p>
        </w:tc>
        <w:tc>
          <w:tcPr>
            <w:tcW w:w="1530" w:type="dxa"/>
            <w:tcMar>
              <w:left w:w="58" w:type="dxa"/>
              <w:right w:w="58" w:type="dxa"/>
            </w:tcMar>
          </w:tcPr>
          <w:p w14:paraId="2BE476FB" w14:textId="6DCCD425"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907F254" w:rsidR="00512D8C" w:rsidRPr="005F082E" w:rsidRDefault="00912A99"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14:paraId="21F7006B" w14:textId="595EF2AB" w:rsidR="00512D8C" w:rsidRPr="005F082E" w:rsidRDefault="00C93AB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02/03/2020-09/02/2020</w:t>
            </w:r>
          </w:p>
        </w:tc>
        <w:tc>
          <w:tcPr>
            <w:tcW w:w="1260" w:type="dxa"/>
          </w:tcPr>
          <w:p w14:paraId="1BD7CABC" w14:textId="260432E5" w:rsidR="00512D8C" w:rsidRPr="005F082E" w:rsidRDefault="00C93AB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6.9</w:t>
            </w:r>
          </w:p>
        </w:tc>
        <w:tc>
          <w:tcPr>
            <w:tcW w:w="1530" w:type="dxa"/>
          </w:tcPr>
          <w:p w14:paraId="40895B2C" w14:textId="626C7E39" w:rsidR="00512D8C" w:rsidRPr="005F082E" w:rsidRDefault="00C93AB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6.4-7.5</w:t>
            </w:r>
          </w:p>
        </w:tc>
        <w:tc>
          <w:tcPr>
            <w:tcW w:w="1170" w:type="dxa"/>
          </w:tcPr>
          <w:p w14:paraId="707B8EC2" w14:textId="177D26F7" w:rsidR="00512D8C" w:rsidRPr="005F082E" w:rsidRDefault="00C93AB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4593C72D" w:rsidR="00512D8C" w:rsidRPr="005F082E" w:rsidRDefault="00C93AB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307E6935" w14:textId="794B3340" w:rsidR="00512D8C" w:rsidRPr="005F082E" w:rsidRDefault="00C93AB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r w:rsidR="00244938" w:rsidRPr="005F082E" w14:paraId="7E778FAF" w14:textId="77777777" w:rsidTr="00512D8C">
        <w:trPr>
          <w:trHeight w:val="432"/>
        </w:trPr>
        <w:tc>
          <w:tcPr>
            <w:tcW w:w="2245" w:type="dxa"/>
            <w:tcMar>
              <w:left w:w="58" w:type="dxa"/>
              <w:right w:w="58" w:type="dxa"/>
            </w:tcMar>
          </w:tcPr>
          <w:p w14:paraId="2BC454A4" w14:textId="14F55F55" w:rsidR="00244938" w:rsidRPr="005F082E" w:rsidRDefault="00912A9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25EFD446" w14:textId="60BF42A0" w:rsidR="00244938" w:rsidRPr="005F082E" w:rsidRDefault="00C93AB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02/03/2020</w:t>
            </w:r>
          </w:p>
        </w:tc>
        <w:tc>
          <w:tcPr>
            <w:tcW w:w="1260" w:type="dxa"/>
          </w:tcPr>
          <w:p w14:paraId="7CAF39D9" w14:textId="73DC05A9" w:rsidR="00244938" w:rsidRPr="005F082E" w:rsidRDefault="00C93AB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.84</w:t>
            </w:r>
          </w:p>
        </w:tc>
        <w:tc>
          <w:tcPr>
            <w:tcW w:w="1530" w:type="dxa"/>
          </w:tcPr>
          <w:p w14:paraId="694B316A" w14:textId="5AD22917"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6D82EF50" w:rsidR="00244938" w:rsidRPr="005F082E" w:rsidRDefault="00C93AB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BD33183" w14:textId="1B3C8907" w:rsidR="00244938" w:rsidRPr="005F082E" w:rsidRDefault="00C93AB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701F5E75" w14:textId="1704D62C" w:rsidR="00244938" w:rsidRPr="005F082E" w:rsidRDefault="00C93AB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water additive which promotes strong teeth; discharge from fertilizer and aluminum factories</w:t>
            </w:r>
          </w:p>
        </w:tc>
      </w:tr>
      <w:tr w:rsidR="00912A99" w:rsidRPr="005F082E" w14:paraId="2494B9F1" w14:textId="77777777" w:rsidTr="00512D8C">
        <w:trPr>
          <w:trHeight w:val="432"/>
        </w:trPr>
        <w:tc>
          <w:tcPr>
            <w:tcW w:w="2245" w:type="dxa"/>
            <w:tcMar>
              <w:left w:w="58" w:type="dxa"/>
              <w:right w:w="58" w:type="dxa"/>
            </w:tcMar>
          </w:tcPr>
          <w:p w14:paraId="24891944" w14:textId="67D192A9" w:rsidR="00912A99" w:rsidRDefault="00912A9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w:t>
            </w:r>
          </w:p>
        </w:tc>
        <w:tc>
          <w:tcPr>
            <w:tcW w:w="1440" w:type="dxa"/>
          </w:tcPr>
          <w:p w14:paraId="3A9B1940" w14:textId="3A690FE3" w:rsidR="00912A99" w:rsidRPr="005F082E" w:rsidRDefault="00C93AB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01/01/2020-12/31/2020</w:t>
            </w:r>
          </w:p>
        </w:tc>
        <w:tc>
          <w:tcPr>
            <w:tcW w:w="1260" w:type="dxa"/>
          </w:tcPr>
          <w:p w14:paraId="6B247407" w14:textId="0B2C9FCE" w:rsidR="00912A99" w:rsidRPr="005F082E" w:rsidRDefault="004D37F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1.55</w:t>
            </w:r>
          </w:p>
        </w:tc>
        <w:tc>
          <w:tcPr>
            <w:tcW w:w="1530" w:type="dxa"/>
          </w:tcPr>
          <w:p w14:paraId="70843131" w14:textId="74762512" w:rsidR="00912A99" w:rsidRPr="005F082E" w:rsidRDefault="00C93AB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.02-1.55</w:t>
            </w:r>
          </w:p>
        </w:tc>
        <w:tc>
          <w:tcPr>
            <w:tcW w:w="1170" w:type="dxa"/>
          </w:tcPr>
          <w:p w14:paraId="1A60205C" w14:textId="6AA27F7B" w:rsidR="00912A99" w:rsidRPr="005F082E" w:rsidRDefault="00C93AB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14:paraId="74C63120" w14:textId="77017ACE" w:rsidR="00912A99" w:rsidRPr="005F082E" w:rsidRDefault="00C93AB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7257924E" w14:textId="6786F1C6" w:rsidR="00912A99" w:rsidRPr="005F082E" w:rsidRDefault="00C93AB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912A99" w:rsidRPr="005F082E" w14:paraId="2FBFC75B" w14:textId="77777777" w:rsidTr="00512D8C">
        <w:trPr>
          <w:trHeight w:val="432"/>
        </w:trPr>
        <w:tc>
          <w:tcPr>
            <w:tcW w:w="2245" w:type="dxa"/>
            <w:tcMar>
              <w:left w:w="58" w:type="dxa"/>
              <w:right w:w="58" w:type="dxa"/>
            </w:tcMar>
          </w:tcPr>
          <w:p w14:paraId="103A4CB9" w14:textId="28951A43" w:rsidR="00912A99" w:rsidRDefault="00912A9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TTHMs (Total Trihalomethanes)</w:t>
            </w:r>
          </w:p>
        </w:tc>
        <w:tc>
          <w:tcPr>
            <w:tcW w:w="1440" w:type="dxa"/>
          </w:tcPr>
          <w:p w14:paraId="279DFBF2" w14:textId="76D8443C" w:rsidR="00912A99" w:rsidRPr="005F082E" w:rsidRDefault="00912A9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09/02/2020</w:t>
            </w:r>
          </w:p>
        </w:tc>
        <w:tc>
          <w:tcPr>
            <w:tcW w:w="1260" w:type="dxa"/>
          </w:tcPr>
          <w:p w14:paraId="72D7493B" w14:textId="430F9D95" w:rsidR="00912A99" w:rsidRPr="005F082E" w:rsidRDefault="00B8644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9.6</w:t>
            </w:r>
          </w:p>
        </w:tc>
        <w:tc>
          <w:tcPr>
            <w:tcW w:w="1530" w:type="dxa"/>
          </w:tcPr>
          <w:p w14:paraId="48213FDD" w14:textId="22FC83EC" w:rsidR="00912A99" w:rsidRPr="005F082E" w:rsidRDefault="00912A9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7.8-9.6</w:t>
            </w:r>
          </w:p>
        </w:tc>
        <w:tc>
          <w:tcPr>
            <w:tcW w:w="1170" w:type="dxa"/>
          </w:tcPr>
          <w:p w14:paraId="3E9BDCA0" w14:textId="678F4C0F" w:rsidR="00912A99" w:rsidRPr="005F082E" w:rsidRDefault="00912A9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7C6BA9B5" w14:textId="7E52ADBF" w:rsidR="00912A99" w:rsidRPr="005F082E" w:rsidRDefault="00912A9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495A7ED0" w14:textId="3C578198" w:rsidR="00912A99" w:rsidRPr="005F082E" w:rsidRDefault="00912A9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1F7181" w:rsidRPr="005F082E" w14:paraId="5A2E4EDA" w14:textId="77777777" w:rsidTr="00512D8C">
        <w:trPr>
          <w:trHeight w:val="432"/>
        </w:trPr>
        <w:tc>
          <w:tcPr>
            <w:tcW w:w="2245" w:type="dxa"/>
            <w:tcMar>
              <w:left w:w="58" w:type="dxa"/>
              <w:right w:w="58" w:type="dxa"/>
            </w:tcMar>
          </w:tcPr>
          <w:p w14:paraId="490802B3" w14:textId="128DF887" w:rsidR="001F7181" w:rsidRPr="005F082E" w:rsidRDefault="00912A99" w:rsidP="002A5101">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w:t>
            </w:r>
          </w:p>
        </w:tc>
        <w:tc>
          <w:tcPr>
            <w:tcW w:w="1440" w:type="dxa"/>
          </w:tcPr>
          <w:p w14:paraId="535C6478" w14:textId="54B2CA6D" w:rsidR="001F7181" w:rsidRPr="005F082E" w:rsidRDefault="00912A9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09/02/2020</w:t>
            </w:r>
          </w:p>
        </w:tc>
        <w:tc>
          <w:tcPr>
            <w:tcW w:w="1260" w:type="dxa"/>
          </w:tcPr>
          <w:p w14:paraId="1A872876" w14:textId="6AB68CD2" w:rsidR="001F7181" w:rsidRPr="005F082E" w:rsidRDefault="00B8644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w:t>
            </w:r>
          </w:p>
        </w:tc>
        <w:tc>
          <w:tcPr>
            <w:tcW w:w="1530" w:type="dxa"/>
          </w:tcPr>
          <w:p w14:paraId="4E27FAAD" w14:textId="2ABFF29D" w:rsidR="001F7181" w:rsidRPr="005F082E" w:rsidRDefault="00912A9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3.2-5.4</w:t>
            </w:r>
          </w:p>
        </w:tc>
        <w:tc>
          <w:tcPr>
            <w:tcW w:w="1170" w:type="dxa"/>
          </w:tcPr>
          <w:p w14:paraId="6EC8A772" w14:textId="2DB34E3D" w:rsidR="001F7181" w:rsidRPr="005F082E" w:rsidRDefault="00912A9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22CCB022" w14:textId="2E83C5A0" w:rsidR="001F7181" w:rsidRPr="005F082E" w:rsidRDefault="00912A9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18DDB99" w14:textId="3D6EBFDA" w:rsidR="001F7181" w:rsidRPr="005F082E" w:rsidRDefault="00912A9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DE450A" w:rsidRPr="005F082E" w14:paraId="029A4A7D" w14:textId="77777777" w:rsidTr="00640D92">
        <w:trPr>
          <w:trHeight w:val="432"/>
        </w:trPr>
        <w:tc>
          <w:tcPr>
            <w:tcW w:w="2245" w:type="dxa"/>
          </w:tcPr>
          <w:p w14:paraId="04C2A80B" w14:textId="680DB005" w:rsidR="00DE450A" w:rsidRPr="005F082E" w:rsidRDefault="00DE450A" w:rsidP="00DE450A">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 (Ton)</w:t>
            </w:r>
          </w:p>
        </w:tc>
        <w:tc>
          <w:tcPr>
            <w:tcW w:w="1440" w:type="dxa"/>
          </w:tcPr>
          <w:p w14:paraId="3AB56DE9" w14:textId="70F7872B"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05/15/2019</w:t>
            </w:r>
          </w:p>
        </w:tc>
        <w:tc>
          <w:tcPr>
            <w:tcW w:w="1260" w:type="dxa"/>
          </w:tcPr>
          <w:p w14:paraId="5D465B29" w14:textId="5294CA9B"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6F2413BA" w14:textId="7FCA2B73" w:rsidR="00DE450A" w:rsidRPr="005F082E" w:rsidRDefault="00DE450A" w:rsidP="00DE450A">
            <w:pPr>
              <w:spacing w:before="40" w:after="40"/>
              <w:rPr>
                <w:rFonts w:ascii="Arial" w:hAnsi="Arial" w:cs="Arial"/>
                <w:color w:val="000000" w:themeColor="text1"/>
                <w:sz w:val="24"/>
                <w:szCs w:val="24"/>
              </w:rPr>
            </w:pPr>
          </w:p>
        </w:tc>
        <w:tc>
          <w:tcPr>
            <w:tcW w:w="900" w:type="dxa"/>
          </w:tcPr>
          <w:p w14:paraId="5615AC9F" w14:textId="2E14BA16"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188C38E4" w14:textId="6C623EC9"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7ED7DD11" w:rsidR="00DE450A" w:rsidRPr="00DE450A" w:rsidRDefault="00DE450A" w:rsidP="00DE450A">
            <w:pPr>
              <w:spacing w:before="40" w:after="40"/>
              <w:rPr>
                <w:rFonts w:ascii="Arial" w:hAnsi="Arial" w:cs="Arial"/>
                <w:color w:val="000000" w:themeColor="text1"/>
                <w:sz w:val="24"/>
                <w:szCs w:val="24"/>
              </w:rPr>
            </w:pPr>
            <w:r w:rsidRPr="00DE450A">
              <w:rPr>
                <w:rFonts w:ascii="Arial" w:hAnsi="Arial" w:cs="Arial"/>
                <w:sz w:val="24"/>
                <w:szCs w:val="24"/>
              </w:rPr>
              <w:t>Naturally-occurring organic materials</w:t>
            </w:r>
          </w:p>
        </w:tc>
      </w:tr>
      <w:tr w:rsidR="00DE450A" w:rsidRPr="005F082E" w14:paraId="43BA6B8D" w14:textId="77777777" w:rsidTr="00640D92">
        <w:trPr>
          <w:trHeight w:val="432"/>
        </w:trPr>
        <w:tc>
          <w:tcPr>
            <w:tcW w:w="2245" w:type="dxa"/>
          </w:tcPr>
          <w:p w14:paraId="581AB298" w14:textId="4716CDB6" w:rsidR="00DE450A" w:rsidRPr="005F082E" w:rsidRDefault="00DE450A" w:rsidP="00DE450A">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Filterable Residue/TDS (PPM)</w:t>
            </w:r>
          </w:p>
        </w:tc>
        <w:tc>
          <w:tcPr>
            <w:tcW w:w="1440" w:type="dxa"/>
          </w:tcPr>
          <w:p w14:paraId="13425507" w14:textId="3CE46917"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05/15/2019</w:t>
            </w:r>
          </w:p>
        </w:tc>
        <w:tc>
          <w:tcPr>
            <w:tcW w:w="1260" w:type="dxa"/>
          </w:tcPr>
          <w:p w14:paraId="72C49EEB" w14:textId="5F22800E"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390</w:t>
            </w:r>
          </w:p>
        </w:tc>
        <w:tc>
          <w:tcPr>
            <w:tcW w:w="1530" w:type="dxa"/>
          </w:tcPr>
          <w:p w14:paraId="7C11921B" w14:textId="207B8923" w:rsidR="00DE450A" w:rsidRPr="005F082E" w:rsidRDefault="00DE450A" w:rsidP="00DE450A">
            <w:pPr>
              <w:spacing w:before="40" w:after="40"/>
              <w:rPr>
                <w:rFonts w:ascii="Arial" w:hAnsi="Arial" w:cs="Arial"/>
                <w:color w:val="000000" w:themeColor="text1"/>
                <w:sz w:val="24"/>
                <w:szCs w:val="24"/>
              </w:rPr>
            </w:pPr>
          </w:p>
        </w:tc>
        <w:tc>
          <w:tcPr>
            <w:tcW w:w="900" w:type="dxa"/>
          </w:tcPr>
          <w:p w14:paraId="491F1603" w14:textId="467E2264"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419600CC"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17FDB2AD" w:rsidR="00DE450A" w:rsidRPr="00DE450A" w:rsidRDefault="00DE450A" w:rsidP="00DE450A">
            <w:pPr>
              <w:spacing w:before="40" w:after="40"/>
              <w:rPr>
                <w:rFonts w:ascii="Arial" w:hAnsi="Arial" w:cs="Arial"/>
                <w:color w:val="000000" w:themeColor="text1"/>
                <w:sz w:val="24"/>
                <w:szCs w:val="24"/>
              </w:rPr>
            </w:pPr>
            <w:r w:rsidRPr="00DE450A">
              <w:rPr>
                <w:rFonts w:ascii="Arial" w:hAnsi="Arial" w:cs="Arial"/>
                <w:sz w:val="24"/>
                <w:szCs w:val="24"/>
              </w:rPr>
              <w:t>Runoff/leaching from natural deposits</w:t>
            </w:r>
          </w:p>
        </w:tc>
      </w:tr>
      <w:tr w:rsidR="00DE450A" w:rsidRPr="005F082E" w14:paraId="18FA2C38" w14:textId="77777777" w:rsidTr="00640D92">
        <w:trPr>
          <w:trHeight w:val="432"/>
        </w:trPr>
        <w:tc>
          <w:tcPr>
            <w:tcW w:w="2245" w:type="dxa"/>
          </w:tcPr>
          <w:p w14:paraId="39D2E538" w14:textId="12604E9B" w:rsidR="00DE450A" w:rsidRPr="005F082E" w:rsidRDefault="00DE450A" w:rsidP="00DE450A">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(E.C.) (ohms/cm)</w:t>
            </w:r>
          </w:p>
        </w:tc>
        <w:tc>
          <w:tcPr>
            <w:tcW w:w="1440" w:type="dxa"/>
          </w:tcPr>
          <w:p w14:paraId="6AB05BED" w14:textId="1F8006BD"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05/15/2019</w:t>
            </w:r>
          </w:p>
        </w:tc>
        <w:tc>
          <w:tcPr>
            <w:tcW w:w="1260" w:type="dxa"/>
          </w:tcPr>
          <w:p w14:paraId="0AC370FD" w14:textId="180718B9"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560</w:t>
            </w:r>
          </w:p>
        </w:tc>
        <w:tc>
          <w:tcPr>
            <w:tcW w:w="1530" w:type="dxa"/>
          </w:tcPr>
          <w:p w14:paraId="06D23DE1" w14:textId="3E48C6B3" w:rsidR="00DE450A" w:rsidRPr="005F082E" w:rsidRDefault="00DE450A" w:rsidP="00DE450A">
            <w:pPr>
              <w:spacing w:before="40" w:after="40"/>
              <w:rPr>
                <w:rFonts w:ascii="Arial" w:hAnsi="Arial" w:cs="Arial"/>
                <w:color w:val="000000" w:themeColor="text1"/>
                <w:sz w:val="24"/>
                <w:szCs w:val="24"/>
              </w:rPr>
            </w:pPr>
          </w:p>
        </w:tc>
        <w:tc>
          <w:tcPr>
            <w:tcW w:w="900" w:type="dxa"/>
          </w:tcPr>
          <w:p w14:paraId="4A9C9B68" w14:textId="34633455"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2AAD2349"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26FD26FD" w:rsidR="00DE450A" w:rsidRPr="00DE450A" w:rsidRDefault="00DE450A" w:rsidP="00DE450A">
            <w:pPr>
              <w:spacing w:before="40" w:after="40"/>
              <w:rPr>
                <w:rFonts w:ascii="Arial" w:hAnsi="Arial" w:cs="Arial"/>
                <w:color w:val="000000" w:themeColor="text1"/>
                <w:sz w:val="24"/>
                <w:szCs w:val="24"/>
              </w:rPr>
            </w:pPr>
            <w:r w:rsidRPr="00DE450A">
              <w:rPr>
                <w:rFonts w:ascii="Arial" w:hAnsi="Arial" w:cs="Arial"/>
                <w:sz w:val="24"/>
                <w:szCs w:val="24"/>
              </w:rPr>
              <w:t>Substances that form ions when in water; seawater influence</w:t>
            </w:r>
          </w:p>
        </w:tc>
      </w:tr>
      <w:tr w:rsidR="00DE450A" w:rsidRPr="005F082E" w14:paraId="6746C79B" w14:textId="77777777" w:rsidTr="00640D92">
        <w:trPr>
          <w:trHeight w:val="432"/>
        </w:trPr>
        <w:tc>
          <w:tcPr>
            <w:tcW w:w="2245" w:type="dxa"/>
          </w:tcPr>
          <w:p w14:paraId="68FDC9B1" w14:textId="3B2655EE" w:rsidR="00DE450A" w:rsidRPr="005F082E" w:rsidRDefault="00DE450A" w:rsidP="00DE450A">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6B2F898D" w14:textId="0D8F528F"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05/15/2019</w:t>
            </w:r>
          </w:p>
        </w:tc>
        <w:tc>
          <w:tcPr>
            <w:tcW w:w="1260" w:type="dxa"/>
          </w:tcPr>
          <w:p w14:paraId="19BCE8E6" w14:textId="4CE635F4"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9.8</w:t>
            </w:r>
          </w:p>
        </w:tc>
        <w:tc>
          <w:tcPr>
            <w:tcW w:w="1530" w:type="dxa"/>
          </w:tcPr>
          <w:p w14:paraId="7F3F9100" w14:textId="77777777" w:rsidR="00DE450A" w:rsidRPr="005F082E" w:rsidRDefault="00DE450A" w:rsidP="00DE450A">
            <w:pPr>
              <w:spacing w:before="40" w:after="40"/>
              <w:rPr>
                <w:rFonts w:ascii="Arial" w:hAnsi="Arial" w:cs="Arial"/>
                <w:color w:val="000000" w:themeColor="text1"/>
                <w:sz w:val="24"/>
                <w:szCs w:val="24"/>
              </w:rPr>
            </w:pPr>
          </w:p>
        </w:tc>
        <w:tc>
          <w:tcPr>
            <w:tcW w:w="900" w:type="dxa"/>
          </w:tcPr>
          <w:p w14:paraId="44AA97D9" w14:textId="305A88B2"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F903A92" w14:textId="68A88473"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B23CB9B" w14:textId="58CD6CBC" w:rsidR="00DE450A" w:rsidRPr="00DE450A" w:rsidRDefault="00DE450A" w:rsidP="00DE450A">
            <w:pPr>
              <w:spacing w:before="40" w:after="40"/>
              <w:rPr>
                <w:rFonts w:ascii="Arial" w:hAnsi="Arial" w:cs="Arial"/>
                <w:color w:val="000000" w:themeColor="text1"/>
                <w:sz w:val="24"/>
                <w:szCs w:val="24"/>
              </w:rPr>
            </w:pPr>
            <w:r w:rsidRPr="00DE450A">
              <w:rPr>
                <w:rFonts w:ascii="Arial" w:hAnsi="Arial" w:cs="Arial"/>
                <w:sz w:val="24"/>
                <w:szCs w:val="24"/>
              </w:rPr>
              <w:t>Runoff/leaching from natural deposits; seawater influence</w:t>
            </w:r>
          </w:p>
        </w:tc>
      </w:tr>
      <w:tr w:rsidR="00DE450A" w:rsidRPr="005F082E" w14:paraId="4870C599" w14:textId="77777777" w:rsidTr="00640D92">
        <w:trPr>
          <w:trHeight w:val="432"/>
        </w:trPr>
        <w:tc>
          <w:tcPr>
            <w:tcW w:w="2245" w:type="dxa"/>
          </w:tcPr>
          <w:p w14:paraId="7E116274" w14:textId="0E7ED9FB" w:rsidR="00DE450A" w:rsidRPr="005F082E" w:rsidRDefault="00DE450A" w:rsidP="00DE450A">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7BFAFD04" w14:textId="4E5EFFE1"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05/15/2019</w:t>
            </w:r>
          </w:p>
        </w:tc>
        <w:tc>
          <w:tcPr>
            <w:tcW w:w="1260" w:type="dxa"/>
          </w:tcPr>
          <w:p w14:paraId="66C96C7A" w14:textId="39A165C6"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130</w:t>
            </w:r>
          </w:p>
        </w:tc>
        <w:tc>
          <w:tcPr>
            <w:tcW w:w="1530" w:type="dxa"/>
          </w:tcPr>
          <w:p w14:paraId="58535F0F" w14:textId="77777777" w:rsidR="00DE450A" w:rsidRPr="005F082E" w:rsidRDefault="00DE450A" w:rsidP="00DE450A">
            <w:pPr>
              <w:spacing w:before="40" w:after="40"/>
              <w:rPr>
                <w:rFonts w:ascii="Arial" w:hAnsi="Arial" w:cs="Arial"/>
                <w:color w:val="000000" w:themeColor="text1"/>
                <w:sz w:val="24"/>
                <w:szCs w:val="24"/>
              </w:rPr>
            </w:pPr>
          </w:p>
        </w:tc>
        <w:tc>
          <w:tcPr>
            <w:tcW w:w="900" w:type="dxa"/>
          </w:tcPr>
          <w:p w14:paraId="11729B05" w14:textId="15076EE9"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4B1B6C0" w14:textId="02BF2CDA" w:rsidR="00DE450A" w:rsidRPr="005F082E" w:rsidRDefault="00DE450A" w:rsidP="00DE450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0BCDCD5" w14:textId="5BD1444F" w:rsidR="00DE450A" w:rsidRPr="00DE450A" w:rsidRDefault="00DE450A" w:rsidP="00DE450A">
            <w:pPr>
              <w:spacing w:before="40" w:after="40"/>
              <w:rPr>
                <w:rFonts w:ascii="Arial" w:hAnsi="Arial" w:cs="Arial"/>
                <w:color w:val="000000" w:themeColor="text1"/>
                <w:sz w:val="24"/>
                <w:szCs w:val="24"/>
              </w:rPr>
            </w:pPr>
            <w:r w:rsidRPr="00DE450A">
              <w:rPr>
                <w:rFonts w:ascii="Arial" w:hAnsi="Arial" w:cs="Arial"/>
                <w:sz w:val="24"/>
                <w:szCs w:val="24"/>
              </w:rPr>
              <w:t>Runoff/leaching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E450A" w:rsidRPr="005F082E" w14:paraId="09116D09" w14:textId="77777777" w:rsidTr="00FB01AA">
        <w:trPr>
          <w:trHeight w:val="432"/>
        </w:trPr>
        <w:tc>
          <w:tcPr>
            <w:tcW w:w="2245" w:type="dxa"/>
            <w:tcBorders>
              <w:top w:val="single" w:sz="4" w:space="0" w:color="auto"/>
              <w:left w:val="single" w:sz="6" w:space="0" w:color="auto"/>
              <w:bottom w:val="single" w:sz="18" w:space="0" w:color="auto"/>
              <w:right w:val="single" w:sz="6" w:space="0" w:color="auto"/>
            </w:tcBorders>
          </w:tcPr>
          <w:p w14:paraId="18023788" w14:textId="0B2B3526" w:rsidR="00DE450A" w:rsidRPr="00DE450A" w:rsidRDefault="00DE450A" w:rsidP="00DE450A">
            <w:pPr>
              <w:spacing w:before="40" w:after="40"/>
              <w:rPr>
                <w:rFonts w:ascii="Arial" w:hAnsi="Arial" w:cs="Arial"/>
                <w:color w:val="FFFFFF" w:themeColor="background1"/>
                <w:sz w:val="24"/>
                <w:szCs w:val="24"/>
              </w:rPr>
            </w:pPr>
            <w:r w:rsidRPr="00DE450A">
              <w:rPr>
                <w:rFonts w:ascii="Arial" w:hAnsi="Arial" w:cs="Arial"/>
                <w:sz w:val="24"/>
                <w:szCs w:val="24"/>
              </w:rPr>
              <w:t>Vanadium (ppb)</w:t>
            </w:r>
          </w:p>
        </w:tc>
        <w:tc>
          <w:tcPr>
            <w:tcW w:w="1440" w:type="dxa"/>
            <w:tcBorders>
              <w:top w:val="single" w:sz="4" w:space="0" w:color="auto"/>
              <w:left w:val="single" w:sz="6" w:space="0" w:color="auto"/>
              <w:bottom w:val="single" w:sz="18" w:space="0" w:color="auto"/>
              <w:right w:val="single" w:sz="6" w:space="0" w:color="auto"/>
            </w:tcBorders>
          </w:tcPr>
          <w:p w14:paraId="28190B3D" w14:textId="13A297D3" w:rsidR="00DE450A" w:rsidRPr="00DE450A" w:rsidRDefault="00DE450A" w:rsidP="00DE450A">
            <w:pPr>
              <w:spacing w:before="40" w:after="40"/>
              <w:jc w:val="center"/>
              <w:rPr>
                <w:rFonts w:ascii="Arial" w:hAnsi="Arial" w:cs="Arial"/>
                <w:color w:val="FFFFFF" w:themeColor="background1"/>
                <w:sz w:val="24"/>
                <w:szCs w:val="24"/>
              </w:rPr>
            </w:pPr>
            <w:r w:rsidRPr="00DE450A">
              <w:rPr>
                <w:rFonts w:ascii="Arial" w:hAnsi="Arial" w:cs="Arial"/>
                <w:sz w:val="24"/>
                <w:szCs w:val="24"/>
              </w:rPr>
              <w:t>05/15/2019</w:t>
            </w:r>
          </w:p>
        </w:tc>
        <w:tc>
          <w:tcPr>
            <w:tcW w:w="1350" w:type="dxa"/>
            <w:tcBorders>
              <w:top w:val="single" w:sz="4" w:space="0" w:color="auto"/>
              <w:left w:val="single" w:sz="6" w:space="0" w:color="auto"/>
              <w:bottom w:val="single" w:sz="18" w:space="0" w:color="auto"/>
              <w:right w:val="single" w:sz="6" w:space="0" w:color="auto"/>
            </w:tcBorders>
          </w:tcPr>
          <w:p w14:paraId="63D0EACA" w14:textId="5FA739C8" w:rsidR="00DE450A" w:rsidRPr="00DE450A" w:rsidRDefault="00DE450A" w:rsidP="00DE450A">
            <w:pPr>
              <w:spacing w:before="40" w:after="40"/>
              <w:rPr>
                <w:rFonts w:ascii="Arial" w:hAnsi="Arial" w:cs="Arial"/>
                <w:color w:val="FFFFFF" w:themeColor="background1"/>
                <w:sz w:val="24"/>
                <w:szCs w:val="24"/>
              </w:rPr>
            </w:pPr>
            <w:r w:rsidRPr="00DE450A">
              <w:rPr>
                <w:rFonts w:ascii="Arial" w:hAnsi="Arial" w:cs="Arial"/>
                <w:sz w:val="24"/>
                <w:szCs w:val="24"/>
              </w:rPr>
              <w:t>5.4</w:t>
            </w:r>
          </w:p>
        </w:tc>
        <w:tc>
          <w:tcPr>
            <w:tcW w:w="1530" w:type="dxa"/>
            <w:tcBorders>
              <w:top w:val="single" w:sz="4" w:space="0" w:color="auto"/>
              <w:left w:val="single" w:sz="6" w:space="0" w:color="auto"/>
              <w:bottom w:val="single" w:sz="18" w:space="0" w:color="auto"/>
              <w:right w:val="single" w:sz="6" w:space="0" w:color="auto"/>
            </w:tcBorders>
          </w:tcPr>
          <w:p w14:paraId="60CC3A19" w14:textId="473A5E2E" w:rsidR="00DE450A" w:rsidRPr="00DE450A" w:rsidRDefault="00DE450A" w:rsidP="00DE450A">
            <w:pPr>
              <w:spacing w:before="40" w:after="40"/>
              <w:jc w:val="center"/>
              <w:rPr>
                <w:rFonts w:ascii="Arial" w:hAnsi="Arial" w:cs="Arial"/>
                <w:color w:val="FFFFFF" w:themeColor="background1"/>
                <w:sz w:val="24"/>
                <w:szCs w:val="24"/>
              </w:rPr>
            </w:pPr>
          </w:p>
        </w:tc>
        <w:tc>
          <w:tcPr>
            <w:tcW w:w="1800" w:type="dxa"/>
            <w:tcBorders>
              <w:top w:val="single" w:sz="4" w:space="0" w:color="auto"/>
              <w:left w:val="single" w:sz="6" w:space="0" w:color="auto"/>
              <w:bottom w:val="single" w:sz="18" w:space="0" w:color="auto"/>
              <w:right w:val="single" w:sz="6" w:space="0" w:color="auto"/>
            </w:tcBorders>
          </w:tcPr>
          <w:p w14:paraId="15DDAE72" w14:textId="2D608AD5" w:rsidR="00DE450A" w:rsidRPr="00DE450A" w:rsidRDefault="00DE450A" w:rsidP="00DE450A">
            <w:pPr>
              <w:spacing w:before="40" w:after="40"/>
              <w:jc w:val="center"/>
              <w:rPr>
                <w:rFonts w:ascii="Arial" w:hAnsi="Arial" w:cs="Arial"/>
                <w:color w:val="FFFFFF" w:themeColor="background1"/>
                <w:sz w:val="24"/>
                <w:szCs w:val="24"/>
              </w:rPr>
            </w:pPr>
            <w:r w:rsidRPr="00DE450A">
              <w:rPr>
                <w:rFonts w:ascii="Arial" w:hAnsi="Arial" w:cs="Arial"/>
                <w:sz w:val="24"/>
                <w:szCs w:val="24"/>
              </w:rPr>
              <w:t>3.0</w:t>
            </w:r>
          </w:p>
        </w:tc>
        <w:tc>
          <w:tcPr>
            <w:tcW w:w="2471" w:type="dxa"/>
            <w:tcBorders>
              <w:top w:val="single" w:sz="6" w:space="0" w:color="auto"/>
              <w:left w:val="single" w:sz="6" w:space="0" w:color="auto"/>
              <w:bottom w:val="single" w:sz="18" w:space="0" w:color="auto"/>
              <w:right w:val="single" w:sz="6" w:space="0" w:color="auto"/>
            </w:tcBorders>
          </w:tcPr>
          <w:p w14:paraId="747A0B53" w14:textId="6BBACF04" w:rsidR="00DE450A" w:rsidRPr="00DE450A" w:rsidRDefault="00DE450A" w:rsidP="00DE450A">
            <w:pPr>
              <w:spacing w:before="40" w:after="40"/>
              <w:rPr>
                <w:rFonts w:ascii="Arial" w:hAnsi="Arial" w:cs="Arial"/>
                <w:color w:val="FFFFFF" w:themeColor="background1"/>
                <w:sz w:val="24"/>
                <w:szCs w:val="24"/>
              </w:rPr>
            </w:pPr>
            <w:r w:rsidRPr="00DE450A">
              <w:rPr>
                <w:rFonts w:ascii="Arial" w:hAnsi="Arial" w:cs="Arial"/>
                <w:sz w:val="24"/>
                <w:szCs w:val="24"/>
              </w:rPr>
              <w:t>The babies of some pregnant women who drink water containing vanadium in excess of the notification level may have an increased risk of developmental effects, based on studies in laboratory animals.</w:t>
            </w:r>
          </w:p>
        </w:tc>
      </w:tr>
    </w:tbl>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DC83BEC"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703F4BF7" w14:textId="68EC60A4" w:rsidR="00DE450A" w:rsidRPr="00DE450A" w:rsidRDefault="00DE450A" w:rsidP="00DE450A">
      <w:pPr>
        <w:spacing w:before="120"/>
        <w:jc w:val="both"/>
        <w:rPr>
          <w:rFonts w:ascii="Arial" w:hAnsi="Arial" w:cs="Arial"/>
          <w:sz w:val="24"/>
          <w:szCs w:val="24"/>
        </w:rPr>
      </w:pPr>
      <w:r w:rsidRPr="00DE450A">
        <w:rPr>
          <w:rFonts w:ascii="Arial" w:hAnsi="Arial" w:cs="Arial"/>
          <w:sz w:val="24"/>
          <w:szCs w:val="24"/>
        </w:rPr>
        <w:t xml:space="preserve">Additional water is supplied to the Glen Ivy Community from the Temescal Valley Water District. This supplemental water is typically blended with the Glen Ivy Well water and is used when the water demand exceeds the Glen Ivy Well production. </w:t>
      </w:r>
    </w:p>
    <w:p w14:paraId="05AFD1A9" w14:textId="77777777" w:rsidR="00DE450A" w:rsidRPr="005F082E" w:rsidRDefault="00DE450A" w:rsidP="0025569C">
      <w:pPr>
        <w:spacing w:after="240"/>
        <w:rPr>
          <w:rFonts w:ascii="Arial" w:hAnsi="Arial" w:cs="Arial"/>
          <w:sz w:val="24"/>
          <w:szCs w:val="24"/>
        </w:rPr>
      </w:pP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E8B9D28" w14:textId="4626C4E2" w:rsidR="00BC6327" w:rsidRPr="005F082E" w:rsidRDefault="00BC6327" w:rsidP="00427046">
      <w:pPr>
        <w:pStyle w:val="Heading3"/>
        <w:keepNext/>
      </w:pPr>
      <w:bookmarkStart w:id="10" w:name="_Toc58336724"/>
      <w:bookmarkStart w:id="11" w:name="_GoBack"/>
      <w:bookmarkEnd w:id="11"/>
      <w:r w:rsidRPr="005F082E">
        <w:lastRenderedPageBreak/>
        <w:t xml:space="preserve">Summary Information for </w:t>
      </w:r>
      <w:r w:rsidR="00024D43" w:rsidRPr="005F082E">
        <w:t xml:space="preserve">Violation of a </w:t>
      </w:r>
      <w:r w:rsidRPr="005F082E">
        <w:t xml:space="preserve">Surface Water </w:t>
      </w:r>
      <w:bookmarkEnd w:id="10"/>
      <w:r w:rsidR="0087640F" w:rsidRPr="005F082E">
        <w:t>TT</w:t>
      </w:r>
    </w:p>
    <w:p w14:paraId="3069CE4F" w14:textId="23CECF74" w:rsidR="0087640F" w:rsidRPr="005F082E" w:rsidRDefault="0087640F" w:rsidP="00427046">
      <w:pPr>
        <w:pStyle w:val="Caption"/>
        <w:spacing w:before="100" w:beforeAutospacing="1"/>
      </w:pPr>
      <w:bookmarkStart w:id="12" w:name="_Toc58336725"/>
      <w:bookmarkStart w:id="13"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2"/>
    </w:p>
    <w:bookmarkEnd w:id="13"/>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4" w:name="_Toc58336726"/>
      <w:r w:rsidRPr="005F082E">
        <w:t>Summary Information for Federal Revised Total Coliform Rule</w:t>
      </w:r>
      <w:r w:rsidR="003131EE" w:rsidRPr="005F082E">
        <w:t xml:space="preserve"> </w:t>
      </w:r>
      <w:r w:rsidRPr="005F082E">
        <w:t>Level 1 and Level 2 Assessment Requirements</w:t>
      </w:r>
      <w:bookmarkEnd w:id="14"/>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5" w:name="_Hlk534984154"/>
      <w:r w:rsidR="00FB5ACE" w:rsidRPr="005F082E">
        <w:rPr>
          <w:rFonts w:ascii="Arial" w:hAnsi="Arial" w:cs="Arial"/>
          <w:sz w:val="24"/>
          <w:szCs w:val="24"/>
        </w:rPr>
        <w:t>Insert Number of Level 1 Assessment</w:t>
      </w:r>
      <w:bookmarkEnd w:id="15"/>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6" w:name="_Hlk534984203"/>
      <w:r w:rsidR="00FB5ACE" w:rsidRPr="005F082E">
        <w:rPr>
          <w:rFonts w:ascii="Arial" w:hAnsi="Arial" w:cs="Arial"/>
          <w:sz w:val="24"/>
          <w:szCs w:val="24"/>
        </w:rPr>
        <w:t>Insert Number of Corrective Actions</w:t>
      </w:r>
      <w:bookmarkEnd w:id="16"/>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7" w:name="_Hlk535238544"/>
      <w:r w:rsidR="00FB5ACE" w:rsidRPr="005F082E">
        <w:rPr>
          <w:rFonts w:ascii="Arial" w:hAnsi="Arial" w:cs="Arial"/>
          <w:sz w:val="24"/>
          <w:szCs w:val="24"/>
        </w:rPr>
        <w:t>Insert Number of Level 2 Assessment</w:t>
      </w:r>
      <w:bookmarkEnd w:id="17"/>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18" w:name="_Hlk535238579"/>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FAA24" w14:textId="77777777" w:rsidR="00E52DCC" w:rsidRDefault="00E52DCC">
      <w:r>
        <w:separator/>
      </w:r>
    </w:p>
    <w:p w14:paraId="6CAF0E67" w14:textId="77777777" w:rsidR="00E52DCC" w:rsidRDefault="00E52DCC"/>
  </w:endnote>
  <w:endnote w:type="continuationSeparator" w:id="0">
    <w:p w14:paraId="2EC418A7" w14:textId="77777777" w:rsidR="00E52DCC" w:rsidRDefault="00E52DCC">
      <w:r>
        <w:continuationSeparator/>
      </w:r>
    </w:p>
    <w:p w14:paraId="33F28673" w14:textId="77777777" w:rsidR="00E52DCC" w:rsidRDefault="00E52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6F463" w14:textId="77777777" w:rsidR="00E52DCC" w:rsidRDefault="00E52DCC">
      <w:r>
        <w:separator/>
      </w:r>
    </w:p>
    <w:p w14:paraId="3DFA4F75" w14:textId="77777777" w:rsidR="00E52DCC" w:rsidRDefault="00E52DCC"/>
  </w:footnote>
  <w:footnote w:type="continuationSeparator" w:id="0">
    <w:p w14:paraId="5FFD71F5" w14:textId="77777777" w:rsidR="00E52DCC" w:rsidRDefault="00E52DCC">
      <w:r>
        <w:continuationSeparator/>
      </w:r>
    </w:p>
    <w:p w14:paraId="1909A2DE" w14:textId="77777777" w:rsidR="00E52DCC" w:rsidRDefault="00E52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0B90"/>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0058"/>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36CE"/>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37F6"/>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117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472A"/>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2A99"/>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644D"/>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283F"/>
    <w:rsid w:val="00C338CA"/>
    <w:rsid w:val="00C3526A"/>
    <w:rsid w:val="00C41E25"/>
    <w:rsid w:val="00C43468"/>
    <w:rsid w:val="00C45B4E"/>
    <w:rsid w:val="00C51D70"/>
    <w:rsid w:val="00C55FC5"/>
    <w:rsid w:val="00C6314A"/>
    <w:rsid w:val="00C649AA"/>
    <w:rsid w:val="00C70791"/>
    <w:rsid w:val="00C72373"/>
    <w:rsid w:val="00C77170"/>
    <w:rsid w:val="00C8032D"/>
    <w:rsid w:val="00C93AB2"/>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45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2DCC"/>
    <w:rsid w:val="00E56B28"/>
    <w:rsid w:val="00E60304"/>
    <w:rsid w:val="00E62B92"/>
    <w:rsid w:val="00E64AD6"/>
    <w:rsid w:val="00E6542D"/>
    <w:rsid w:val="00E67C01"/>
    <w:rsid w:val="00E80ADA"/>
    <w:rsid w:val="00E80B80"/>
    <w:rsid w:val="00E80EE7"/>
    <w:rsid w:val="00E8528D"/>
    <w:rsid w:val="00E870EB"/>
    <w:rsid w:val="00E90B89"/>
    <w:rsid w:val="00E91D0B"/>
    <w:rsid w:val="00E92E9C"/>
    <w:rsid w:val="00E93D03"/>
    <w:rsid w:val="00EA3504"/>
    <w:rsid w:val="00EA4BC9"/>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E9022-9B21-4E26-B956-9513A05D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2706</Words>
  <Characters>15427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18097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Brent Miles</cp:lastModifiedBy>
  <cp:revision>2</cp:revision>
  <cp:lastPrinted>2021-02-24T23:35:00Z</cp:lastPrinted>
  <dcterms:created xsi:type="dcterms:W3CDTF">2021-06-28T22:50:00Z</dcterms:created>
  <dcterms:modified xsi:type="dcterms:W3CDTF">2021-06-28T22:50:00Z</dcterms:modified>
</cp:coreProperties>
</file>