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DD055F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C797D">
        <w:rPr>
          <w:rFonts w:ascii="Arial" w:hAnsi="Arial" w:cs="Arial"/>
          <w:sz w:val="24"/>
          <w:szCs w:val="24"/>
        </w:rPr>
        <w:t>Village of Child Help</w:t>
      </w:r>
      <w:r w:rsidR="00494C7A" w:rsidRPr="005162DE">
        <w:rPr>
          <w:rFonts w:ascii="Arial" w:hAnsi="Arial" w:cs="Arial"/>
          <w:sz w:val="24"/>
          <w:szCs w:val="24"/>
        </w:rPr>
        <w:t xml:space="preserve"> </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21C05768" w14:textId="77F8D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260B">
        <w:rPr>
          <w:rFonts w:ascii="Arial" w:hAnsi="Arial" w:cs="Arial"/>
          <w:sz w:val="24"/>
          <w:szCs w:val="24"/>
        </w:rPr>
        <w:t>Ground water</w:t>
      </w:r>
    </w:p>
    <w:p w14:paraId="6AE5ED8C" w14:textId="373CE33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5260B">
        <w:rPr>
          <w:rFonts w:ascii="Arial" w:hAnsi="Arial" w:cs="Arial"/>
          <w:sz w:val="24"/>
          <w:szCs w:val="24"/>
        </w:rPr>
        <w:t>Wells 1 and 2 Located on property</w:t>
      </w:r>
    </w:p>
    <w:p w14:paraId="11D6F99D" w14:textId="3A39CF8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w:t>
      </w:r>
      <w:r w:rsidR="0005260B">
        <w:rPr>
          <w:rFonts w:ascii="Arial" w:hAnsi="Arial" w:cs="Arial"/>
          <w:sz w:val="24"/>
          <w:szCs w:val="24"/>
        </w:rPr>
        <w:t xml:space="preserve">er </w:t>
      </w:r>
      <w:r w:rsidR="0005260B" w:rsidRPr="0005260B">
        <w:rPr>
          <w:rFonts w:ascii="Arial" w:hAnsi="Arial" w:cs="Arial"/>
          <w:sz w:val="24"/>
          <w:szCs w:val="24"/>
        </w:rPr>
        <w:t>Drinking Water Source Assessment information:  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w:t>
      </w:r>
      <w:r w:rsidRPr="005162DE">
        <w:rPr>
          <w:rFonts w:ascii="Arial" w:hAnsi="Arial" w:cs="Arial"/>
          <w:sz w:val="24"/>
          <w:szCs w:val="24"/>
        </w:rPr>
        <w:t xml:space="preserve">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7F7BF7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5260B">
        <w:rPr>
          <w:rFonts w:ascii="Arial" w:hAnsi="Arial" w:cs="Arial"/>
          <w:sz w:val="24"/>
          <w:szCs w:val="24"/>
        </w:rPr>
        <w:t>Information can be obtained at office</w:t>
      </w:r>
    </w:p>
    <w:p w14:paraId="175FE9EF" w14:textId="070754B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5260B">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688B43D" w:rsidR="008572DA" w:rsidRPr="005162DE" w:rsidRDefault="0005260B" w:rsidP="00960466">
            <w:pPr>
              <w:spacing w:before="40" w:after="40"/>
              <w:jc w:val="center"/>
              <w:rPr>
                <w:rFonts w:ascii="Arial" w:hAnsi="Arial" w:cs="Arial"/>
                <w:sz w:val="24"/>
                <w:szCs w:val="24"/>
              </w:rPr>
            </w:pPr>
            <w:r>
              <w:rPr>
                <w:rFonts w:ascii="Arial" w:hAnsi="Arial" w:cs="Arial"/>
                <w:sz w:val="24"/>
                <w:szCs w:val="24"/>
              </w:rPr>
              <w:t>9/29/20</w:t>
            </w:r>
          </w:p>
        </w:tc>
        <w:tc>
          <w:tcPr>
            <w:tcW w:w="900" w:type="dxa"/>
            <w:tcMar>
              <w:left w:w="86" w:type="dxa"/>
              <w:right w:w="86" w:type="dxa"/>
            </w:tcMar>
          </w:tcPr>
          <w:p w14:paraId="102D5A02" w14:textId="50E32111" w:rsidR="008572DA" w:rsidRPr="005162DE" w:rsidRDefault="0005260B"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7EBE4CF4" w:rsidR="008572DA" w:rsidRPr="005162DE" w:rsidRDefault="0005260B"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0AC126EA" w:rsidR="008572DA" w:rsidRPr="005162DE" w:rsidRDefault="0005260B"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95D73F1" w:rsidR="00FC33C4" w:rsidRPr="005162DE" w:rsidRDefault="0005260B" w:rsidP="00FC33C4">
            <w:pPr>
              <w:spacing w:before="40" w:after="40"/>
              <w:jc w:val="center"/>
              <w:rPr>
                <w:rFonts w:ascii="Arial" w:hAnsi="Arial" w:cs="Arial"/>
                <w:sz w:val="24"/>
                <w:szCs w:val="24"/>
              </w:rPr>
            </w:pPr>
            <w:r>
              <w:rPr>
                <w:rFonts w:ascii="Arial" w:hAnsi="Arial" w:cs="Arial"/>
                <w:sz w:val="24"/>
                <w:szCs w:val="24"/>
              </w:rPr>
              <w:t>9/29/20</w:t>
            </w:r>
          </w:p>
        </w:tc>
        <w:tc>
          <w:tcPr>
            <w:tcW w:w="900" w:type="dxa"/>
            <w:tcMar>
              <w:left w:w="86" w:type="dxa"/>
              <w:right w:w="86" w:type="dxa"/>
            </w:tcMar>
          </w:tcPr>
          <w:p w14:paraId="42CEE2F3" w14:textId="6FDC98CC" w:rsidR="00FC33C4" w:rsidRPr="005162DE" w:rsidRDefault="0005260B"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051249FB" w:rsidR="00FC33C4" w:rsidRPr="005162DE" w:rsidRDefault="0005260B"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692B47EE" w:rsidR="00FC33C4" w:rsidRPr="005162DE" w:rsidRDefault="0005260B"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 xml:space="preserve">Internal corrosion of household plumbing systems; erosion of natural deposits; leaching from </w:t>
            </w:r>
            <w:r w:rsidRPr="005162DE">
              <w:rPr>
                <w:rFonts w:ascii="Arial" w:hAnsi="Arial" w:cs="Arial"/>
                <w:sz w:val="24"/>
                <w:szCs w:val="24"/>
              </w:rPr>
              <w:lastRenderedPageBreak/>
              <w:t>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DFD19BD" w:rsidR="00684C7E" w:rsidRPr="005162DE" w:rsidRDefault="0005260B"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12BEAE37" w:rsidR="00684C7E" w:rsidRPr="005162DE" w:rsidRDefault="0005260B" w:rsidP="00684C7E">
            <w:pPr>
              <w:spacing w:before="40" w:after="40"/>
              <w:jc w:val="center"/>
              <w:rPr>
                <w:rFonts w:ascii="Arial" w:hAnsi="Arial" w:cs="Arial"/>
                <w:sz w:val="24"/>
                <w:szCs w:val="24"/>
              </w:rPr>
            </w:pPr>
            <w:r>
              <w:rPr>
                <w:rFonts w:ascii="Arial" w:hAnsi="Arial" w:cs="Arial"/>
                <w:sz w:val="24"/>
                <w:szCs w:val="24"/>
              </w:rPr>
              <w:t>70</w:t>
            </w:r>
          </w:p>
        </w:tc>
        <w:tc>
          <w:tcPr>
            <w:tcW w:w="1530" w:type="dxa"/>
            <w:tcMar>
              <w:left w:w="58" w:type="dxa"/>
              <w:right w:w="58" w:type="dxa"/>
            </w:tcMar>
          </w:tcPr>
          <w:p w14:paraId="6802CC34" w14:textId="36AC4B25" w:rsidR="00684C7E" w:rsidRPr="005162DE" w:rsidRDefault="0005260B" w:rsidP="00684C7E">
            <w:pPr>
              <w:spacing w:before="40" w:after="40"/>
              <w:jc w:val="center"/>
              <w:rPr>
                <w:rFonts w:ascii="Arial" w:hAnsi="Arial" w:cs="Arial"/>
                <w:sz w:val="24"/>
                <w:szCs w:val="24"/>
              </w:rPr>
            </w:pPr>
            <w:r>
              <w:rPr>
                <w:rFonts w:ascii="Arial" w:hAnsi="Arial" w:cs="Arial"/>
                <w:sz w:val="24"/>
                <w:szCs w:val="24"/>
              </w:rPr>
              <w:t>66-74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721F2B2" w:rsidR="00684C7E" w:rsidRPr="005162DE" w:rsidRDefault="0005260B"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67A88BC1" w:rsidR="00684C7E" w:rsidRPr="005162DE" w:rsidRDefault="0005260B" w:rsidP="00684C7E">
            <w:pPr>
              <w:spacing w:before="40" w:after="40"/>
              <w:jc w:val="center"/>
              <w:rPr>
                <w:rFonts w:ascii="Arial" w:hAnsi="Arial" w:cs="Arial"/>
                <w:sz w:val="24"/>
                <w:szCs w:val="24"/>
              </w:rPr>
            </w:pPr>
            <w:r>
              <w:rPr>
                <w:rFonts w:ascii="Arial" w:hAnsi="Arial" w:cs="Arial"/>
                <w:sz w:val="24"/>
                <w:szCs w:val="24"/>
              </w:rPr>
              <w:t>71.5</w:t>
            </w:r>
          </w:p>
        </w:tc>
        <w:tc>
          <w:tcPr>
            <w:tcW w:w="1530" w:type="dxa"/>
            <w:tcMar>
              <w:left w:w="58" w:type="dxa"/>
              <w:right w:w="58" w:type="dxa"/>
            </w:tcMar>
          </w:tcPr>
          <w:p w14:paraId="2BE476FB" w14:textId="18D2380C" w:rsidR="00684C7E" w:rsidRPr="005162DE" w:rsidRDefault="0005260B" w:rsidP="00684C7E">
            <w:pPr>
              <w:spacing w:before="40" w:after="40"/>
              <w:jc w:val="center"/>
              <w:rPr>
                <w:rFonts w:ascii="Arial" w:hAnsi="Arial" w:cs="Arial"/>
                <w:sz w:val="24"/>
                <w:szCs w:val="24"/>
              </w:rPr>
            </w:pPr>
            <w:r>
              <w:rPr>
                <w:rFonts w:ascii="Arial" w:hAnsi="Arial" w:cs="Arial"/>
                <w:sz w:val="24"/>
                <w:szCs w:val="24"/>
              </w:rPr>
              <w:t>65-78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737E" w:rsidRPr="005162DE" w14:paraId="7C96DD6F" w14:textId="77777777">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31979116" w:rsidR="00D2737E" w:rsidRPr="005162DE" w:rsidRDefault="00D2737E" w:rsidP="00D2737E">
            <w:pPr>
              <w:keepNext/>
              <w:keepLines/>
              <w:spacing w:before="40" w:after="40"/>
              <w:ind w:left="30"/>
              <w:jc w:val="both"/>
              <w:rPr>
                <w:rFonts w:ascii="Arial" w:hAnsi="Arial" w:cs="Arial"/>
                <w:sz w:val="24"/>
                <w:szCs w:val="24"/>
              </w:rPr>
            </w:pPr>
            <w:r>
              <w:rPr>
                <w:sz w:val="24"/>
                <w:szCs w:val="24"/>
              </w:rPr>
              <w:t>Nitrate wells 1&amp;2 (mg/L)</w:t>
            </w:r>
          </w:p>
        </w:tc>
        <w:tc>
          <w:tcPr>
            <w:tcW w:w="1440" w:type="dxa"/>
            <w:tcBorders>
              <w:top w:val="single" w:sz="6" w:space="0" w:color="000000"/>
              <w:left w:val="single" w:sz="4" w:space="0" w:color="000000"/>
              <w:bottom w:val="single" w:sz="4" w:space="0" w:color="000000"/>
              <w:right w:val="single" w:sz="4" w:space="0" w:color="000000"/>
            </w:tcBorders>
          </w:tcPr>
          <w:p w14:paraId="5959D546" w14:textId="77777777" w:rsidR="00D2737E" w:rsidRDefault="00D2737E" w:rsidP="00D2737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1/22/21</w:t>
            </w:r>
          </w:p>
          <w:p w14:paraId="21F7006B" w14:textId="6657D723" w:rsidR="00D2737E" w:rsidRPr="005162DE" w:rsidRDefault="00D2737E" w:rsidP="00D2737E">
            <w:pPr>
              <w:keepNext/>
              <w:keepLines/>
              <w:spacing w:before="40" w:after="40"/>
              <w:jc w:val="center"/>
              <w:rPr>
                <w:rFonts w:ascii="Arial" w:hAnsi="Arial" w:cs="Arial"/>
                <w:sz w:val="24"/>
                <w:szCs w:val="24"/>
              </w:rPr>
            </w:pPr>
            <w:r>
              <w:rPr>
                <w:rFonts w:ascii="Arial" w:hAnsi="Arial" w:cs="Arial"/>
                <w:color w:val="000000" w:themeColor="text1"/>
                <w:sz w:val="24"/>
                <w:szCs w:val="24"/>
              </w:rPr>
              <w:t>10/29/21</w:t>
            </w:r>
          </w:p>
        </w:tc>
        <w:tc>
          <w:tcPr>
            <w:tcW w:w="1260" w:type="dxa"/>
            <w:tcBorders>
              <w:top w:val="single" w:sz="6" w:space="0" w:color="000000"/>
              <w:left w:val="single" w:sz="4" w:space="0" w:color="000000"/>
              <w:bottom w:val="single" w:sz="4" w:space="0" w:color="000000"/>
              <w:right w:val="single" w:sz="4" w:space="0" w:color="000000"/>
            </w:tcBorders>
          </w:tcPr>
          <w:p w14:paraId="1BD7CABC" w14:textId="418C9701" w:rsidR="00D2737E" w:rsidRPr="005162DE" w:rsidRDefault="00D2737E" w:rsidP="00D2737E">
            <w:pPr>
              <w:keepNext/>
              <w:keepLines/>
              <w:spacing w:before="40" w:after="40"/>
              <w:jc w:val="center"/>
              <w:rPr>
                <w:rFonts w:ascii="Arial" w:hAnsi="Arial" w:cs="Arial"/>
                <w:sz w:val="24"/>
                <w:szCs w:val="24"/>
              </w:rPr>
            </w:pPr>
            <w:r>
              <w:rPr>
                <w:sz w:val="24"/>
                <w:szCs w:val="24"/>
              </w:rPr>
              <w:t>2.55</w:t>
            </w:r>
          </w:p>
        </w:tc>
        <w:tc>
          <w:tcPr>
            <w:tcW w:w="1530" w:type="dxa"/>
            <w:tcBorders>
              <w:top w:val="single" w:sz="6" w:space="0" w:color="000000"/>
              <w:left w:val="single" w:sz="4" w:space="0" w:color="000000"/>
              <w:bottom w:val="single" w:sz="4" w:space="0" w:color="000000"/>
              <w:right w:val="single" w:sz="4" w:space="0" w:color="000000"/>
            </w:tcBorders>
          </w:tcPr>
          <w:p w14:paraId="40895B2C" w14:textId="47101E0E" w:rsidR="00D2737E" w:rsidRPr="005162DE" w:rsidRDefault="00D2737E" w:rsidP="00D2737E">
            <w:pPr>
              <w:keepNext/>
              <w:keepLines/>
              <w:spacing w:before="40" w:after="40"/>
              <w:jc w:val="center"/>
              <w:rPr>
                <w:rFonts w:ascii="Arial" w:hAnsi="Arial" w:cs="Arial"/>
                <w:sz w:val="24"/>
                <w:szCs w:val="24"/>
              </w:rPr>
            </w:pPr>
            <w:r>
              <w:rPr>
                <w:sz w:val="24"/>
                <w:szCs w:val="24"/>
              </w:rPr>
              <w:t>2.0-3.1</w:t>
            </w:r>
          </w:p>
        </w:tc>
        <w:tc>
          <w:tcPr>
            <w:tcW w:w="1170" w:type="dxa"/>
            <w:tcBorders>
              <w:top w:val="single" w:sz="6" w:space="0" w:color="000000"/>
              <w:left w:val="single" w:sz="4" w:space="0" w:color="000000"/>
              <w:bottom w:val="single" w:sz="4" w:space="0" w:color="000000"/>
              <w:right w:val="single" w:sz="4" w:space="0" w:color="000000"/>
            </w:tcBorders>
          </w:tcPr>
          <w:p w14:paraId="707B8EC2" w14:textId="3D5A569F" w:rsidR="00D2737E" w:rsidRPr="005162DE" w:rsidRDefault="00D2737E" w:rsidP="00D2737E">
            <w:pPr>
              <w:keepNext/>
              <w:keepLines/>
              <w:spacing w:before="40" w:after="40"/>
              <w:jc w:val="center"/>
              <w:rPr>
                <w:rFonts w:ascii="Arial" w:hAnsi="Arial" w:cs="Arial"/>
                <w:sz w:val="24"/>
                <w:szCs w:val="24"/>
              </w:rPr>
            </w:pPr>
            <w:r>
              <w:rPr>
                <w:sz w:val="24"/>
                <w:szCs w:val="24"/>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6F2EB486" w:rsidR="00D2737E" w:rsidRPr="005162DE" w:rsidRDefault="00D2737E" w:rsidP="00D2737E">
            <w:pPr>
              <w:keepNext/>
              <w:keepLines/>
              <w:spacing w:before="40" w:after="40"/>
              <w:jc w:val="center"/>
              <w:rPr>
                <w:rFonts w:ascii="Arial" w:hAnsi="Arial" w:cs="Arial"/>
                <w:sz w:val="24"/>
                <w:szCs w:val="24"/>
              </w:rPr>
            </w:pPr>
            <w:r>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307E6935" w14:textId="6D229CD1" w:rsidR="00D2737E" w:rsidRPr="005162DE" w:rsidRDefault="00D2737E" w:rsidP="00D2737E">
            <w:pPr>
              <w:keepNext/>
              <w:keepLines/>
              <w:spacing w:before="40" w:after="40"/>
              <w:jc w:val="center"/>
              <w:rPr>
                <w:rFonts w:ascii="Arial" w:hAnsi="Arial" w:cs="Arial"/>
                <w:sz w:val="24"/>
                <w:szCs w:val="24"/>
              </w:rPr>
            </w:pPr>
            <w:r w:rsidRPr="00253B97">
              <w:rPr>
                <w:sz w:val="18"/>
              </w:rPr>
              <w:t>Runoff and leaching from fertilizer use; leaching from septic tanks and sewage; erosion of natural deposits</w:t>
            </w:r>
          </w:p>
        </w:tc>
      </w:tr>
      <w:tr w:rsidR="00D2737E" w:rsidRPr="005162DE" w14:paraId="06AC6BF1" w14:textId="77777777">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78B0D2F" w14:textId="4939B098" w:rsidR="00D2737E" w:rsidRDefault="00D2737E" w:rsidP="00D2737E">
            <w:pPr>
              <w:keepNext/>
              <w:keepLines/>
              <w:spacing w:before="40" w:after="40"/>
              <w:ind w:left="30"/>
              <w:jc w:val="both"/>
              <w:rPr>
                <w:sz w:val="24"/>
                <w:szCs w:val="24"/>
              </w:rPr>
            </w:pPr>
            <w:r w:rsidRPr="00D2737E">
              <w:rPr>
                <w:sz w:val="24"/>
                <w:szCs w:val="24"/>
              </w:rPr>
              <w:t>Total Trihalomethanes (ug/L)</w:t>
            </w:r>
          </w:p>
        </w:tc>
        <w:tc>
          <w:tcPr>
            <w:tcW w:w="1440" w:type="dxa"/>
            <w:tcBorders>
              <w:top w:val="single" w:sz="6" w:space="0" w:color="000000"/>
              <w:left w:val="single" w:sz="4" w:space="0" w:color="000000"/>
              <w:bottom w:val="single" w:sz="4" w:space="0" w:color="000000"/>
              <w:right w:val="single" w:sz="4" w:space="0" w:color="000000"/>
            </w:tcBorders>
          </w:tcPr>
          <w:p w14:paraId="1C858A6F" w14:textId="1E387AFC" w:rsidR="00D2737E" w:rsidRDefault="00D2737E" w:rsidP="00D2737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8/20</w:t>
            </w:r>
          </w:p>
        </w:tc>
        <w:tc>
          <w:tcPr>
            <w:tcW w:w="1260" w:type="dxa"/>
            <w:tcBorders>
              <w:top w:val="single" w:sz="6" w:space="0" w:color="000000"/>
              <w:left w:val="single" w:sz="4" w:space="0" w:color="000000"/>
              <w:bottom w:val="single" w:sz="4" w:space="0" w:color="000000"/>
              <w:right w:val="single" w:sz="4" w:space="0" w:color="000000"/>
            </w:tcBorders>
          </w:tcPr>
          <w:p w14:paraId="4A1C8D4E" w14:textId="65DE2CBF" w:rsidR="00D2737E" w:rsidRDefault="00D2737E" w:rsidP="00D2737E">
            <w:pPr>
              <w:keepNext/>
              <w:keepLines/>
              <w:spacing w:before="40" w:after="40"/>
              <w:jc w:val="center"/>
              <w:rPr>
                <w:sz w:val="24"/>
                <w:szCs w:val="24"/>
              </w:rPr>
            </w:pPr>
            <w:r>
              <w:rPr>
                <w:sz w:val="24"/>
                <w:szCs w:val="24"/>
              </w:rPr>
              <w:t>3.1</w:t>
            </w:r>
          </w:p>
        </w:tc>
        <w:tc>
          <w:tcPr>
            <w:tcW w:w="1530" w:type="dxa"/>
            <w:tcBorders>
              <w:top w:val="single" w:sz="6" w:space="0" w:color="000000"/>
              <w:left w:val="single" w:sz="4" w:space="0" w:color="000000"/>
              <w:bottom w:val="single" w:sz="4" w:space="0" w:color="000000"/>
              <w:right w:val="single" w:sz="4" w:space="0" w:color="000000"/>
            </w:tcBorders>
          </w:tcPr>
          <w:p w14:paraId="4465C007" w14:textId="63E8A424" w:rsidR="00D2737E" w:rsidRDefault="00D2737E" w:rsidP="00D2737E">
            <w:pPr>
              <w:keepNext/>
              <w:keepLines/>
              <w:spacing w:before="40" w:after="40"/>
              <w:jc w:val="center"/>
              <w:rPr>
                <w:sz w:val="24"/>
                <w:szCs w:val="24"/>
              </w:rPr>
            </w:pPr>
            <w:r>
              <w:rPr>
                <w:sz w:val="24"/>
                <w:szCs w:val="24"/>
              </w:rPr>
              <w:t>na</w:t>
            </w:r>
          </w:p>
        </w:tc>
        <w:tc>
          <w:tcPr>
            <w:tcW w:w="1170" w:type="dxa"/>
            <w:tcBorders>
              <w:top w:val="single" w:sz="6" w:space="0" w:color="000000"/>
              <w:left w:val="single" w:sz="4" w:space="0" w:color="000000"/>
              <w:bottom w:val="single" w:sz="4" w:space="0" w:color="000000"/>
              <w:right w:val="single" w:sz="4" w:space="0" w:color="000000"/>
            </w:tcBorders>
          </w:tcPr>
          <w:p w14:paraId="0E84AC74" w14:textId="34A1B477" w:rsidR="00D2737E" w:rsidRDefault="00D2737E" w:rsidP="00D2737E">
            <w:pPr>
              <w:keepNext/>
              <w:keepLines/>
              <w:spacing w:before="40" w:after="40"/>
              <w:jc w:val="center"/>
              <w:rPr>
                <w:sz w:val="24"/>
                <w:szCs w:val="24"/>
              </w:rPr>
            </w:pPr>
            <w:r>
              <w:rPr>
                <w:sz w:val="24"/>
                <w:szCs w:val="24"/>
              </w:rPr>
              <w:t>80</w:t>
            </w:r>
          </w:p>
        </w:tc>
        <w:tc>
          <w:tcPr>
            <w:tcW w:w="1260" w:type="dxa"/>
            <w:tcBorders>
              <w:top w:val="single" w:sz="6" w:space="0" w:color="000000"/>
              <w:left w:val="single" w:sz="4" w:space="0" w:color="000000"/>
              <w:bottom w:val="single" w:sz="4" w:space="0" w:color="000000"/>
              <w:right w:val="single" w:sz="4" w:space="0" w:color="000000"/>
            </w:tcBorders>
          </w:tcPr>
          <w:p w14:paraId="12D8A4CD" w14:textId="05065FD6" w:rsidR="00D2737E" w:rsidRDefault="00D2737E" w:rsidP="00D2737E">
            <w:pPr>
              <w:keepNext/>
              <w:keepLines/>
              <w:spacing w:before="40" w:after="40"/>
              <w:jc w:val="center"/>
              <w:rPr>
                <w:sz w:val="24"/>
                <w:szCs w:val="24"/>
              </w:rPr>
            </w:pPr>
            <w:r>
              <w:rPr>
                <w:sz w:val="24"/>
                <w:szCs w:val="24"/>
              </w:rPr>
              <w:t>na</w:t>
            </w:r>
          </w:p>
        </w:tc>
        <w:tc>
          <w:tcPr>
            <w:tcW w:w="1931" w:type="dxa"/>
            <w:tcBorders>
              <w:top w:val="single" w:sz="6" w:space="0" w:color="000000"/>
              <w:left w:val="single" w:sz="4" w:space="0" w:color="000000"/>
              <w:bottom w:val="single" w:sz="4" w:space="0" w:color="000000"/>
              <w:right w:val="single" w:sz="6" w:space="0" w:color="000000"/>
            </w:tcBorders>
          </w:tcPr>
          <w:p w14:paraId="1C370AF7" w14:textId="333ADBDA" w:rsidR="00D2737E" w:rsidRPr="00253B97" w:rsidRDefault="00D2737E" w:rsidP="00D2737E">
            <w:pPr>
              <w:keepNext/>
              <w:keepLines/>
              <w:spacing w:before="40" w:after="40"/>
              <w:jc w:val="center"/>
              <w:rPr>
                <w:sz w:val="18"/>
              </w:rPr>
            </w:pPr>
            <w:r w:rsidRPr="00D2737E">
              <w:rPr>
                <w:sz w:val="18"/>
              </w:rPr>
              <w:t>Byproduct of drinking water disinfection</w:t>
            </w:r>
          </w:p>
        </w:tc>
      </w:tr>
      <w:tr w:rsidR="00D2737E" w:rsidRPr="005162DE" w14:paraId="7E778FAF" w14:textId="77777777">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2B99B8D0" w:rsidR="00D2737E" w:rsidRPr="005162DE" w:rsidRDefault="00D2737E" w:rsidP="00D2737E">
            <w:pPr>
              <w:spacing w:before="40" w:after="40"/>
              <w:ind w:left="30"/>
              <w:jc w:val="both"/>
              <w:rPr>
                <w:rFonts w:ascii="Arial" w:hAnsi="Arial" w:cs="Arial"/>
                <w:sz w:val="24"/>
                <w:szCs w:val="24"/>
              </w:rPr>
            </w:pPr>
            <w:r>
              <w:rPr>
                <w:sz w:val="24"/>
                <w:szCs w:val="24"/>
              </w:rPr>
              <w:t>Fluoride wells 1&amp;2 (mg/L)</w:t>
            </w:r>
          </w:p>
        </w:tc>
        <w:tc>
          <w:tcPr>
            <w:tcW w:w="1440" w:type="dxa"/>
            <w:tcBorders>
              <w:top w:val="single" w:sz="6" w:space="0" w:color="000000"/>
              <w:left w:val="single" w:sz="4" w:space="0" w:color="000000"/>
              <w:bottom w:val="single" w:sz="4" w:space="0" w:color="000000"/>
              <w:right w:val="single" w:sz="4" w:space="0" w:color="000000"/>
            </w:tcBorders>
          </w:tcPr>
          <w:p w14:paraId="25EFD446" w14:textId="7F315A53" w:rsidR="00D2737E" w:rsidRPr="005162DE" w:rsidRDefault="00D2737E" w:rsidP="00D2737E">
            <w:pPr>
              <w:spacing w:before="40" w:after="40"/>
              <w:jc w:val="center"/>
              <w:rPr>
                <w:rFonts w:ascii="Arial" w:hAnsi="Arial" w:cs="Arial"/>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7CAF39D9" w14:textId="2D7D2AFB" w:rsidR="00D2737E" w:rsidRPr="005162DE" w:rsidRDefault="00D2737E" w:rsidP="00D2737E">
            <w:pPr>
              <w:spacing w:before="40" w:after="40"/>
              <w:jc w:val="center"/>
              <w:rPr>
                <w:rFonts w:ascii="Arial" w:hAnsi="Arial" w:cs="Arial"/>
                <w:sz w:val="24"/>
                <w:szCs w:val="24"/>
              </w:rPr>
            </w:pPr>
            <w:r>
              <w:rPr>
                <w:sz w:val="24"/>
                <w:szCs w:val="24"/>
              </w:rPr>
              <w:t>0.62</w:t>
            </w:r>
          </w:p>
        </w:tc>
        <w:tc>
          <w:tcPr>
            <w:tcW w:w="1530" w:type="dxa"/>
            <w:tcBorders>
              <w:top w:val="single" w:sz="6" w:space="0" w:color="000000"/>
              <w:left w:val="single" w:sz="4" w:space="0" w:color="000000"/>
              <w:bottom w:val="single" w:sz="4" w:space="0" w:color="000000"/>
              <w:right w:val="single" w:sz="4" w:space="0" w:color="000000"/>
            </w:tcBorders>
          </w:tcPr>
          <w:p w14:paraId="694B316A" w14:textId="6E9A1541" w:rsidR="00D2737E" w:rsidRPr="005162DE" w:rsidRDefault="00D2737E" w:rsidP="00D2737E">
            <w:pPr>
              <w:spacing w:before="40" w:after="40"/>
              <w:jc w:val="center"/>
              <w:rPr>
                <w:rFonts w:ascii="Arial" w:hAnsi="Arial" w:cs="Arial"/>
                <w:sz w:val="24"/>
                <w:szCs w:val="24"/>
              </w:rPr>
            </w:pPr>
            <w:r>
              <w:rPr>
                <w:sz w:val="24"/>
                <w:szCs w:val="24"/>
              </w:rPr>
              <w:t>0.62</w:t>
            </w:r>
          </w:p>
        </w:tc>
        <w:tc>
          <w:tcPr>
            <w:tcW w:w="1170" w:type="dxa"/>
            <w:tcBorders>
              <w:top w:val="single" w:sz="6" w:space="0" w:color="000000"/>
              <w:left w:val="single" w:sz="4" w:space="0" w:color="000000"/>
              <w:bottom w:val="single" w:sz="4" w:space="0" w:color="000000"/>
              <w:right w:val="single" w:sz="4" w:space="0" w:color="000000"/>
            </w:tcBorders>
          </w:tcPr>
          <w:p w14:paraId="04B3ABD1" w14:textId="15CD2B8A" w:rsidR="00D2737E" w:rsidRPr="005162DE" w:rsidRDefault="00D2737E" w:rsidP="00D2737E">
            <w:pPr>
              <w:spacing w:before="40" w:after="40"/>
              <w:jc w:val="center"/>
              <w:rPr>
                <w:rFonts w:ascii="Arial" w:hAnsi="Arial" w:cs="Arial"/>
                <w:sz w:val="24"/>
                <w:szCs w:val="24"/>
              </w:rPr>
            </w:pP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7BD33183" w14:textId="19F2AAA5" w:rsidR="00D2737E" w:rsidRPr="005162DE" w:rsidRDefault="00D2737E" w:rsidP="00D2737E">
            <w:pPr>
              <w:spacing w:before="40" w:after="40"/>
              <w:jc w:val="center"/>
              <w:rPr>
                <w:rFonts w:ascii="Arial" w:hAnsi="Arial" w:cs="Arial"/>
                <w:sz w:val="24"/>
                <w:szCs w:val="24"/>
              </w:rPr>
            </w:pPr>
            <w:r>
              <w:rPr>
                <w:sz w:val="24"/>
                <w:szCs w:val="24"/>
              </w:rPr>
              <w:t>1</w:t>
            </w:r>
          </w:p>
        </w:tc>
        <w:tc>
          <w:tcPr>
            <w:tcW w:w="1931" w:type="dxa"/>
            <w:tcBorders>
              <w:top w:val="single" w:sz="6" w:space="0" w:color="000000"/>
              <w:left w:val="single" w:sz="4" w:space="0" w:color="000000"/>
              <w:bottom w:val="single" w:sz="4" w:space="0" w:color="000000"/>
              <w:right w:val="single" w:sz="6" w:space="0" w:color="000000"/>
            </w:tcBorders>
          </w:tcPr>
          <w:p w14:paraId="701F5E75" w14:textId="62FE2CC4" w:rsidR="00D2737E" w:rsidRPr="005162DE" w:rsidRDefault="00D2737E" w:rsidP="00D2737E">
            <w:pPr>
              <w:spacing w:before="40" w:after="40"/>
              <w:jc w:val="center"/>
              <w:rPr>
                <w:rFonts w:ascii="Arial" w:hAnsi="Arial" w:cs="Arial"/>
                <w:sz w:val="24"/>
                <w:szCs w:val="24"/>
              </w:rPr>
            </w:pPr>
            <w:r w:rsidRPr="00253B97">
              <w:rPr>
                <w:sz w:val="18"/>
              </w:rPr>
              <w:t>Erosion of natural deposits; water additive which promotes strong teeth; discharge from fertilizer and aluminum</w:t>
            </w:r>
            <w:r>
              <w:rPr>
                <w:sz w:val="18"/>
              </w:rPr>
              <w:t xml:space="preserve"> factories</w:t>
            </w:r>
          </w:p>
        </w:tc>
      </w:tr>
      <w:tr w:rsidR="00D2737E" w:rsidRPr="005162DE" w14:paraId="5A2E4EDA" w14:textId="77777777">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90802B3" w14:textId="73E1A1E7" w:rsidR="00D2737E" w:rsidRPr="005162DE" w:rsidRDefault="00D2737E" w:rsidP="00D2737E">
            <w:pPr>
              <w:spacing w:before="40" w:after="40"/>
              <w:ind w:left="30"/>
              <w:jc w:val="both"/>
              <w:rPr>
                <w:rFonts w:ascii="Arial" w:hAnsi="Arial" w:cs="Arial"/>
                <w:sz w:val="24"/>
                <w:szCs w:val="24"/>
              </w:rPr>
            </w:pPr>
            <w:r>
              <w:rPr>
                <w:sz w:val="18"/>
              </w:rPr>
              <w:t>Total chromium well 1 &amp;2 ppb (ug/L)</w:t>
            </w:r>
          </w:p>
        </w:tc>
        <w:tc>
          <w:tcPr>
            <w:tcW w:w="1440" w:type="dxa"/>
            <w:tcBorders>
              <w:top w:val="single" w:sz="6" w:space="0" w:color="000000"/>
              <w:left w:val="single" w:sz="4" w:space="0" w:color="000000"/>
              <w:bottom w:val="single" w:sz="4" w:space="0" w:color="000000"/>
              <w:right w:val="single" w:sz="4" w:space="0" w:color="000000"/>
            </w:tcBorders>
          </w:tcPr>
          <w:p w14:paraId="535C6478" w14:textId="3C4F0094" w:rsidR="00D2737E" w:rsidRPr="005162DE" w:rsidRDefault="00D2737E" w:rsidP="00D2737E">
            <w:pPr>
              <w:spacing w:before="40" w:after="40"/>
              <w:jc w:val="center"/>
              <w:rPr>
                <w:rFonts w:ascii="Arial" w:hAnsi="Arial" w:cs="Arial"/>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1A872876" w14:textId="54F78D9D" w:rsidR="00D2737E" w:rsidRPr="005162DE" w:rsidRDefault="00D2737E" w:rsidP="00D2737E">
            <w:pPr>
              <w:spacing w:before="40" w:after="40"/>
              <w:jc w:val="center"/>
              <w:rPr>
                <w:rFonts w:ascii="Arial" w:hAnsi="Arial" w:cs="Arial"/>
                <w:sz w:val="24"/>
                <w:szCs w:val="24"/>
              </w:rPr>
            </w:pPr>
            <w:r>
              <w:rPr>
                <w:sz w:val="24"/>
                <w:szCs w:val="24"/>
              </w:rPr>
              <w:t>6.4</w:t>
            </w:r>
          </w:p>
        </w:tc>
        <w:tc>
          <w:tcPr>
            <w:tcW w:w="1530" w:type="dxa"/>
            <w:tcBorders>
              <w:top w:val="single" w:sz="6" w:space="0" w:color="000000"/>
              <w:left w:val="single" w:sz="4" w:space="0" w:color="000000"/>
              <w:bottom w:val="single" w:sz="4" w:space="0" w:color="000000"/>
              <w:right w:val="single" w:sz="4" w:space="0" w:color="000000"/>
            </w:tcBorders>
          </w:tcPr>
          <w:p w14:paraId="4E27FAAD" w14:textId="08E2A626" w:rsidR="00D2737E" w:rsidRPr="005162DE" w:rsidRDefault="00D2737E" w:rsidP="00D2737E">
            <w:pPr>
              <w:spacing w:before="40" w:after="40"/>
              <w:jc w:val="center"/>
              <w:rPr>
                <w:rFonts w:ascii="Arial" w:hAnsi="Arial" w:cs="Arial"/>
                <w:sz w:val="24"/>
                <w:szCs w:val="24"/>
              </w:rPr>
            </w:pPr>
            <w:r>
              <w:rPr>
                <w:sz w:val="24"/>
                <w:szCs w:val="24"/>
              </w:rPr>
              <w:t>5.9-7.0</w:t>
            </w:r>
          </w:p>
        </w:tc>
        <w:tc>
          <w:tcPr>
            <w:tcW w:w="1170" w:type="dxa"/>
            <w:tcBorders>
              <w:top w:val="single" w:sz="6" w:space="0" w:color="000000"/>
              <w:left w:val="single" w:sz="4" w:space="0" w:color="000000"/>
              <w:bottom w:val="single" w:sz="4" w:space="0" w:color="000000"/>
              <w:right w:val="single" w:sz="4" w:space="0" w:color="000000"/>
            </w:tcBorders>
          </w:tcPr>
          <w:p w14:paraId="6EC8A772" w14:textId="528916DF" w:rsidR="00D2737E" w:rsidRPr="005162DE" w:rsidRDefault="00D2737E" w:rsidP="00D2737E">
            <w:pPr>
              <w:spacing w:before="40" w:after="40"/>
              <w:jc w:val="center"/>
              <w:rPr>
                <w:rFonts w:ascii="Arial" w:hAnsi="Arial" w:cs="Arial"/>
                <w:sz w:val="24"/>
                <w:szCs w:val="24"/>
              </w:rPr>
            </w:pPr>
            <w:r>
              <w:rPr>
                <w:sz w:val="24"/>
                <w:szCs w:val="24"/>
              </w:rPr>
              <w:t>50</w:t>
            </w:r>
          </w:p>
        </w:tc>
        <w:tc>
          <w:tcPr>
            <w:tcW w:w="1260" w:type="dxa"/>
            <w:tcBorders>
              <w:top w:val="single" w:sz="6" w:space="0" w:color="000000"/>
              <w:left w:val="single" w:sz="4" w:space="0" w:color="000000"/>
              <w:bottom w:val="single" w:sz="4" w:space="0" w:color="000000"/>
              <w:right w:val="single" w:sz="4" w:space="0" w:color="000000"/>
            </w:tcBorders>
          </w:tcPr>
          <w:p w14:paraId="22CCB022" w14:textId="49A34C73" w:rsidR="00D2737E" w:rsidRPr="005162DE" w:rsidRDefault="00D2737E" w:rsidP="00D2737E">
            <w:pPr>
              <w:spacing w:before="40" w:after="40"/>
              <w:jc w:val="center"/>
              <w:rPr>
                <w:rFonts w:ascii="Arial" w:hAnsi="Arial" w:cs="Arial"/>
                <w:sz w:val="24"/>
                <w:szCs w:val="24"/>
              </w:rPr>
            </w:pPr>
            <w:r>
              <w:rPr>
                <w:sz w:val="24"/>
                <w:szCs w:val="24"/>
              </w:rPr>
              <w:t>100</w:t>
            </w:r>
          </w:p>
        </w:tc>
        <w:tc>
          <w:tcPr>
            <w:tcW w:w="1931" w:type="dxa"/>
            <w:tcBorders>
              <w:top w:val="single" w:sz="6" w:space="0" w:color="000000"/>
              <w:left w:val="single" w:sz="4" w:space="0" w:color="000000"/>
              <w:bottom w:val="single" w:sz="4" w:space="0" w:color="000000"/>
              <w:right w:val="single" w:sz="6" w:space="0" w:color="000000"/>
            </w:tcBorders>
          </w:tcPr>
          <w:p w14:paraId="218DDB99" w14:textId="7F1E5C1A" w:rsidR="00D2737E" w:rsidRPr="005162DE" w:rsidRDefault="00D2737E" w:rsidP="00D2737E">
            <w:pPr>
              <w:spacing w:before="40" w:after="40"/>
              <w:jc w:val="center"/>
              <w:rPr>
                <w:rFonts w:ascii="Arial" w:hAnsi="Arial" w:cs="Arial"/>
                <w:sz w:val="24"/>
                <w:szCs w:val="24"/>
              </w:rPr>
            </w:pPr>
            <w:r w:rsidRPr="00253B97">
              <w:rPr>
                <w:sz w:val="18"/>
              </w:rPr>
              <w:t>Discharge from steel and pulp mills and chrome plating; erosion of natural deposits</w:t>
            </w:r>
          </w:p>
        </w:tc>
      </w:tr>
      <w:tr w:rsidR="00D2737E" w:rsidRPr="005F082E" w14:paraId="6FC054AB" w14:textId="77777777">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07D13D7" w14:textId="77777777" w:rsidR="00D2737E" w:rsidRDefault="00D2737E" w:rsidP="00D2737E">
            <w:pPr>
              <w:rPr>
                <w:sz w:val="24"/>
                <w:szCs w:val="24"/>
              </w:rPr>
            </w:pPr>
            <w:r>
              <w:rPr>
                <w:sz w:val="24"/>
                <w:szCs w:val="24"/>
              </w:rPr>
              <w:lastRenderedPageBreak/>
              <w:t>Gross Alpha (pCi/L)</w:t>
            </w:r>
          </w:p>
          <w:p w14:paraId="0CAA9408" w14:textId="196EF25A" w:rsidR="00D2737E" w:rsidRDefault="00D2737E" w:rsidP="00D2737E">
            <w:pPr>
              <w:rPr>
                <w:sz w:val="24"/>
                <w:szCs w:val="24"/>
              </w:rPr>
            </w:pPr>
            <w:r>
              <w:rPr>
                <w:sz w:val="24"/>
                <w:szCs w:val="24"/>
              </w:rPr>
              <w:t>Wells 1 and 2</w:t>
            </w:r>
          </w:p>
        </w:tc>
        <w:tc>
          <w:tcPr>
            <w:tcW w:w="1440" w:type="dxa"/>
            <w:tcBorders>
              <w:top w:val="single" w:sz="6" w:space="0" w:color="000000"/>
              <w:left w:val="single" w:sz="4" w:space="0" w:color="000000"/>
              <w:bottom w:val="single" w:sz="4" w:space="0" w:color="000000"/>
              <w:right w:val="single" w:sz="4" w:space="0" w:color="000000"/>
            </w:tcBorders>
          </w:tcPr>
          <w:p w14:paraId="06FDAECE" w14:textId="505438F7" w:rsidR="00D2737E" w:rsidRDefault="00D2737E" w:rsidP="00D2737E">
            <w:pPr>
              <w:keepNext/>
              <w:keepLines/>
              <w:spacing w:before="40" w:after="40"/>
              <w:jc w:val="center"/>
              <w:rPr>
                <w:sz w:val="24"/>
                <w:szCs w:val="24"/>
              </w:rPr>
            </w:pPr>
            <w:r>
              <w:rPr>
                <w:sz w:val="24"/>
                <w:szCs w:val="24"/>
              </w:rPr>
              <w:t>2018</w:t>
            </w:r>
          </w:p>
        </w:tc>
        <w:tc>
          <w:tcPr>
            <w:tcW w:w="1260" w:type="dxa"/>
            <w:tcBorders>
              <w:top w:val="single" w:sz="6" w:space="0" w:color="000000"/>
              <w:left w:val="single" w:sz="4" w:space="0" w:color="000000"/>
              <w:bottom w:val="single" w:sz="4" w:space="0" w:color="000000"/>
              <w:right w:val="single" w:sz="4" w:space="0" w:color="000000"/>
            </w:tcBorders>
          </w:tcPr>
          <w:p w14:paraId="4D27DBA5" w14:textId="4A1A4681" w:rsidR="00D2737E" w:rsidRDefault="00D2737E" w:rsidP="00D2737E">
            <w:pPr>
              <w:keepNext/>
              <w:keepLines/>
              <w:spacing w:before="40" w:after="40"/>
              <w:jc w:val="center"/>
              <w:rPr>
                <w:sz w:val="24"/>
                <w:szCs w:val="24"/>
              </w:rPr>
            </w:pPr>
            <w:r>
              <w:rPr>
                <w:sz w:val="24"/>
                <w:szCs w:val="24"/>
              </w:rPr>
              <w:t>1.69</w:t>
            </w:r>
          </w:p>
        </w:tc>
        <w:tc>
          <w:tcPr>
            <w:tcW w:w="1530" w:type="dxa"/>
            <w:tcBorders>
              <w:top w:val="single" w:sz="6" w:space="0" w:color="000000"/>
              <w:left w:val="single" w:sz="4" w:space="0" w:color="000000"/>
              <w:bottom w:val="single" w:sz="4" w:space="0" w:color="000000"/>
              <w:right w:val="single" w:sz="4" w:space="0" w:color="000000"/>
            </w:tcBorders>
          </w:tcPr>
          <w:p w14:paraId="0D22155F" w14:textId="6D0F967B" w:rsidR="00D2737E" w:rsidRDefault="00D2737E" w:rsidP="00D2737E">
            <w:pPr>
              <w:keepNext/>
              <w:keepLines/>
              <w:spacing w:before="40" w:after="40"/>
              <w:jc w:val="center"/>
              <w:rPr>
                <w:sz w:val="24"/>
                <w:szCs w:val="24"/>
              </w:rPr>
            </w:pPr>
            <w:r>
              <w:rPr>
                <w:sz w:val="24"/>
                <w:szCs w:val="24"/>
              </w:rPr>
              <w:t>1.62-1.75</w:t>
            </w:r>
          </w:p>
        </w:tc>
        <w:tc>
          <w:tcPr>
            <w:tcW w:w="1170" w:type="dxa"/>
            <w:tcBorders>
              <w:top w:val="single" w:sz="6" w:space="0" w:color="000000"/>
              <w:left w:val="single" w:sz="4" w:space="0" w:color="000000"/>
              <w:bottom w:val="single" w:sz="4" w:space="0" w:color="000000"/>
              <w:right w:val="single" w:sz="4" w:space="0" w:color="000000"/>
            </w:tcBorders>
          </w:tcPr>
          <w:p w14:paraId="6F9A9B7A" w14:textId="0A0CE1CD" w:rsidR="00D2737E" w:rsidRDefault="00D2737E" w:rsidP="00D2737E">
            <w:pPr>
              <w:keepNext/>
              <w:keepLines/>
              <w:spacing w:before="40" w:after="40"/>
              <w:jc w:val="center"/>
              <w:rPr>
                <w:sz w:val="24"/>
                <w:szCs w:val="24"/>
              </w:rPr>
            </w:pPr>
            <w:r>
              <w:rPr>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194B797B" w14:textId="2B3F255A" w:rsidR="00D2737E" w:rsidRDefault="00D2737E" w:rsidP="00D2737E">
            <w:pPr>
              <w:keepNext/>
              <w:keepLines/>
              <w:spacing w:before="40" w:after="40"/>
              <w:jc w:val="center"/>
              <w:rPr>
                <w:sz w:val="24"/>
                <w:szCs w:val="24"/>
              </w:rPr>
            </w:pPr>
            <w:r>
              <w:rPr>
                <w:sz w:val="24"/>
                <w:szCs w:val="24"/>
              </w:rPr>
              <w:t>(0)</w:t>
            </w:r>
          </w:p>
        </w:tc>
        <w:tc>
          <w:tcPr>
            <w:tcW w:w="1931" w:type="dxa"/>
            <w:tcBorders>
              <w:top w:val="single" w:sz="6" w:space="0" w:color="000000"/>
              <w:left w:val="single" w:sz="4" w:space="0" w:color="000000"/>
              <w:bottom w:val="single" w:sz="4" w:space="0" w:color="000000"/>
              <w:right w:val="single" w:sz="6" w:space="0" w:color="000000"/>
            </w:tcBorders>
          </w:tcPr>
          <w:p w14:paraId="7F80155C" w14:textId="3088CA28" w:rsidR="00D2737E" w:rsidRPr="00066146" w:rsidRDefault="00D2737E" w:rsidP="00D2737E">
            <w:pPr>
              <w:keepNext/>
              <w:keepLines/>
              <w:spacing w:before="40" w:after="40"/>
              <w:jc w:val="center"/>
              <w:rPr>
                <w:sz w:val="18"/>
              </w:rPr>
            </w:pPr>
            <w:r w:rsidRPr="00066146">
              <w:rPr>
                <w:sz w:val="18"/>
              </w:rPr>
              <w:t>Erosion of natural deposits</w:t>
            </w:r>
          </w:p>
        </w:tc>
      </w:tr>
      <w:tr w:rsidR="00D2737E" w:rsidRPr="005F082E" w14:paraId="160849CA" w14:textId="77777777">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5703887F" w14:textId="77777777" w:rsidR="00D2737E" w:rsidRDefault="00D2737E" w:rsidP="00D2737E">
            <w:pPr>
              <w:rPr>
                <w:sz w:val="24"/>
                <w:szCs w:val="24"/>
              </w:rPr>
            </w:pPr>
            <w:r>
              <w:rPr>
                <w:sz w:val="24"/>
                <w:szCs w:val="24"/>
              </w:rPr>
              <w:t>Uranium (pCi/L)</w:t>
            </w:r>
          </w:p>
          <w:p w14:paraId="2D58E4EA" w14:textId="3D98603B" w:rsidR="00D2737E" w:rsidRDefault="00D2737E" w:rsidP="00D2737E">
            <w:pPr>
              <w:rPr>
                <w:sz w:val="24"/>
                <w:szCs w:val="24"/>
              </w:rPr>
            </w:pPr>
            <w:r>
              <w:rPr>
                <w:sz w:val="24"/>
                <w:szCs w:val="24"/>
              </w:rPr>
              <w:t>Wells 1 and 2</w:t>
            </w:r>
          </w:p>
        </w:tc>
        <w:tc>
          <w:tcPr>
            <w:tcW w:w="1440" w:type="dxa"/>
            <w:tcBorders>
              <w:top w:val="single" w:sz="6" w:space="0" w:color="000000"/>
              <w:left w:val="single" w:sz="4" w:space="0" w:color="000000"/>
              <w:bottom w:val="single" w:sz="4" w:space="0" w:color="000000"/>
              <w:right w:val="single" w:sz="4" w:space="0" w:color="000000"/>
            </w:tcBorders>
          </w:tcPr>
          <w:p w14:paraId="4652BDF3" w14:textId="19B08716" w:rsidR="00D2737E" w:rsidRDefault="00D2737E" w:rsidP="00D2737E">
            <w:pPr>
              <w:spacing w:before="40" w:after="40"/>
              <w:jc w:val="center"/>
              <w:rPr>
                <w:sz w:val="24"/>
                <w:szCs w:val="24"/>
              </w:rPr>
            </w:pPr>
            <w:r>
              <w:rPr>
                <w:sz w:val="24"/>
                <w:szCs w:val="24"/>
              </w:rPr>
              <w:t>12/21</w:t>
            </w:r>
          </w:p>
        </w:tc>
        <w:tc>
          <w:tcPr>
            <w:tcW w:w="1260" w:type="dxa"/>
            <w:tcBorders>
              <w:top w:val="single" w:sz="6" w:space="0" w:color="000000"/>
              <w:left w:val="single" w:sz="4" w:space="0" w:color="000000"/>
              <w:bottom w:val="single" w:sz="4" w:space="0" w:color="000000"/>
              <w:right w:val="single" w:sz="4" w:space="0" w:color="000000"/>
            </w:tcBorders>
          </w:tcPr>
          <w:p w14:paraId="6F4DDE0E" w14:textId="243B0DB1" w:rsidR="00D2737E" w:rsidRDefault="00D2737E" w:rsidP="00D2737E">
            <w:pPr>
              <w:spacing w:before="40" w:after="40"/>
              <w:jc w:val="center"/>
              <w:rPr>
                <w:sz w:val="24"/>
                <w:szCs w:val="24"/>
              </w:rPr>
            </w:pPr>
            <w:r>
              <w:rPr>
                <w:sz w:val="24"/>
                <w:szCs w:val="24"/>
              </w:rPr>
              <w:t>0.85</w:t>
            </w:r>
          </w:p>
        </w:tc>
        <w:tc>
          <w:tcPr>
            <w:tcW w:w="1530" w:type="dxa"/>
            <w:tcBorders>
              <w:top w:val="single" w:sz="6" w:space="0" w:color="000000"/>
              <w:left w:val="single" w:sz="4" w:space="0" w:color="000000"/>
              <w:bottom w:val="single" w:sz="4" w:space="0" w:color="000000"/>
              <w:right w:val="single" w:sz="4" w:space="0" w:color="000000"/>
            </w:tcBorders>
          </w:tcPr>
          <w:p w14:paraId="194CA391" w14:textId="088909B5" w:rsidR="00D2737E" w:rsidRDefault="00D2737E" w:rsidP="00D2737E">
            <w:pPr>
              <w:spacing w:before="40" w:after="40"/>
              <w:jc w:val="center"/>
              <w:rPr>
                <w:sz w:val="24"/>
                <w:szCs w:val="24"/>
              </w:rPr>
            </w:pPr>
            <w:r>
              <w:rPr>
                <w:sz w:val="24"/>
                <w:szCs w:val="24"/>
              </w:rPr>
              <w:t>ND - 1.7</w:t>
            </w:r>
          </w:p>
        </w:tc>
        <w:tc>
          <w:tcPr>
            <w:tcW w:w="1170" w:type="dxa"/>
            <w:tcBorders>
              <w:top w:val="single" w:sz="6" w:space="0" w:color="000000"/>
              <w:left w:val="single" w:sz="4" w:space="0" w:color="000000"/>
              <w:bottom w:val="single" w:sz="4" w:space="0" w:color="000000"/>
              <w:right w:val="single" w:sz="4" w:space="0" w:color="000000"/>
            </w:tcBorders>
          </w:tcPr>
          <w:p w14:paraId="2C2BBB7B" w14:textId="0C462665" w:rsidR="00D2737E" w:rsidRDefault="00D2737E" w:rsidP="00D2737E">
            <w:pPr>
              <w:spacing w:before="40" w:after="40"/>
              <w:jc w:val="center"/>
              <w:rPr>
                <w:sz w:val="24"/>
                <w:szCs w:val="24"/>
              </w:rPr>
            </w:pPr>
            <w:r>
              <w:rPr>
                <w:sz w:val="24"/>
                <w:szCs w:val="24"/>
              </w:rPr>
              <w:t>20</w:t>
            </w:r>
          </w:p>
        </w:tc>
        <w:tc>
          <w:tcPr>
            <w:tcW w:w="1260" w:type="dxa"/>
            <w:tcBorders>
              <w:top w:val="single" w:sz="6" w:space="0" w:color="000000"/>
              <w:left w:val="single" w:sz="4" w:space="0" w:color="000000"/>
              <w:bottom w:val="single" w:sz="4" w:space="0" w:color="000000"/>
              <w:right w:val="single" w:sz="4" w:space="0" w:color="000000"/>
            </w:tcBorders>
          </w:tcPr>
          <w:p w14:paraId="24C4344D" w14:textId="7A3BA8A9" w:rsidR="00D2737E" w:rsidRDefault="00D2737E" w:rsidP="00D2737E">
            <w:pPr>
              <w:spacing w:before="40" w:after="40"/>
              <w:jc w:val="center"/>
              <w:rPr>
                <w:sz w:val="24"/>
                <w:szCs w:val="24"/>
              </w:rPr>
            </w:pPr>
            <w:r>
              <w:rPr>
                <w:sz w:val="24"/>
                <w:szCs w:val="24"/>
              </w:rPr>
              <w:t>0.43</w:t>
            </w:r>
          </w:p>
        </w:tc>
        <w:tc>
          <w:tcPr>
            <w:tcW w:w="1931" w:type="dxa"/>
            <w:tcBorders>
              <w:top w:val="single" w:sz="6" w:space="0" w:color="000000"/>
              <w:left w:val="single" w:sz="4" w:space="0" w:color="000000"/>
              <w:bottom w:val="single" w:sz="4" w:space="0" w:color="000000"/>
              <w:right w:val="single" w:sz="6" w:space="0" w:color="000000"/>
            </w:tcBorders>
          </w:tcPr>
          <w:p w14:paraId="161746EA" w14:textId="5DC24F88" w:rsidR="00D2737E" w:rsidRPr="00CC07E9" w:rsidRDefault="00D2737E" w:rsidP="00D2737E">
            <w:pPr>
              <w:spacing w:before="40" w:after="40"/>
              <w:jc w:val="center"/>
              <w:rPr>
                <w:sz w:val="18"/>
              </w:rPr>
            </w:pPr>
            <w:r w:rsidRPr="00CC07E9">
              <w:rPr>
                <w:sz w:val="18"/>
              </w:rPr>
              <w:t>Erosion of natural deposits</w:t>
            </w:r>
          </w:p>
        </w:tc>
      </w:tr>
      <w:tr w:rsidR="00D2737E" w:rsidRPr="005F082E" w14:paraId="7BE97B83" w14:textId="77777777">
        <w:tblPrEx>
          <w:tblLook w:val="0020" w:firstRow="1" w:lastRow="0" w:firstColumn="0" w:lastColumn="0" w:noHBand="0" w:noVBand="0"/>
        </w:tblPrEx>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7BA1E286" w14:textId="47344DF2" w:rsidR="00D2737E" w:rsidRDefault="00D2737E" w:rsidP="00D2737E">
            <w:pPr>
              <w:spacing w:before="40" w:after="40"/>
              <w:ind w:left="30"/>
              <w:jc w:val="both"/>
              <w:rPr>
                <w:sz w:val="24"/>
                <w:szCs w:val="24"/>
              </w:rPr>
            </w:pPr>
            <w:r>
              <w:rPr>
                <w:sz w:val="24"/>
                <w:szCs w:val="24"/>
              </w:rPr>
              <w:t>Chlorine (ppm)</w:t>
            </w:r>
          </w:p>
        </w:tc>
        <w:tc>
          <w:tcPr>
            <w:tcW w:w="1440" w:type="dxa"/>
            <w:tcBorders>
              <w:top w:val="single" w:sz="4" w:space="0" w:color="000000"/>
              <w:left w:val="single" w:sz="4" w:space="0" w:color="000000"/>
              <w:bottom w:val="single" w:sz="18" w:space="0" w:color="000000"/>
              <w:right w:val="single" w:sz="4" w:space="0" w:color="000000"/>
            </w:tcBorders>
          </w:tcPr>
          <w:p w14:paraId="0C7C2D16" w14:textId="4E83A15B" w:rsidR="00D2737E" w:rsidRDefault="00D2737E" w:rsidP="00D2737E">
            <w:pPr>
              <w:spacing w:before="40" w:after="40"/>
              <w:jc w:val="center"/>
              <w:rPr>
                <w:sz w:val="24"/>
                <w:szCs w:val="24"/>
              </w:rPr>
            </w:pPr>
            <w:r>
              <w:rPr>
                <w:sz w:val="24"/>
                <w:szCs w:val="24"/>
              </w:rPr>
              <w:t>202</w:t>
            </w:r>
            <w:r w:rsidR="002A51A5">
              <w:rPr>
                <w:sz w:val="24"/>
                <w:szCs w:val="24"/>
              </w:rPr>
              <w:t>2</w:t>
            </w:r>
          </w:p>
        </w:tc>
        <w:tc>
          <w:tcPr>
            <w:tcW w:w="1260" w:type="dxa"/>
            <w:tcBorders>
              <w:top w:val="single" w:sz="4" w:space="0" w:color="000000"/>
              <w:left w:val="single" w:sz="4" w:space="0" w:color="000000"/>
              <w:bottom w:val="single" w:sz="18" w:space="0" w:color="000000"/>
              <w:right w:val="single" w:sz="4" w:space="0" w:color="000000"/>
            </w:tcBorders>
          </w:tcPr>
          <w:p w14:paraId="12DA68F5" w14:textId="14478E0B" w:rsidR="00D2737E" w:rsidRDefault="002A51A5" w:rsidP="00D2737E">
            <w:pPr>
              <w:spacing w:before="40" w:after="40"/>
              <w:jc w:val="center"/>
              <w:rPr>
                <w:sz w:val="24"/>
                <w:szCs w:val="24"/>
              </w:rPr>
            </w:pPr>
            <w:r>
              <w:rPr>
                <w:sz w:val="24"/>
                <w:szCs w:val="24"/>
              </w:rPr>
              <w:t>1.0</w:t>
            </w:r>
          </w:p>
        </w:tc>
        <w:tc>
          <w:tcPr>
            <w:tcW w:w="1530" w:type="dxa"/>
            <w:tcBorders>
              <w:top w:val="single" w:sz="4" w:space="0" w:color="000000"/>
              <w:left w:val="single" w:sz="4" w:space="0" w:color="000000"/>
              <w:bottom w:val="single" w:sz="18" w:space="0" w:color="000000"/>
              <w:right w:val="single" w:sz="4" w:space="0" w:color="000000"/>
            </w:tcBorders>
          </w:tcPr>
          <w:p w14:paraId="5FF928D0" w14:textId="53DFE490" w:rsidR="00D2737E" w:rsidRDefault="00D2737E" w:rsidP="00D2737E">
            <w:pPr>
              <w:spacing w:before="40" w:after="40"/>
              <w:jc w:val="center"/>
              <w:rPr>
                <w:sz w:val="24"/>
                <w:szCs w:val="24"/>
              </w:rPr>
            </w:pPr>
            <w:r>
              <w:rPr>
                <w:sz w:val="24"/>
                <w:szCs w:val="24"/>
              </w:rPr>
              <w:t>0.</w:t>
            </w:r>
            <w:r w:rsidR="002A51A5">
              <w:rPr>
                <w:sz w:val="24"/>
                <w:szCs w:val="24"/>
              </w:rPr>
              <w:t>6</w:t>
            </w:r>
            <w:r>
              <w:rPr>
                <w:sz w:val="24"/>
                <w:szCs w:val="24"/>
              </w:rPr>
              <w:t>-1.4</w:t>
            </w:r>
          </w:p>
        </w:tc>
        <w:tc>
          <w:tcPr>
            <w:tcW w:w="1170" w:type="dxa"/>
            <w:tcBorders>
              <w:top w:val="single" w:sz="4" w:space="0" w:color="000000"/>
              <w:left w:val="single" w:sz="4" w:space="0" w:color="000000"/>
              <w:bottom w:val="single" w:sz="18" w:space="0" w:color="000000"/>
              <w:right w:val="single" w:sz="4" w:space="0" w:color="000000"/>
            </w:tcBorders>
          </w:tcPr>
          <w:p w14:paraId="749F9B09" w14:textId="5CD8499C" w:rsidR="00D2737E" w:rsidRDefault="00D2737E" w:rsidP="00D2737E">
            <w:pPr>
              <w:spacing w:before="40" w:after="40"/>
              <w:jc w:val="center"/>
              <w:rPr>
                <w:sz w:val="24"/>
                <w:szCs w:val="24"/>
              </w:rPr>
            </w:pPr>
            <w:r>
              <w:rPr>
                <w:sz w:val="24"/>
                <w:szCs w:val="24"/>
              </w:rPr>
              <w:t>4</w:t>
            </w:r>
          </w:p>
        </w:tc>
        <w:tc>
          <w:tcPr>
            <w:tcW w:w="1260" w:type="dxa"/>
            <w:tcBorders>
              <w:top w:val="single" w:sz="4" w:space="0" w:color="000000"/>
              <w:left w:val="single" w:sz="4" w:space="0" w:color="000000"/>
              <w:bottom w:val="single" w:sz="18" w:space="0" w:color="000000"/>
              <w:right w:val="single" w:sz="4" w:space="0" w:color="000000"/>
            </w:tcBorders>
          </w:tcPr>
          <w:p w14:paraId="2A0BA28E" w14:textId="708CBDDC" w:rsidR="00D2737E" w:rsidRDefault="00D2737E" w:rsidP="00D2737E">
            <w:pPr>
              <w:spacing w:before="40" w:after="40"/>
              <w:jc w:val="center"/>
              <w:rPr>
                <w:sz w:val="24"/>
                <w:szCs w:val="24"/>
              </w:rPr>
            </w:pPr>
            <w:r>
              <w:rPr>
                <w:sz w:val="24"/>
                <w:szCs w:val="24"/>
              </w:rPr>
              <w:t>4</w:t>
            </w:r>
          </w:p>
        </w:tc>
        <w:tc>
          <w:tcPr>
            <w:tcW w:w="1931" w:type="dxa"/>
            <w:tcBorders>
              <w:top w:val="single" w:sz="4" w:space="0" w:color="000000"/>
              <w:left w:val="single" w:sz="4" w:space="0" w:color="000000"/>
              <w:bottom w:val="single" w:sz="18" w:space="0" w:color="000000"/>
              <w:right w:val="single" w:sz="6" w:space="0" w:color="000000"/>
            </w:tcBorders>
          </w:tcPr>
          <w:p w14:paraId="1B67E5D9" w14:textId="625C991B" w:rsidR="00D2737E" w:rsidRPr="00066146" w:rsidRDefault="00D2737E" w:rsidP="00D2737E">
            <w:pPr>
              <w:spacing w:before="40" w:after="40"/>
              <w:jc w:val="center"/>
              <w:rPr>
                <w:sz w:val="18"/>
              </w:rPr>
            </w:pPr>
            <w:r w:rsidRPr="00066146">
              <w:rPr>
                <w:sz w:val="18"/>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A51A5" w:rsidRPr="005162DE" w14:paraId="029A4A7D" w14:textId="77777777" w:rsidTr="00D726EB">
        <w:trPr>
          <w:trHeight w:val="432"/>
        </w:trPr>
        <w:tc>
          <w:tcPr>
            <w:tcW w:w="2245" w:type="dxa"/>
            <w:tcBorders>
              <w:top w:val="single" w:sz="6" w:space="0" w:color="000000"/>
              <w:left w:val="single" w:sz="6" w:space="0" w:color="000000"/>
              <w:bottom w:val="single" w:sz="4" w:space="0" w:color="000000"/>
              <w:right w:val="single" w:sz="6" w:space="0" w:color="000000"/>
            </w:tcBorders>
          </w:tcPr>
          <w:p w14:paraId="62493FD2" w14:textId="77777777" w:rsidR="002A51A5" w:rsidRPr="00CC07E9" w:rsidRDefault="002A51A5" w:rsidP="002A51A5">
            <w:pPr>
              <w:ind w:left="187"/>
              <w:rPr>
                <w:sz w:val="18"/>
              </w:rPr>
            </w:pPr>
            <w:r w:rsidRPr="00CC07E9">
              <w:rPr>
                <w:sz w:val="18"/>
              </w:rPr>
              <w:t>Sulfate</w:t>
            </w:r>
            <w:r>
              <w:rPr>
                <w:sz w:val="18"/>
              </w:rPr>
              <w:t xml:space="preserve"> (mg/L)</w:t>
            </w:r>
          </w:p>
          <w:p w14:paraId="04C2A80B" w14:textId="2F2242FE" w:rsidR="002A51A5" w:rsidRPr="005162DE" w:rsidRDefault="002A51A5" w:rsidP="002A51A5">
            <w:pPr>
              <w:spacing w:before="40" w:after="40"/>
              <w:ind w:left="187"/>
              <w:rPr>
                <w:rFonts w:ascii="Arial" w:hAnsi="Arial" w:cs="Arial"/>
                <w:sz w:val="24"/>
                <w:szCs w:val="24"/>
              </w:rPr>
            </w:pPr>
            <w:r w:rsidRPr="00CC07E9">
              <w:rPr>
                <w:sz w:val="18"/>
              </w:rPr>
              <w:t>Wells 1 and 2</w:t>
            </w:r>
          </w:p>
        </w:tc>
        <w:tc>
          <w:tcPr>
            <w:tcW w:w="1440" w:type="dxa"/>
            <w:tcBorders>
              <w:top w:val="single" w:sz="6" w:space="0" w:color="000000"/>
              <w:left w:val="single" w:sz="4" w:space="0" w:color="000000"/>
              <w:bottom w:val="single" w:sz="4" w:space="0" w:color="000000"/>
              <w:right w:val="single" w:sz="4" w:space="0" w:color="000000"/>
            </w:tcBorders>
          </w:tcPr>
          <w:p w14:paraId="3AB56DE9" w14:textId="126B268F" w:rsidR="002A51A5" w:rsidRPr="005162DE" w:rsidRDefault="002A51A5" w:rsidP="002A51A5">
            <w:pPr>
              <w:spacing w:before="40" w:after="40"/>
              <w:jc w:val="center"/>
              <w:rPr>
                <w:rFonts w:ascii="Arial" w:hAnsi="Arial" w:cs="Arial"/>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5D465B29" w14:textId="757D98E7" w:rsidR="002A51A5" w:rsidRPr="005162DE" w:rsidRDefault="002A51A5" w:rsidP="002A51A5">
            <w:pPr>
              <w:spacing w:before="40" w:after="40"/>
              <w:jc w:val="center"/>
              <w:rPr>
                <w:rFonts w:ascii="Arial" w:hAnsi="Arial" w:cs="Arial"/>
                <w:sz w:val="24"/>
                <w:szCs w:val="24"/>
              </w:rPr>
            </w:pPr>
            <w:r>
              <w:rPr>
                <w:sz w:val="24"/>
                <w:szCs w:val="24"/>
              </w:rPr>
              <w:t>4.9</w:t>
            </w:r>
          </w:p>
        </w:tc>
        <w:tc>
          <w:tcPr>
            <w:tcW w:w="1530" w:type="dxa"/>
            <w:tcBorders>
              <w:top w:val="single" w:sz="6" w:space="0" w:color="000000"/>
              <w:left w:val="single" w:sz="4" w:space="0" w:color="000000"/>
              <w:bottom w:val="single" w:sz="4" w:space="0" w:color="000000"/>
              <w:right w:val="single" w:sz="4" w:space="0" w:color="000000"/>
            </w:tcBorders>
          </w:tcPr>
          <w:p w14:paraId="6F2413BA" w14:textId="6978E51E" w:rsidR="002A51A5" w:rsidRPr="005162DE" w:rsidRDefault="002A51A5" w:rsidP="002A51A5">
            <w:pPr>
              <w:spacing w:before="40" w:after="40"/>
              <w:jc w:val="center"/>
              <w:rPr>
                <w:rFonts w:ascii="Arial" w:hAnsi="Arial" w:cs="Arial"/>
                <w:sz w:val="24"/>
                <w:szCs w:val="24"/>
              </w:rPr>
            </w:pPr>
            <w:r>
              <w:rPr>
                <w:sz w:val="24"/>
                <w:szCs w:val="24"/>
              </w:rPr>
              <w:t>4.6-5.3</w:t>
            </w:r>
          </w:p>
        </w:tc>
        <w:tc>
          <w:tcPr>
            <w:tcW w:w="900" w:type="dxa"/>
            <w:tcBorders>
              <w:top w:val="single" w:sz="6" w:space="0" w:color="000000"/>
              <w:left w:val="single" w:sz="4" w:space="0" w:color="000000"/>
              <w:bottom w:val="single" w:sz="4" w:space="0" w:color="000000"/>
              <w:right w:val="single" w:sz="4" w:space="0" w:color="000000"/>
            </w:tcBorders>
          </w:tcPr>
          <w:p w14:paraId="5615AC9F" w14:textId="70466089" w:rsidR="002A51A5" w:rsidRPr="005162DE" w:rsidRDefault="002A51A5" w:rsidP="002A51A5">
            <w:pPr>
              <w:spacing w:before="40" w:after="40"/>
              <w:jc w:val="center"/>
              <w:rPr>
                <w:rFonts w:ascii="Arial" w:hAnsi="Arial" w:cs="Arial"/>
                <w:sz w:val="24"/>
                <w:szCs w:val="24"/>
              </w:rPr>
            </w:pPr>
            <w:r>
              <w:t>500</w:t>
            </w:r>
          </w:p>
        </w:tc>
        <w:tc>
          <w:tcPr>
            <w:tcW w:w="1170" w:type="dxa"/>
            <w:tcBorders>
              <w:top w:val="single" w:sz="6" w:space="0" w:color="000000"/>
              <w:left w:val="single" w:sz="4" w:space="0" w:color="000000"/>
              <w:bottom w:val="single" w:sz="4" w:space="0" w:color="000000"/>
              <w:right w:val="single" w:sz="4" w:space="0" w:color="000000"/>
            </w:tcBorders>
          </w:tcPr>
          <w:p w14:paraId="188C38E4" w14:textId="56F25BD5" w:rsidR="002A51A5" w:rsidRPr="005162DE" w:rsidRDefault="002A51A5" w:rsidP="002A51A5">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3825E1F6" w:rsidR="002A51A5" w:rsidRPr="005162DE" w:rsidRDefault="002A51A5" w:rsidP="002A51A5">
            <w:pPr>
              <w:spacing w:before="40" w:after="40"/>
              <w:rPr>
                <w:rFonts w:ascii="Arial" w:hAnsi="Arial" w:cs="Arial"/>
                <w:sz w:val="24"/>
                <w:szCs w:val="24"/>
              </w:rPr>
            </w:pPr>
            <w:r>
              <w:t>Runoff/leaching from natural deposits; industrial wastes</w:t>
            </w:r>
          </w:p>
        </w:tc>
      </w:tr>
      <w:tr w:rsidR="002A51A5" w:rsidRPr="005162DE" w14:paraId="43BA6B8D" w14:textId="77777777" w:rsidTr="00D726EB">
        <w:trPr>
          <w:trHeight w:val="432"/>
        </w:trPr>
        <w:tc>
          <w:tcPr>
            <w:tcW w:w="2245" w:type="dxa"/>
            <w:tcBorders>
              <w:top w:val="single" w:sz="6" w:space="0" w:color="000000"/>
              <w:left w:val="single" w:sz="6" w:space="0" w:color="000000"/>
              <w:bottom w:val="single" w:sz="4" w:space="0" w:color="000000"/>
              <w:right w:val="single" w:sz="6" w:space="0" w:color="000000"/>
            </w:tcBorders>
          </w:tcPr>
          <w:p w14:paraId="49346669" w14:textId="77777777" w:rsidR="002A51A5" w:rsidRPr="00CC07E9" w:rsidRDefault="002A51A5" w:rsidP="002A51A5">
            <w:pPr>
              <w:ind w:left="187"/>
              <w:rPr>
                <w:sz w:val="18"/>
              </w:rPr>
            </w:pPr>
            <w:r w:rsidRPr="00CC07E9">
              <w:rPr>
                <w:sz w:val="18"/>
              </w:rPr>
              <w:t>Specific Conductance</w:t>
            </w:r>
            <w:r>
              <w:rPr>
                <w:sz w:val="18"/>
              </w:rPr>
              <w:t xml:space="preserve"> </w:t>
            </w:r>
            <w:bookmarkStart w:id="8" w:name="_Hlk39646922"/>
            <w:r>
              <w:rPr>
                <w:sz w:val="18"/>
              </w:rPr>
              <w:t>µ</w:t>
            </w:r>
            <w:bookmarkEnd w:id="8"/>
            <w:r>
              <w:rPr>
                <w:sz w:val="18"/>
              </w:rPr>
              <w:t>S/cm</w:t>
            </w:r>
          </w:p>
          <w:p w14:paraId="581AB298" w14:textId="7A49930C" w:rsidR="002A51A5" w:rsidRPr="005162DE" w:rsidRDefault="002A51A5" w:rsidP="002A51A5">
            <w:pPr>
              <w:spacing w:before="40" w:after="40"/>
              <w:ind w:left="187"/>
              <w:rPr>
                <w:rFonts w:ascii="Arial" w:hAnsi="Arial" w:cs="Arial"/>
                <w:sz w:val="24"/>
                <w:szCs w:val="24"/>
              </w:rPr>
            </w:pPr>
            <w:r w:rsidRPr="00CC07E9">
              <w:rPr>
                <w:sz w:val="18"/>
              </w:rPr>
              <w:t>Wells 1 and 2</w:t>
            </w:r>
          </w:p>
        </w:tc>
        <w:tc>
          <w:tcPr>
            <w:tcW w:w="1440" w:type="dxa"/>
            <w:tcBorders>
              <w:top w:val="single" w:sz="6" w:space="0" w:color="000000"/>
              <w:left w:val="single" w:sz="4" w:space="0" w:color="000000"/>
              <w:bottom w:val="single" w:sz="4" w:space="0" w:color="000000"/>
              <w:right w:val="single" w:sz="4" w:space="0" w:color="000000"/>
            </w:tcBorders>
          </w:tcPr>
          <w:p w14:paraId="13425507" w14:textId="2291DE72" w:rsidR="002A51A5" w:rsidRPr="005162DE" w:rsidRDefault="002A51A5" w:rsidP="002A51A5">
            <w:pPr>
              <w:spacing w:before="40" w:after="40"/>
              <w:jc w:val="center"/>
              <w:rPr>
                <w:rFonts w:ascii="Arial" w:hAnsi="Arial" w:cs="Arial"/>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72C49EEB" w14:textId="5AF251E9" w:rsidR="002A51A5" w:rsidRPr="005162DE" w:rsidRDefault="002A51A5" w:rsidP="002A51A5">
            <w:pPr>
              <w:spacing w:before="40" w:after="40"/>
              <w:jc w:val="center"/>
              <w:rPr>
                <w:rFonts w:ascii="Arial" w:hAnsi="Arial" w:cs="Arial"/>
                <w:sz w:val="24"/>
                <w:szCs w:val="24"/>
              </w:rPr>
            </w:pPr>
            <w:r>
              <w:rPr>
                <w:sz w:val="24"/>
                <w:szCs w:val="24"/>
              </w:rPr>
              <w:t>420</w:t>
            </w:r>
          </w:p>
        </w:tc>
        <w:tc>
          <w:tcPr>
            <w:tcW w:w="1530" w:type="dxa"/>
            <w:tcBorders>
              <w:top w:val="single" w:sz="6" w:space="0" w:color="000000"/>
              <w:left w:val="single" w:sz="4" w:space="0" w:color="000000"/>
              <w:bottom w:val="single" w:sz="4" w:space="0" w:color="000000"/>
              <w:right w:val="single" w:sz="4" w:space="0" w:color="000000"/>
            </w:tcBorders>
          </w:tcPr>
          <w:p w14:paraId="7C11921B" w14:textId="4F277926" w:rsidR="002A51A5" w:rsidRPr="005162DE" w:rsidRDefault="002A51A5" w:rsidP="002A51A5">
            <w:pPr>
              <w:spacing w:before="40" w:after="40"/>
              <w:jc w:val="center"/>
              <w:rPr>
                <w:rFonts w:ascii="Arial" w:hAnsi="Arial" w:cs="Arial"/>
                <w:sz w:val="24"/>
                <w:szCs w:val="24"/>
              </w:rPr>
            </w:pPr>
            <w:r>
              <w:rPr>
                <w:sz w:val="24"/>
                <w:szCs w:val="24"/>
              </w:rPr>
              <w:t>410-430</w:t>
            </w:r>
          </w:p>
        </w:tc>
        <w:tc>
          <w:tcPr>
            <w:tcW w:w="900" w:type="dxa"/>
            <w:tcBorders>
              <w:top w:val="single" w:sz="6" w:space="0" w:color="000000"/>
              <w:left w:val="single" w:sz="4" w:space="0" w:color="000000"/>
              <w:bottom w:val="single" w:sz="4" w:space="0" w:color="000000"/>
              <w:right w:val="single" w:sz="4" w:space="0" w:color="000000"/>
            </w:tcBorders>
          </w:tcPr>
          <w:p w14:paraId="45B6EA81" w14:textId="77777777" w:rsidR="002A51A5" w:rsidRDefault="002A51A5" w:rsidP="002A51A5">
            <w:pPr>
              <w:jc w:val="center"/>
            </w:pPr>
            <w:r>
              <w:t>1600</w:t>
            </w:r>
          </w:p>
          <w:p w14:paraId="491F1603" w14:textId="154F4370" w:rsidR="002A51A5" w:rsidRPr="005162DE" w:rsidRDefault="002A51A5" w:rsidP="002A51A5">
            <w:pPr>
              <w:spacing w:before="40" w:after="40"/>
              <w:jc w:val="center"/>
              <w:rPr>
                <w:rFonts w:ascii="Arial" w:hAnsi="Arial" w:cs="Arial"/>
                <w:sz w:val="24"/>
                <w:szCs w:val="24"/>
              </w:rPr>
            </w:pPr>
            <w:r>
              <w:t>µS/cm</w:t>
            </w:r>
          </w:p>
        </w:tc>
        <w:tc>
          <w:tcPr>
            <w:tcW w:w="1170" w:type="dxa"/>
            <w:tcBorders>
              <w:top w:val="single" w:sz="6" w:space="0" w:color="000000"/>
              <w:left w:val="single" w:sz="4" w:space="0" w:color="000000"/>
              <w:bottom w:val="single" w:sz="4" w:space="0" w:color="000000"/>
              <w:right w:val="single" w:sz="4" w:space="0" w:color="000000"/>
            </w:tcBorders>
          </w:tcPr>
          <w:p w14:paraId="489C42D6" w14:textId="1CDADABC" w:rsidR="002A51A5" w:rsidRPr="005162DE" w:rsidRDefault="002A51A5" w:rsidP="002A51A5">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6BA821CE" w:rsidR="002A51A5" w:rsidRPr="005162DE" w:rsidRDefault="002A51A5" w:rsidP="002A51A5">
            <w:pPr>
              <w:spacing w:before="40" w:after="40"/>
              <w:rPr>
                <w:rFonts w:ascii="Arial" w:hAnsi="Arial" w:cs="Arial"/>
                <w:sz w:val="24"/>
                <w:szCs w:val="24"/>
              </w:rPr>
            </w:pPr>
            <w:r w:rsidRPr="001C3A23">
              <w:rPr>
                <w:sz w:val="18"/>
              </w:rPr>
              <w:t>Substances that form ions when in water; seawater influence</w:t>
            </w:r>
          </w:p>
        </w:tc>
      </w:tr>
      <w:tr w:rsidR="002A51A5" w:rsidRPr="005162DE" w14:paraId="566F23AB" w14:textId="77777777" w:rsidTr="00D726EB">
        <w:trPr>
          <w:trHeight w:val="432"/>
        </w:trPr>
        <w:tc>
          <w:tcPr>
            <w:tcW w:w="2245" w:type="dxa"/>
            <w:tcBorders>
              <w:top w:val="single" w:sz="6" w:space="0" w:color="000000"/>
              <w:left w:val="single" w:sz="6" w:space="0" w:color="000000"/>
              <w:bottom w:val="single" w:sz="4" w:space="0" w:color="000000"/>
              <w:right w:val="single" w:sz="6" w:space="0" w:color="000000"/>
            </w:tcBorders>
          </w:tcPr>
          <w:p w14:paraId="5226D583" w14:textId="77777777" w:rsidR="002A51A5" w:rsidRDefault="002A51A5" w:rsidP="002A51A5">
            <w:pPr>
              <w:ind w:left="187"/>
              <w:rPr>
                <w:sz w:val="18"/>
              </w:rPr>
            </w:pPr>
            <w:r>
              <w:rPr>
                <w:sz w:val="18"/>
              </w:rPr>
              <w:t>Chloride (ppm)</w:t>
            </w:r>
          </w:p>
          <w:p w14:paraId="1EA8769F" w14:textId="36D9F202" w:rsidR="002A51A5" w:rsidRPr="00CC07E9" w:rsidRDefault="002A51A5" w:rsidP="002A51A5">
            <w:pPr>
              <w:ind w:left="187"/>
              <w:rPr>
                <w:sz w:val="18"/>
              </w:rPr>
            </w:pPr>
            <w:r>
              <w:rPr>
                <w:sz w:val="18"/>
              </w:rPr>
              <w:t>Wells 1 and 2</w:t>
            </w:r>
          </w:p>
        </w:tc>
        <w:tc>
          <w:tcPr>
            <w:tcW w:w="1440" w:type="dxa"/>
            <w:tcBorders>
              <w:top w:val="single" w:sz="6" w:space="0" w:color="000000"/>
              <w:left w:val="single" w:sz="4" w:space="0" w:color="000000"/>
              <w:bottom w:val="single" w:sz="4" w:space="0" w:color="000000"/>
              <w:right w:val="single" w:sz="4" w:space="0" w:color="000000"/>
            </w:tcBorders>
          </w:tcPr>
          <w:p w14:paraId="3FDB78DE" w14:textId="62261463" w:rsidR="002A51A5" w:rsidRDefault="002A51A5" w:rsidP="002A51A5">
            <w:pPr>
              <w:spacing w:before="40" w:after="40"/>
              <w:jc w:val="center"/>
              <w:rPr>
                <w:sz w:val="24"/>
                <w:szCs w:val="24"/>
              </w:rPr>
            </w:pPr>
            <w:r>
              <w:rPr>
                <w:sz w:val="24"/>
                <w:szCs w:val="24"/>
              </w:rPr>
              <w:t>10/21</w:t>
            </w:r>
          </w:p>
        </w:tc>
        <w:tc>
          <w:tcPr>
            <w:tcW w:w="1260" w:type="dxa"/>
            <w:tcBorders>
              <w:top w:val="single" w:sz="6" w:space="0" w:color="000000"/>
              <w:left w:val="single" w:sz="4" w:space="0" w:color="000000"/>
              <w:bottom w:val="single" w:sz="4" w:space="0" w:color="000000"/>
              <w:right w:val="single" w:sz="4" w:space="0" w:color="000000"/>
            </w:tcBorders>
          </w:tcPr>
          <w:p w14:paraId="61B8C4F2" w14:textId="69E8F5C0" w:rsidR="002A51A5" w:rsidRDefault="002A51A5" w:rsidP="002A51A5">
            <w:pPr>
              <w:spacing w:before="40" w:after="40"/>
              <w:jc w:val="center"/>
              <w:rPr>
                <w:sz w:val="24"/>
                <w:szCs w:val="24"/>
              </w:rPr>
            </w:pPr>
            <w:r>
              <w:rPr>
                <w:sz w:val="24"/>
                <w:szCs w:val="24"/>
              </w:rPr>
              <w:t xml:space="preserve">    41</w:t>
            </w:r>
          </w:p>
        </w:tc>
        <w:tc>
          <w:tcPr>
            <w:tcW w:w="1530" w:type="dxa"/>
            <w:tcBorders>
              <w:top w:val="single" w:sz="6" w:space="0" w:color="000000"/>
              <w:left w:val="single" w:sz="4" w:space="0" w:color="000000"/>
              <w:bottom w:val="single" w:sz="4" w:space="0" w:color="000000"/>
              <w:right w:val="single" w:sz="4" w:space="0" w:color="000000"/>
            </w:tcBorders>
          </w:tcPr>
          <w:p w14:paraId="08687220" w14:textId="2928B426" w:rsidR="002A51A5" w:rsidRDefault="002A51A5" w:rsidP="002A51A5">
            <w:pPr>
              <w:spacing w:before="40" w:after="40"/>
              <w:jc w:val="center"/>
              <w:rPr>
                <w:sz w:val="24"/>
                <w:szCs w:val="24"/>
              </w:rPr>
            </w:pPr>
            <w:r>
              <w:rPr>
                <w:sz w:val="24"/>
                <w:szCs w:val="24"/>
              </w:rPr>
              <w:t>35-47</w:t>
            </w:r>
          </w:p>
        </w:tc>
        <w:tc>
          <w:tcPr>
            <w:tcW w:w="900" w:type="dxa"/>
            <w:tcBorders>
              <w:top w:val="single" w:sz="6" w:space="0" w:color="000000"/>
              <w:left w:val="single" w:sz="4" w:space="0" w:color="000000"/>
              <w:bottom w:val="single" w:sz="4" w:space="0" w:color="000000"/>
              <w:right w:val="single" w:sz="4" w:space="0" w:color="000000"/>
            </w:tcBorders>
          </w:tcPr>
          <w:p w14:paraId="29EEF2EB" w14:textId="1993D0C7" w:rsidR="002A51A5" w:rsidRDefault="002A51A5" w:rsidP="002A51A5">
            <w:pPr>
              <w:jc w:val="center"/>
            </w:pPr>
            <w:r>
              <w:t>500</w:t>
            </w:r>
          </w:p>
        </w:tc>
        <w:tc>
          <w:tcPr>
            <w:tcW w:w="1170" w:type="dxa"/>
            <w:tcBorders>
              <w:top w:val="single" w:sz="6" w:space="0" w:color="000000"/>
              <w:left w:val="single" w:sz="4" w:space="0" w:color="000000"/>
              <w:bottom w:val="single" w:sz="4" w:space="0" w:color="000000"/>
              <w:right w:val="single" w:sz="4" w:space="0" w:color="000000"/>
            </w:tcBorders>
          </w:tcPr>
          <w:p w14:paraId="4EE9EB2D" w14:textId="77777777" w:rsidR="002A51A5" w:rsidRPr="005162DE" w:rsidRDefault="002A51A5" w:rsidP="002A51A5">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7EEFF3F6" w14:textId="56BD13E5" w:rsidR="002A51A5" w:rsidRPr="001C3A23" w:rsidRDefault="002A51A5" w:rsidP="002A51A5">
            <w:pPr>
              <w:spacing w:before="40" w:after="40"/>
              <w:rPr>
                <w:sz w:val="18"/>
              </w:rPr>
            </w:pPr>
            <w:r w:rsidRPr="001C3A23">
              <w:rPr>
                <w:sz w:val="18"/>
              </w:rPr>
              <w:t>Runoff/leaching from natural deposits; seawater influence</w:t>
            </w:r>
          </w:p>
        </w:tc>
      </w:tr>
      <w:tr w:rsidR="002A51A5" w:rsidRPr="005162DE" w14:paraId="18FA2C38" w14:textId="77777777" w:rsidTr="00BD0B8C">
        <w:trPr>
          <w:trHeight w:val="432"/>
        </w:trPr>
        <w:tc>
          <w:tcPr>
            <w:tcW w:w="2245" w:type="dxa"/>
            <w:tcBorders>
              <w:top w:val="single" w:sz="4" w:space="0" w:color="000000"/>
              <w:left w:val="single" w:sz="6" w:space="0" w:color="000000"/>
              <w:bottom w:val="single" w:sz="18" w:space="0" w:color="000000"/>
              <w:right w:val="single" w:sz="6" w:space="0" w:color="000000"/>
            </w:tcBorders>
          </w:tcPr>
          <w:p w14:paraId="46A487EF" w14:textId="77777777" w:rsidR="002A51A5" w:rsidRPr="00CC07E9" w:rsidRDefault="002A51A5" w:rsidP="002A51A5">
            <w:pPr>
              <w:ind w:left="187"/>
              <w:rPr>
                <w:sz w:val="18"/>
              </w:rPr>
            </w:pPr>
            <w:r w:rsidRPr="00CC07E9">
              <w:rPr>
                <w:sz w:val="18"/>
              </w:rPr>
              <w:t>Total Dissolved Solids</w:t>
            </w:r>
            <w:r>
              <w:rPr>
                <w:sz w:val="18"/>
              </w:rPr>
              <w:t xml:space="preserve"> (ppm)</w:t>
            </w:r>
          </w:p>
          <w:p w14:paraId="39D2E538" w14:textId="30FFA987" w:rsidR="002A51A5" w:rsidRPr="005162DE" w:rsidRDefault="002A51A5" w:rsidP="002A51A5">
            <w:pPr>
              <w:spacing w:before="40" w:after="40"/>
              <w:ind w:left="187"/>
              <w:rPr>
                <w:rFonts w:ascii="Arial" w:hAnsi="Arial" w:cs="Arial"/>
                <w:sz w:val="24"/>
                <w:szCs w:val="24"/>
              </w:rPr>
            </w:pPr>
            <w:r w:rsidRPr="00CC07E9">
              <w:rPr>
                <w:sz w:val="18"/>
              </w:rPr>
              <w:t>Wells 1 and 2</w:t>
            </w:r>
          </w:p>
        </w:tc>
        <w:tc>
          <w:tcPr>
            <w:tcW w:w="1440" w:type="dxa"/>
            <w:tcBorders>
              <w:top w:val="single" w:sz="4" w:space="0" w:color="000000"/>
              <w:left w:val="single" w:sz="4" w:space="0" w:color="000000"/>
              <w:bottom w:val="single" w:sz="18" w:space="0" w:color="000000"/>
              <w:right w:val="single" w:sz="4" w:space="0" w:color="000000"/>
            </w:tcBorders>
          </w:tcPr>
          <w:p w14:paraId="6AB05BED" w14:textId="2AFFAF11" w:rsidR="002A51A5" w:rsidRPr="005162DE" w:rsidRDefault="002A51A5" w:rsidP="002A51A5">
            <w:pPr>
              <w:spacing w:before="40" w:after="40"/>
              <w:jc w:val="center"/>
              <w:rPr>
                <w:rFonts w:ascii="Arial" w:hAnsi="Arial" w:cs="Arial"/>
                <w:sz w:val="24"/>
                <w:szCs w:val="24"/>
              </w:rPr>
            </w:pPr>
            <w:r>
              <w:rPr>
                <w:sz w:val="24"/>
                <w:szCs w:val="24"/>
              </w:rPr>
              <w:t>10/21</w:t>
            </w:r>
          </w:p>
        </w:tc>
        <w:tc>
          <w:tcPr>
            <w:tcW w:w="1260" w:type="dxa"/>
            <w:tcBorders>
              <w:top w:val="single" w:sz="4" w:space="0" w:color="000000"/>
              <w:left w:val="single" w:sz="4" w:space="0" w:color="000000"/>
              <w:bottom w:val="single" w:sz="18" w:space="0" w:color="000000"/>
              <w:right w:val="single" w:sz="6" w:space="0" w:color="000000"/>
            </w:tcBorders>
          </w:tcPr>
          <w:p w14:paraId="0AC370FD" w14:textId="4BA6BAB6" w:rsidR="002A51A5" w:rsidRPr="005162DE" w:rsidRDefault="002A51A5" w:rsidP="002A51A5">
            <w:pPr>
              <w:spacing w:before="40" w:after="40"/>
              <w:jc w:val="center"/>
              <w:rPr>
                <w:rFonts w:ascii="Arial" w:hAnsi="Arial" w:cs="Arial"/>
                <w:sz w:val="24"/>
                <w:szCs w:val="24"/>
              </w:rPr>
            </w:pPr>
            <w:r>
              <w:rPr>
                <w:sz w:val="24"/>
                <w:szCs w:val="24"/>
              </w:rPr>
              <w:t>240</w:t>
            </w:r>
          </w:p>
        </w:tc>
        <w:tc>
          <w:tcPr>
            <w:tcW w:w="1530" w:type="dxa"/>
            <w:tcBorders>
              <w:top w:val="single" w:sz="4" w:space="0" w:color="000000"/>
              <w:left w:val="single" w:sz="6" w:space="0" w:color="000000"/>
              <w:bottom w:val="single" w:sz="18" w:space="0" w:color="000000"/>
              <w:right w:val="single" w:sz="6" w:space="0" w:color="000000"/>
            </w:tcBorders>
          </w:tcPr>
          <w:p w14:paraId="06D23DE1" w14:textId="2E964CD4" w:rsidR="002A51A5" w:rsidRPr="005162DE" w:rsidRDefault="002A51A5" w:rsidP="002A51A5">
            <w:pPr>
              <w:spacing w:before="40" w:after="40"/>
              <w:jc w:val="center"/>
              <w:rPr>
                <w:rFonts w:ascii="Arial" w:hAnsi="Arial" w:cs="Arial"/>
                <w:sz w:val="24"/>
                <w:szCs w:val="24"/>
              </w:rPr>
            </w:pPr>
            <w:r>
              <w:rPr>
                <w:sz w:val="24"/>
                <w:szCs w:val="24"/>
              </w:rPr>
              <w:t>240</w:t>
            </w:r>
          </w:p>
        </w:tc>
        <w:tc>
          <w:tcPr>
            <w:tcW w:w="900" w:type="dxa"/>
            <w:tcBorders>
              <w:top w:val="single" w:sz="4" w:space="0" w:color="000000"/>
              <w:left w:val="single" w:sz="6" w:space="0" w:color="000000"/>
              <w:bottom w:val="single" w:sz="18" w:space="0" w:color="000000"/>
              <w:right w:val="single" w:sz="4" w:space="0" w:color="000000"/>
            </w:tcBorders>
          </w:tcPr>
          <w:p w14:paraId="4A9C9B68" w14:textId="53740917" w:rsidR="002A51A5" w:rsidRPr="005162DE" w:rsidRDefault="002A51A5" w:rsidP="002A51A5">
            <w:pPr>
              <w:spacing w:before="40" w:after="40"/>
              <w:jc w:val="center"/>
              <w:rPr>
                <w:rFonts w:ascii="Arial" w:hAnsi="Arial" w:cs="Arial"/>
                <w:sz w:val="24"/>
                <w:szCs w:val="24"/>
              </w:rPr>
            </w:pPr>
            <w:r>
              <w:rPr>
                <w:sz w:val="24"/>
                <w:szCs w:val="24"/>
              </w:rPr>
              <w:t>1000</w:t>
            </w:r>
          </w:p>
        </w:tc>
        <w:tc>
          <w:tcPr>
            <w:tcW w:w="1170" w:type="dxa"/>
            <w:tcBorders>
              <w:top w:val="single" w:sz="4" w:space="0" w:color="000000"/>
              <w:left w:val="single" w:sz="4" w:space="0" w:color="000000"/>
              <w:bottom w:val="single" w:sz="18" w:space="0" w:color="000000"/>
              <w:right w:val="single" w:sz="4" w:space="0" w:color="000000"/>
            </w:tcBorders>
          </w:tcPr>
          <w:p w14:paraId="7502C73C" w14:textId="258D93AB" w:rsidR="002A51A5" w:rsidRPr="005162DE" w:rsidRDefault="002A51A5" w:rsidP="002A51A5">
            <w:pPr>
              <w:spacing w:before="40" w:after="40"/>
              <w:jc w:val="center"/>
              <w:rPr>
                <w:rFonts w:ascii="Arial" w:hAnsi="Arial" w:cs="Arial"/>
                <w:sz w:val="24"/>
                <w:szCs w:val="24"/>
              </w:rPr>
            </w:pPr>
          </w:p>
        </w:tc>
        <w:tc>
          <w:tcPr>
            <w:tcW w:w="2291" w:type="dxa"/>
            <w:tcBorders>
              <w:top w:val="single" w:sz="4" w:space="0" w:color="000000"/>
              <w:left w:val="single" w:sz="4" w:space="0" w:color="000000"/>
              <w:bottom w:val="single" w:sz="18" w:space="0" w:color="000000"/>
              <w:right w:val="single" w:sz="6" w:space="0" w:color="000000"/>
            </w:tcBorders>
          </w:tcPr>
          <w:p w14:paraId="06A23C91" w14:textId="5B8F1D86" w:rsidR="002A51A5" w:rsidRPr="005162DE" w:rsidRDefault="002A51A5" w:rsidP="002A51A5">
            <w:pPr>
              <w:spacing w:before="40" w:after="40"/>
              <w:rPr>
                <w:rFonts w:ascii="Arial" w:hAnsi="Arial" w:cs="Arial"/>
                <w:sz w:val="24"/>
                <w:szCs w:val="24"/>
              </w:rPr>
            </w:pPr>
            <w:r w:rsidRPr="001C3A23">
              <w:rPr>
                <w:sz w:val="18"/>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A51A5" w:rsidRPr="005162DE" w14:paraId="09116D09" w14:textId="77777777" w:rsidTr="002D3FB5">
        <w:trPr>
          <w:trHeight w:val="432"/>
        </w:trPr>
        <w:tc>
          <w:tcPr>
            <w:tcW w:w="2245" w:type="dxa"/>
          </w:tcPr>
          <w:p w14:paraId="18023788" w14:textId="4551AB12" w:rsidR="002A51A5" w:rsidRPr="005162DE" w:rsidRDefault="002A51A5" w:rsidP="002A51A5">
            <w:pPr>
              <w:spacing w:before="40" w:after="40"/>
              <w:rPr>
                <w:rFonts w:ascii="Arial" w:hAnsi="Arial" w:cs="Arial"/>
                <w:sz w:val="24"/>
                <w:szCs w:val="24"/>
              </w:rPr>
            </w:pPr>
            <w:r w:rsidRPr="00F90998">
              <w:rPr>
                <w:rFonts w:ascii="Arial" w:hAnsi="Arial" w:cs="Arial"/>
                <w:color w:val="000000" w:themeColor="text1"/>
                <w:sz w:val="24"/>
                <w:szCs w:val="24"/>
              </w:rPr>
              <w:t>Hexavalent chromium (ppb)</w:t>
            </w:r>
          </w:p>
        </w:tc>
        <w:tc>
          <w:tcPr>
            <w:tcW w:w="1440" w:type="dxa"/>
          </w:tcPr>
          <w:p w14:paraId="28190B3D" w14:textId="0AC806D9" w:rsidR="002A51A5" w:rsidRPr="005162DE" w:rsidRDefault="002A51A5" w:rsidP="002A51A5">
            <w:pPr>
              <w:spacing w:before="40" w:after="40"/>
              <w:jc w:val="center"/>
              <w:rPr>
                <w:rFonts w:ascii="Arial" w:hAnsi="Arial" w:cs="Arial"/>
                <w:sz w:val="24"/>
                <w:szCs w:val="24"/>
              </w:rPr>
            </w:pPr>
            <w:r>
              <w:rPr>
                <w:rFonts w:ascii="Arial" w:hAnsi="Arial" w:cs="Arial"/>
                <w:color w:val="000000" w:themeColor="text1"/>
                <w:sz w:val="24"/>
                <w:szCs w:val="24"/>
              </w:rPr>
              <w:t>9/14</w:t>
            </w:r>
          </w:p>
        </w:tc>
        <w:tc>
          <w:tcPr>
            <w:tcW w:w="1350" w:type="dxa"/>
          </w:tcPr>
          <w:p w14:paraId="63D0EACA" w14:textId="4CC40838" w:rsidR="002A51A5" w:rsidRPr="005162DE" w:rsidRDefault="002A51A5" w:rsidP="002A51A5">
            <w:pPr>
              <w:spacing w:before="40" w:after="40"/>
              <w:rPr>
                <w:rFonts w:ascii="Arial" w:hAnsi="Arial" w:cs="Arial"/>
                <w:sz w:val="24"/>
                <w:szCs w:val="24"/>
              </w:rPr>
            </w:pPr>
            <w:r>
              <w:rPr>
                <w:rFonts w:ascii="Arial" w:hAnsi="Arial" w:cs="Arial"/>
                <w:color w:val="000000" w:themeColor="text1"/>
                <w:sz w:val="24"/>
                <w:szCs w:val="24"/>
              </w:rPr>
              <w:t>6.75</w:t>
            </w:r>
          </w:p>
        </w:tc>
        <w:tc>
          <w:tcPr>
            <w:tcW w:w="1530" w:type="dxa"/>
          </w:tcPr>
          <w:p w14:paraId="60CC3A19" w14:textId="0FBDB72A" w:rsidR="002A51A5" w:rsidRPr="005162DE" w:rsidRDefault="002A51A5" w:rsidP="002A51A5">
            <w:pPr>
              <w:spacing w:before="40" w:after="40"/>
              <w:jc w:val="center"/>
              <w:rPr>
                <w:rFonts w:ascii="Arial" w:hAnsi="Arial" w:cs="Arial"/>
                <w:sz w:val="24"/>
                <w:szCs w:val="24"/>
              </w:rPr>
            </w:pPr>
            <w:r>
              <w:rPr>
                <w:rFonts w:ascii="Arial" w:hAnsi="Arial" w:cs="Arial"/>
                <w:color w:val="000000" w:themeColor="text1"/>
                <w:sz w:val="24"/>
                <w:szCs w:val="24"/>
              </w:rPr>
              <w:t>6.1-7.4</w:t>
            </w:r>
          </w:p>
        </w:tc>
        <w:tc>
          <w:tcPr>
            <w:tcW w:w="1800" w:type="dxa"/>
          </w:tcPr>
          <w:p w14:paraId="15DDAE72" w14:textId="60F047C0" w:rsidR="002A51A5" w:rsidRPr="005162DE" w:rsidRDefault="002A51A5" w:rsidP="002A51A5">
            <w:pPr>
              <w:spacing w:before="40" w:after="40"/>
              <w:rPr>
                <w:rFonts w:ascii="Arial" w:hAnsi="Arial" w:cs="Arial"/>
                <w:sz w:val="24"/>
                <w:szCs w:val="24"/>
              </w:rPr>
            </w:pPr>
          </w:p>
        </w:tc>
        <w:tc>
          <w:tcPr>
            <w:tcW w:w="2471" w:type="dxa"/>
          </w:tcPr>
          <w:p w14:paraId="747A0B53" w14:textId="55B5C479" w:rsidR="002A51A5" w:rsidRPr="005162DE" w:rsidRDefault="002A51A5" w:rsidP="002A51A5">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FC843E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and components associated with service lines and home plumbing.</w:t>
      </w:r>
      <w:r w:rsidR="002A51A5">
        <w:rPr>
          <w:rFonts w:ascii="Arial" w:hAnsi="Arial" w:cs="Arial"/>
          <w:bCs/>
          <w:sz w:val="24"/>
          <w:szCs w:val="24"/>
        </w:rPr>
        <w:t xml:space="preserve"> Village of Child Help</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4A25CB21"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1645" w14:textId="77777777" w:rsidR="00F51DCA" w:rsidRDefault="00F51DCA">
      <w:r>
        <w:separator/>
      </w:r>
    </w:p>
    <w:p w14:paraId="29162CCF" w14:textId="77777777" w:rsidR="00F51DCA" w:rsidRDefault="00F51DCA"/>
  </w:endnote>
  <w:endnote w:type="continuationSeparator" w:id="0">
    <w:p w14:paraId="70451417" w14:textId="77777777" w:rsidR="00F51DCA" w:rsidRDefault="00F51DCA">
      <w:r>
        <w:continuationSeparator/>
      </w:r>
    </w:p>
    <w:p w14:paraId="2520A075" w14:textId="77777777" w:rsidR="00F51DCA" w:rsidRDefault="00F51DCA"/>
  </w:endnote>
  <w:endnote w:type="continuationNotice" w:id="1">
    <w:p w14:paraId="0FD87069" w14:textId="77777777" w:rsidR="00F51DCA" w:rsidRDefault="00F51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A8D3" w14:textId="77777777" w:rsidR="00F51DCA" w:rsidRDefault="00F51DCA">
      <w:r>
        <w:separator/>
      </w:r>
    </w:p>
    <w:p w14:paraId="7C545567" w14:textId="77777777" w:rsidR="00F51DCA" w:rsidRDefault="00F51DCA"/>
  </w:footnote>
  <w:footnote w:type="continuationSeparator" w:id="0">
    <w:p w14:paraId="7AE49EBE" w14:textId="77777777" w:rsidR="00F51DCA" w:rsidRDefault="00F51DCA">
      <w:r>
        <w:continuationSeparator/>
      </w:r>
    </w:p>
    <w:p w14:paraId="2FAAE958" w14:textId="77777777" w:rsidR="00F51DCA" w:rsidRDefault="00F51DCA"/>
  </w:footnote>
  <w:footnote w:type="continuationNotice" w:id="1">
    <w:p w14:paraId="3F393A65" w14:textId="77777777" w:rsidR="00F51DCA" w:rsidRDefault="00F51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19192">
    <w:abstractNumId w:val="6"/>
  </w:num>
  <w:num w:numId="2" w16cid:durableId="2035616895">
    <w:abstractNumId w:val="1"/>
  </w:num>
  <w:num w:numId="3" w16cid:durableId="1692145099">
    <w:abstractNumId w:val="3"/>
  </w:num>
  <w:num w:numId="4" w16cid:durableId="686174503">
    <w:abstractNumId w:val="0"/>
  </w:num>
  <w:num w:numId="5" w16cid:durableId="816144475">
    <w:abstractNumId w:val="2"/>
  </w:num>
  <w:num w:numId="6" w16cid:durableId="2115317325">
    <w:abstractNumId w:val="5"/>
  </w:num>
  <w:num w:numId="7" w16cid:durableId="18989369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022"/>
    <w:rsid w:val="00044344"/>
    <w:rsid w:val="000450D8"/>
    <w:rsid w:val="0004748A"/>
    <w:rsid w:val="00050C55"/>
    <w:rsid w:val="00050EBD"/>
    <w:rsid w:val="0005260B"/>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D3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1A5"/>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C8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2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494"/>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12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97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2737E"/>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DCA"/>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A08786F3-E5BD-4E74-9147-3E590612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Owens, Stan@CALFIRE</cp:lastModifiedBy>
  <cp:revision>1</cp:revision>
  <cp:lastPrinted>2022-01-19T18:53:00Z</cp:lastPrinted>
  <dcterms:created xsi:type="dcterms:W3CDTF">2023-02-15T20:00:00Z</dcterms:created>
  <dcterms:modified xsi:type="dcterms:W3CDTF">2023-05-26T14:56:00Z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