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8938A3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04DC4">
        <w:rPr>
          <w:sz w:val="32"/>
          <w:u w:val="none"/>
        </w:rPr>
        <w:t>21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1106715" w:rsidR="00BC6327" w:rsidRPr="00412B2F" w:rsidRDefault="00F04DC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Davis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DE0D7EF" w:rsidR="00BC6327" w:rsidRPr="00412B2F" w:rsidRDefault="00F04DC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March 23, 2022</w:t>
            </w:r>
          </w:p>
        </w:tc>
      </w:tr>
    </w:tbl>
    <w:p w14:paraId="14AA4D8D" w14:textId="75242B0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CB1381">
        <w:rPr>
          <w:i/>
          <w:sz w:val="21"/>
          <w:szCs w:val="21"/>
        </w:rPr>
        <w:t>21</w:t>
      </w:r>
      <w:proofErr w:type="gramEnd"/>
      <w:r w:rsidR="00D37E1F" w:rsidRPr="00412B2F">
        <w:rPr>
          <w:i/>
          <w:sz w:val="21"/>
          <w:szCs w:val="21"/>
        </w:rPr>
        <w:t xml:space="preserve"> and may include earlier monitoring data</w:t>
      </w:r>
      <w:r w:rsidRPr="00412B2F">
        <w:rPr>
          <w:i/>
          <w:sz w:val="21"/>
          <w:szCs w:val="21"/>
        </w:rPr>
        <w:t>.</w:t>
      </w:r>
    </w:p>
    <w:p w14:paraId="646DC574" w14:textId="488BCD7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04DC4">
        <w:rPr>
          <w:b/>
          <w:bCs/>
          <w:sz w:val="21"/>
          <w:szCs w:val="21"/>
          <w:lang w:val="es-MX"/>
        </w:rPr>
        <w:t xml:space="preserve">Davis </w:t>
      </w:r>
      <w:proofErr w:type="spellStart"/>
      <w:r w:rsidR="00F04DC4">
        <w:rPr>
          <w:b/>
          <w:bCs/>
          <w:sz w:val="21"/>
          <w:szCs w:val="21"/>
          <w:lang w:val="es-MX"/>
        </w:rPr>
        <w:t>Estates</w:t>
      </w:r>
      <w:proofErr w:type="spellEnd"/>
      <w:r w:rsidRPr="00442D66">
        <w:rPr>
          <w:b/>
          <w:bCs/>
          <w:sz w:val="21"/>
          <w:szCs w:val="21"/>
          <w:lang w:val="es-MX"/>
        </w:rPr>
        <w:t xml:space="preserve"> a </w:t>
      </w:r>
      <w:r w:rsidR="00216041">
        <w:rPr>
          <w:b/>
          <w:bCs/>
          <w:sz w:val="21"/>
          <w:szCs w:val="21"/>
          <w:lang w:val="es-MX"/>
        </w:rPr>
        <w:t xml:space="preserve">4060 Silverado Trail N. </w:t>
      </w:r>
      <w:proofErr w:type="spellStart"/>
      <w:r w:rsidR="00216041">
        <w:rPr>
          <w:b/>
          <w:bCs/>
          <w:sz w:val="21"/>
          <w:szCs w:val="21"/>
          <w:lang w:val="es-MX"/>
        </w:rPr>
        <w:t>Calistoga</w:t>
      </w:r>
      <w:proofErr w:type="spellEnd"/>
      <w:r w:rsidR="00216041">
        <w:rPr>
          <w:b/>
          <w:bCs/>
          <w:sz w:val="21"/>
          <w:szCs w:val="21"/>
          <w:lang w:val="es-MX"/>
        </w:rPr>
        <w:t>, CA 94515</w:t>
      </w:r>
      <w:r w:rsidR="00342C6E">
        <w:rPr>
          <w:b/>
          <w:bCs/>
          <w:sz w:val="21"/>
          <w:szCs w:val="21"/>
          <w:lang w:val="es-MX"/>
        </w:rPr>
        <w:t xml:space="preserve"> 707-942-0700</w:t>
      </w:r>
      <w:r w:rsidRPr="00442D66">
        <w:rPr>
          <w:b/>
          <w:bCs/>
          <w:sz w:val="21"/>
          <w:szCs w:val="21"/>
          <w:lang w:val="es-MX"/>
        </w:rPr>
        <w:t xml:space="preserve"> para asistirlo en español.</w:t>
      </w:r>
    </w:p>
    <w:p w14:paraId="72C2ECD4" w14:textId="42776A34"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9B1E30">
        <w:rPr>
          <w:rFonts w:ascii="PMingLiU" w:eastAsia="PMingLiU" w:hAnsi="PMingLiU" w:cs="PMingLiU"/>
          <w:b/>
          <w:bCs/>
          <w:sz w:val="21"/>
          <w:szCs w:val="21"/>
          <w:lang w:val="es-ES"/>
        </w:rPr>
        <w:t xml:space="preserve">Davis </w:t>
      </w:r>
      <w:proofErr w:type="spellStart"/>
      <w:proofErr w:type="gramStart"/>
      <w:r w:rsidR="009B1E30">
        <w:rPr>
          <w:rFonts w:ascii="PMingLiU" w:eastAsia="PMingLiU" w:hAnsi="PMingLiU" w:cs="PMingLiU"/>
          <w:b/>
          <w:bCs/>
          <w:sz w:val="21"/>
          <w:szCs w:val="21"/>
          <w:lang w:val="es-ES"/>
        </w:rPr>
        <w:t>Estates</w:t>
      </w:r>
      <w:proofErr w:type="spellEnd"/>
      <w:r w:rsidR="009B1E30">
        <w:rPr>
          <w:rFonts w:ascii="PMingLiU" w:eastAsia="PMingLiU" w:hAnsi="PMingLiU" w:cs="PMingLiU"/>
          <w:b/>
          <w:bCs/>
          <w:sz w:val="21"/>
          <w:szCs w:val="21"/>
          <w:lang w:val="es-ES"/>
        </w:rPr>
        <w:t xml:space="preserve"> </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9B1E30">
        <w:rPr>
          <w:rFonts w:ascii="PMingLiU" w:eastAsia="PMingLiU" w:hAnsi="PMingLiU" w:cs="PMingLiU"/>
          <w:b/>
          <w:bCs/>
          <w:sz w:val="21"/>
          <w:szCs w:val="21"/>
          <w:lang w:val="es-ES"/>
        </w:rPr>
        <w:t xml:space="preserve">4060 Silverado Trail N. </w:t>
      </w:r>
      <w:proofErr w:type="spellStart"/>
      <w:r w:rsidR="009B1E30">
        <w:rPr>
          <w:rFonts w:ascii="PMingLiU" w:eastAsia="PMingLiU" w:hAnsi="PMingLiU" w:cs="PMingLiU"/>
          <w:b/>
          <w:bCs/>
          <w:sz w:val="21"/>
          <w:szCs w:val="21"/>
          <w:lang w:val="es-ES"/>
        </w:rPr>
        <w:t>Calistoga</w:t>
      </w:r>
      <w:proofErr w:type="spellEnd"/>
      <w:r w:rsidR="009B1E30">
        <w:rPr>
          <w:rFonts w:ascii="PMingLiU" w:eastAsia="PMingLiU" w:hAnsi="PMingLiU" w:cs="PMingLiU"/>
          <w:b/>
          <w:bCs/>
          <w:sz w:val="21"/>
          <w:szCs w:val="21"/>
          <w:lang w:val="es-ES"/>
        </w:rPr>
        <w:t>, CA 94515</w:t>
      </w:r>
      <w:r w:rsidR="00342C6E">
        <w:rPr>
          <w:rFonts w:ascii="PMingLiU" w:eastAsia="PMingLiU" w:hAnsi="PMingLiU" w:cs="PMingLiU"/>
          <w:b/>
          <w:bCs/>
          <w:sz w:val="21"/>
          <w:szCs w:val="21"/>
          <w:lang w:val="es-ES"/>
        </w:rPr>
        <w:t xml:space="preserve"> 707-942-0700</w:t>
      </w:r>
    </w:p>
    <w:p w14:paraId="7D3636E6" w14:textId="74F8BC13"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009B1E30">
        <w:rPr>
          <w:b/>
          <w:bCs/>
          <w:sz w:val="21"/>
          <w:szCs w:val="21"/>
          <w:lang w:val="es-ES"/>
        </w:rPr>
        <w:t xml:space="preserve"> Davis </w:t>
      </w:r>
      <w:proofErr w:type="spellStart"/>
      <w:r w:rsidR="009B1E30">
        <w:rPr>
          <w:b/>
          <w:bCs/>
          <w:sz w:val="21"/>
          <w:szCs w:val="21"/>
          <w:lang w:val="es-ES"/>
        </w:rPr>
        <w:t>Estates</w:t>
      </w:r>
      <w:proofErr w:type="spellEnd"/>
      <w:r w:rsidR="009B1E30">
        <w:rPr>
          <w:b/>
          <w:bCs/>
          <w:sz w:val="21"/>
          <w:szCs w:val="21"/>
          <w:lang w:val="es-ES"/>
        </w:rPr>
        <w:t xml:space="preserve"> 4060 Silverado Trail N. </w:t>
      </w:r>
      <w:proofErr w:type="spellStart"/>
      <w:r w:rsidR="009B1E30">
        <w:rPr>
          <w:b/>
          <w:bCs/>
          <w:sz w:val="21"/>
          <w:szCs w:val="21"/>
          <w:lang w:val="es-ES"/>
        </w:rPr>
        <w:t>Calistoga</w:t>
      </w:r>
      <w:proofErr w:type="spellEnd"/>
      <w:r w:rsidR="009B1E30">
        <w:rPr>
          <w:b/>
          <w:bCs/>
          <w:sz w:val="21"/>
          <w:szCs w:val="21"/>
          <w:lang w:val="es-ES"/>
        </w:rPr>
        <w:t>, CA 94515</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342C6E">
        <w:rPr>
          <w:b/>
          <w:bCs/>
          <w:sz w:val="21"/>
          <w:szCs w:val="21"/>
          <w:lang w:val="es-ES"/>
        </w:rPr>
        <w:t>707-942-0700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46493CD5"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9B1E30">
        <w:rPr>
          <w:b/>
          <w:bCs/>
          <w:sz w:val="21"/>
          <w:szCs w:val="21"/>
          <w:lang w:val="es-ES"/>
        </w:rPr>
        <w:t xml:space="preserve">Davis </w:t>
      </w:r>
      <w:proofErr w:type="spellStart"/>
      <w:r w:rsidR="009B1E30">
        <w:rPr>
          <w:b/>
          <w:bCs/>
          <w:sz w:val="21"/>
          <w:szCs w:val="21"/>
          <w:lang w:val="es-ES"/>
        </w:rPr>
        <w:t>Estates</w:t>
      </w:r>
      <w:proofErr w:type="spellEnd"/>
      <w:r w:rsidR="009B1E30">
        <w:rPr>
          <w:b/>
          <w:bCs/>
          <w:sz w:val="21"/>
          <w:szCs w:val="21"/>
          <w:lang w:val="es-ES"/>
        </w:rPr>
        <w:t xml:space="preserve"> 4060 Silverado Trail N. </w:t>
      </w:r>
      <w:proofErr w:type="spellStart"/>
      <w:r w:rsidR="009B1E30">
        <w:rPr>
          <w:b/>
          <w:bCs/>
          <w:sz w:val="21"/>
          <w:szCs w:val="21"/>
          <w:lang w:val="es-ES"/>
        </w:rPr>
        <w:t>Calistoga</w:t>
      </w:r>
      <w:proofErr w:type="spellEnd"/>
      <w:r w:rsidR="009B1E30">
        <w:rPr>
          <w:b/>
          <w:bCs/>
          <w:sz w:val="21"/>
          <w:szCs w:val="21"/>
          <w:lang w:val="es-ES"/>
        </w:rPr>
        <w:t>, CA 94515</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342C6E">
        <w:rPr>
          <w:b/>
          <w:bCs/>
          <w:sz w:val="21"/>
          <w:szCs w:val="21"/>
          <w:lang w:val="es-ES"/>
        </w:rPr>
        <w:t>707-942-0700</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7A8F7472"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9B1E30">
        <w:rPr>
          <w:b/>
          <w:bCs/>
          <w:sz w:val="21"/>
          <w:szCs w:val="21"/>
          <w:lang w:val="es-ES"/>
        </w:rPr>
        <w:t xml:space="preserve">Davis </w:t>
      </w:r>
      <w:proofErr w:type="spellStart"/>
      <w:r w:rsidR="009B1E30">
        <w:rPr>
          <w:b/>
          <w:bCs/>
          <w:sz w:val="21"/>
          <w:szCs w:val="21"/>
          <w:lang w:val="es-ES"/>
        </w:rPr>
        <w:t>Estates</w:t>
      </w:r>
      <w:proofErr w:type="spellEnd"/>
      <w:r w:rsidR="009B1E30">
        <w:rPr>
          <w:b/>
          <w:bCs/>
          <w:sz w:val="21"/>
          <w:szCs w:val="21"/>
          <w:lang w:val="es-ES"/>
        </w:rPr>
        <w:t xml:space="preserve"> 4060 Silverado Trail N. </w:t>
      </w:r>
      <w:proofErr w:type="spellStart"/>
      <w:r w:rsidR="009B1E30">
        <w:rPr>
          <w:b/>
          <w:bCs/>
          <w:sz w:val="21"/>
          <w:szCs w:val="21"/>
          <w:lang w:val="es-ES"/>
        </w:rPr>
        <w:t>Calistoga</w:t>
      </w:r>
      <w:proofErr w:type="spellEnd"/>
      <w:r w:rsidR="009B1E30">
        <w:rPr>
          <w:b/>
          <w:bCs/>
          <w:sz w:val="21"/>
          <w:szCs w:val="21"/>
          <w:lang w:val="es-ES"/>
        </w:rPr>
        <w:t>, CA 94515</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342C6E">
        <w:rPr>
          <w:b/>
          <w:bCs/>
          <w:sz w:val="21"/>
          <w:szCs w:val="21"/>
          <w:lang w:val="es-ES"/>
        </w:rPr>
        <w:t>707-942-0700</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1569DFD" w:rsidR="00BC6327" w:rsidRPr="00412B2F" w:rsidRDefault="00DD37E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9EB0439" w:rsidR="00BC6327" w:rsidRPr="00412B2F" w:rsidRDefault="00DD37E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B734AF">
              <w:rPr>
                <w:sz w:val="21"/>
                <w:szCs w:val="21"/>
              </w:rPr>
              <w:t>-</w:t>
            </w:r>
            <w:r w:rsidR="00101A4C">
              <w:rPr>
                <w:sz w:val="21"/>
                <w:szCs w:val="21"/>
              </w:rPr>
              <w:t xml:space="preserve"> south</w:t>
            </w:r>
            <w:r w:rsidR="00B734AF">
              <w:rPr>
                <w:sz w:val="21"/>
                <w:szCs w:val="21"/>
              </w:rPr>
              <w:t xml:space="preserve"> </w:t>
            </w:r>
            <w:r w:rsidR="00101A4C">
              <w:rPr>
                <w:sz w:val="21"/>
                <w:szCs w:val="21"/>
              </w:rPr>
              <w:t>of Winery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ECBCE82" w:rsidR="00BC6327" w:rsidRPr="00412B2F" w:rsidRDefault="00E61E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Benny </w:t>
            </w:r>
            <w:proofErr w:type="spellStart"/>
            <w:r>
              <w:rPr>
                <w:sz w:val="21"/>
                <w:szCs w:val="21"/>
              </w:rPr>
              <w:t>Dooleage</w:t>
            </w:r>
            <w:proofErr w:type="spellEnd"/>
            <w:r>
              <w:rPr>
                <w:sz w:val="21"/>
                <w:szCs w:val="21"/>
              </w:rPr>
              <w:t>, Heritage Systems, NCEH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1C9EC50" w:rsidR="00BC6327" w:rsidRPr="00412B2F" w:rsidRDefault="00E61E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Request meeting with Benny </w:t>
            </w:r>
            <w:proofErr w:type="spellStart"/>
            <w:r>
              <w:rPr>
                <w:sz w:val="21"/>
                <w:szCs w:val="21"/>
              </w:rPr>
              <w:t>Dooleage</w:t>
            </w:r>
            <w:proofErr w:type="spellEnd"/>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2B3F437" w:rsidR="00BC6327" w:rsidRPr="00412B2F" w:rsidRDefault="00E61EB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Benny </w:t>
            </w:r>
            <w:proofErr w:type="spellStart"/>
            <w:r>
              <w:rPr>
                <w:sz w:val="21"/>
                <w:szCs w:val="21"/>
              </w:rPr>
              <w:t>Dooleage</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98C9465" w:rsidR="00BC6327" w:rsidRPr="00412B2F" w:rsidRDefault="00E61EB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(707) 709-4279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17CF8AAD" w:rsidR="00BC6327" w:rsidRPr="00F41F91" w:rsidRDefault="00D0511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1007D25C" w:rsidR="008F7660" w:rsidRPr="00F41F91" w:rsidRDefault="00D0511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71DE027" w:rsidR="005540D9" w:rsidRPr="00F41F91" w:rsidRDefault="00D0511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83B2D37" w:rsidR="00B44817" w:rsidRPr="00F41F91" w:rsidRDefault="002D142B" w:rsidP="00D057C3">
            <w:pPr>
              <w:jc w:val="center"/>
              <w:rPr>
                <w:sz w:val="18"/>
              </w:rPr>
            </w:pPr>
            <w:r>
              <w:rPr>
                <w:sz w:val="18"/>
              </w:rPr>
              <w:t>08/20/21</w:t>
            </w:r>
          </w:p>
        </w:tc>
        <w:tc>
          <w:tcPr>
            <w:tcW w:w="991" w:type="dxa"/>
            <w:gridSpan w:val="2"/>
            <w:tcBorders>
              <w:top w:val="nil"/>
            </w:tcBorders>
          </w:tcPr>
          <w:p w14:paraId="2EB76238" w14:textId="31425612" w:rsidR="00B44817" w:rsidRPr="00F41F91" w:rsidRDefault="002D142B" w:rsidP="00D057C3">
            <w:pPr>
              <w:jc w:val="center"/>
              <w:rPr>
                <w:sz w:val="18"/>
              </w:rPr>
            </w:pPr>
            <w:r>
              <w:rPr>
                <w:sz w:val="18"/>
              </w:rPr>
              <w:t>5</w:t>
            </w:r>
          </w:p>
        </w:tc>
        <w:tc>
          <w:tcPr>
            <w:tcW w:w="990" w:type="dxa"/>
            <w:gridSpan w:val="2"/>
            <w:tcBorders>
              <w:top w:val="nil"/>
              <w:bottom w:val="nil"/>
            </w:tcBorders>
          </w:tcPr>
          <w:p w14:paraId="4C3FDB54" w14:textId="0EC680CB" w:rsidR="00B44817" w:rsidRPr="00F41F91" w:rsidRDefault="002D142B" w:rsidP="00D057C3">
            <w:pPr>
              <w:jc w:val="center"/>
              <w:rPr>
                <w:sz w:val="18"/>
              </w:rPr>
            </w:pPr>
            <w:r>
              <w:rPr>
                <w:sz w:val="18"/>
              </w:rPr>
              <w:t>ND</w:t>
            </w:r>
          </w:p>
        </w:tc>
        <w:tc>
          <w:tcPr>
            <w:tcW w:w="1080" w:type="dxa"/>
            <w:tcBorders>
              <w:top w:val="nil"/>
              <w:bottom w:val="nil"/>
            </w:tcBorders>
          </w:tcPr>
          <w:p w14:paraId="48CE0F50" w14:textId="7047A750" w:rsidR="00B44817" w:rsidRPr="00F41F91" w:rsidRDefault="002D142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FE103F2" w:rsidR="00B44817" w:rsidRPr="00F41F91" w:rsidRDefault="002D142B" w:rsidP="00D057C3">
            <w:pPr>
              <w:jc w:val="center"/>
              <w:rPr>
                <w:sz w:val="18"/>
              </w:rPr>
            </w:pPr>
            <w:r>
              <w:rPr>
                <w:sz w:val="18"/>
              </w:rPr>
              <w:t>08/20/21</w:t>
            </w:r>
          </w:p>
        </w:tc>
        <w:tc>
          <w:tcPr>
            <w:tcW w:w="991" w:type="dxa"/>
            <w:gridSpan w:val="2"/>
            <w:tcBorders>
              <w:bottom w:val="single" w:sz="18" w:space="0" w:color="auto"/>
            </w:tcBorders>
          </w:tcPr>
          <w:p w14:paraId="18011756" w14:textId="46612385" w:rsidR="00B44817" w:rsidRPr="00F41F91" w:rsidRDefault="002D142B" w:rsidP="00D057C3">
            <w:pPr>
              <w:jc w:val="center"/>
              <w:rPr>
                <w:sz w:val="18"/>
              </w:rPr>
            </w:pPr>
            <w:r>
              <w:rPr>
                <w:sz w:val="18"/>
              </w:rPr>
              <w:t>5</w:t>
            </w:r>
          </w:p>
        </w:tc>
        <w:tc>
          <w:tcPr>
            <w:tcW w:w="990" w:type="dxa"/>
            <w:gridSpan w:val="2"/>
            <w:tcBorders>
              <w:bottom w:val="single" w:sz="18" w:space="0" w:color="auto"/>
            </w:tcBorders>
          </w:tcPr>
          <w:p w14:paraId="7CE90126" w14:textId="4E088865" w:rsidR="00B44817" w:rsidRPr="00F41F91" w:rsidRDefault="002D142B" w:rsidP="00D057C3">
            <w:pPr>
              <w:jc w:val="center"/>
              <w:rPr>
                <w:sz w:val="18"/>
              </w:rPr>
            </w:pPr>
            <w:r>
              <w:rPr>
                <w:sz w:val="18"/>
              </w:rPr>
              <w:t>0.15</w:t>
            </w:r>
          </w:p>
        </w:tc>
        <w:tc>
          <w:tcPr>
            <w:tcW w:w="1080" w:type="dxa"/>
            <w:tcBorders>
              <w:bottom w:val="single" w:sz="18" w:space="0" w:color="auto"/>
            </w:tcBorders>
          </w:tcPr>
          <w:p w14:paraId="11DE16E1" w14:textId="38656B33" w:rsidR="00B44817" w:rsidRPr="00F41F91" w:rsidRDefault="002D142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1C14650" w:rsidR="00B3023D" w:rsidRPr="00F41F91" w:rsidRDefault="00EC14EA" w:rsidP="009C6436">
            <w:pPr>
              <w:jc w:val="center"/>
              <w:rPr>
                <w:sz w:val="18"/>
              </w:rPr>
            </w:pPr>
            <w:r>
              <w:rPr>
                <w:sz w:val="18"/>
              </w:rPr>
              <w:t>03/31/15</w:t>
            </w:r>
          </w:p>
        </w:tc>
        <w:tc>
          <w:tcPr>
            <w:tcW w:w="1350" w:type="dxa"/>
            <w:tcBorders>
              <w:top w:val="nil"/>
              <w:bottom w:val="single" w:sz="4" w:space="0" w:color="auto"/>
            </w:tcBorders>
          </w:tcPr>
          <w:p w14:paraId="690B0D1C" w14:textId="65AAC835" w:rsidR="00B3023D" w:rsidRPr="00F41F91" w:rsidRDefault="00EC14EA" w:rsidP="009C6436">
            <w:pPr>
              <w:jc w:val="center"/>
              <w:rPr>
                <w:sz w:val="18"/>
              </w:rPr>
            </w:pPr>
            <w:r>
              <w:rPr>
                <w:sz w:val="18"/>
              </w:rPr>
              <w:t>34</w:t>
            </w:r>
          </w:p>
        </w:tc>
        <w:tc>
          <w:tcPr>
            <w:tcW w:w="1440" w:type="dxa"/>
            <w:tcBorders>
              <w:top w:val="nil"/>
              <w:bottom w:val="single" w:sz="4" w:space="0" w:color="auto"/>
            </w:tcBorders>
          </w:tcPr>
          <w:p w14:paraId="6802CC34" w14:textId="2970A687" w:rsidR="00B3023D" w:rsidRPr="00F41F91" w:rsidRDefault="00EC14EA" w:rsidP="009C6436">
            <w:pPr>
              <w:jc w:val="center"/>
              <w:rPr>
                <w:sz w:val="18"/>
              </w:rPr>
            </w:pPr>
            <w:r>
              <w:rPr>
                <w:sz w:val="18"/>
              </w:rPr>
              <w:t>34</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0D406E8" w:rsidR="00B3023D" w:rsidRPr="00F41F91" w:rsidRDefault="00EC14EA" w:rsidP="009C6436">
            <w:pPr>
              <w:jc w:val="center"/>
              <w:rPr>
                <w:sz w:val="18"/>
              </w:rPr>
            </w:pPr>
            <w:r>
              <w:rPr>
                <w:sz w:val="18"/>
              </w:rPr>
              <w:t>03/31/15</w:t>
            </w:r>
          </w:p>
        </w:tc>
        <w:tc>
          <w:tcPr>
            <w:tcW w:w="1350" w:type="dxa"/>
            <w:tcBorders>
              <w:bottom w:val="single" w:sz="18" w:space="0" w:color="auto"/>
            </w:tcBorders>
          </w:tcPr>
          <w:p w14:paraId="5F571C45" w14:textId="566A9265" w:rsidR="00B3023D" w:rsidRPr="00F41F91" w:rsidRDefault="00EC14EA" w:rsidP="009C6436">
            <w:pPr>
              <w:jc w:val="center"/>
              <w:rPr>
                <w:sz w:val="18"/>
              </w:rPr>
            </w:pPr>
            <w:r>
              <w:rPr>
                <w:sz w:val="18"/>
              </w:rPr>
              <w:t>470</w:t>
            </w:r>
          </w:p>
        </w:tc>
        <w:tc>
          <w:tcPr>
            <w:tcW w:w="1440" w:type="dxa"/>
            <w:tcBorders>
              <w:bottom w:val="single" w:sz="18" w:space="0" w:color="auto"/>
            </w:tcBorders>
          </w:tcPr>
          <w:p w14:paraId="2BE476FB" w14:textId="1D71BBFF" w:rsidR="00B3023D" w:rsidRPr="00F41F91" w:rsidRDefault="00EC14EA" w:rsidP="009C6436">
            <w:pPr>
              <w:jc w:val="center"/>
              <w:rPr>
                <w:sz w:val="18"/>
              </w:rPr>
            </w:pPr>
            <w:r>
              <w:rPr>
                <w:sz w:val="18"/>
              </w:rPr>
              <w:t>470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572FA47" w14:textId="77777777" w:rsidR="00BC6327" w:rsidRPr="00960F30" w:rsidRDefault="00EC14EA" w:rsidP="00D057C3">
            <w:pPr>
              <w:ind w:left="180"/>
              <w:rPr>
                <w:b/>
                <w:bCs/>
                <w:sz w:val="18"/>
              </w:rPr>
            </w:pPr>
            <w:r w:rsidRPr="00960F30">
              <w:rPr>
                <w:b/>
                <w:bCs/>
                <w:sz w:val="18"/>
              </w:rPr>
              <w:t>Arsenic</w:t>
            </w:r>
          </w:p>
          <w:p w14:paraId="40E2F254" w14:textId="0656A39B" w:rsidR="00EC14EA" w:rsidRPr="00960F30" w:rsidRDefault="00EC14EA" w:rsidP="00D057C3">
            <w:pPr>
              <w:ind w:left="180"/>
              <w:rPr>
                <w:b/>
                <w:bCs/>
                <w:sz w:val="18"/>
              </w:rPr>
            </w:pPr>
            <w:r w:rsidRPr="00960F30">
              <w:rPr>
                <w:b/>
                <w:bCs/>
                <w:sz w:val="18"/>
              </w:rPr>
              <w:t>(ug/L)</w:t>
            </w:r>
          </w:p>
        </w:tc>
        <w:tc>
          <w:tcPr>
            <w:tcW w:w="990" w:type="dxa"/>
            <w:tcBorders>
              <w:top w:val="nil"/>
            </w:tcBorders>
          </w:tcPr>
          <w:p w14:paraId="5D776A03" w14:textId="516F2A1F" w:rsidR="00BC6327" w:rsidRPr="00960F30" w:rsidRDefault="00EC14EA" w:rsidP="00D057C3">
            <w:pPr>
              <w:jc w:val="center"/>
              <w:rPr>
                <w:b/>
                <w:bCs/>
                <w:sz w:val="18"/>
              </w:rPr>
            </w:pPr>
            <w:r w:rsidRPr="00960F30">
              <w:rPr>
                <w:b/>
                <w:bCs/>
                <w:sz w:val="18"/>
              </w:rPr>
              <w:t>10/24/21</w:t>
            </w:r>
          </w:p>
        </w:tc>
        <w:tc>
          <w:tcPr>
            <w:tcW w:w="1350" w:type="dxa"/>
            <w:tcBorders>
              <w:top w:val="nil"/>
            </w:tcBorders>
          </w:tcPr>
          <w:p w14:paraId="492AEBB3" w14:textId="6275C9C5" w:rsidR="00BC6327" w:rsidRPr="00960F30" w:rsidRDefault="00EC14EA" w:rsidP="00D057C3">
            <w:pPr>
              <w:jc w:val="center"/>
              <w:rPr>
                <w:b/>
                <w:bCs/>
                <w:sz w:val="18"/>
              </w:rPr>
            </w:pPr>
            <w:r w:rsidRPr="002036F0">
              <w:rPr>
                <w:b/>
                <w:bCs/>
                <w:sz w:val="18"/>
                <w:highlight w:val="yellow"/>
              </w:rPr>
              <w:t>14</w:t>
            </w:r>
          </w:p>
        </w:tc>
        <w:tc>
          <w:tcPr>
            <w:tcW w:w="1440" w:type="dxa"/>
            <w:tcBorders>
              <w:top w:val="nil"/>
            </w:tcBorders>
          </w:tcPr>
          <w:p w14:paraId="0EA1207A" w14:textId="00BF6155" w:rsidR="00BC6327" w:rsidRPr="00960F30" w:rsidRDefault="00EC14EA" w:rsidP="00D057C3">
            <w:pPr>
              <w:jc w:val="center"/>
              <w:rPr>
                <w:b/>
                <w:bCs/>
                <w:sz w:val="18"/>
              </w:rPr>
            </w:pPr>
            <w:r w:rsidRPr="00960F30">
              <w:rPr>
                <w:b/>
                <w:bCs/>
                <w:sz w:val="18"/>
              </w:rPr>
              <w:t>14</w:t>
            </w:r>
          </w:p>
        </w:tc>
        <w:tc>
          <w:tcPr>
            <w:tcW w:w="900" w:type="dxa"/>
            <w:tcBorders>
              <w:top w:val="nil"/>
            </w:tcBorders>
          </w:tcPr>
          <w:p w14:paraId="566791C1" w14:textId="7B81BA97" w:rsidR="00BC6327" w:rsidRPr="00F41F91" w:rsidRDefault="00EC14EA" w:rsidP="00D057C3">
            <w:pPr>
              <w:jc w:val="center"/>
              <w:rPr>
                <w:sz w:val="18"/>
              </w:rPr>
            </w:pPr>
            <w:r>
              <w:rPr>
                <w:sz w:val="18"/>
              </w:rPr>
              <w:t>1</w:t>
            </w:r>
            <w:r w:rsidRPr="00960F30">
              <w:rPr>
                <w:b/>
                <w:bCs/>
                <w:sz w:val="18"/>
              </w:rPr>
              <w:t>0</w:t>
            </w:r>
          </w:p>
        </w:tc>
        <w:tc>
          <w:tcPr>
            <w:tcW w:w="1080" w:type="dxa"/>
            <w:tcBorders>
              <w:top w:val="nil"/>
            </w:tcBorders>
          </w:tcPr>
          <w:p w14:paraId="5E4F841C" w14:textId="420DB735" w:rsidR="00BC6327" w:rsidRPr="00960F30" w:rsidRDefault="00EC14EA" w:rsidP="00D057C3">
            <w:pPr>
              <w:jc w:val="center"/>
              <w:rPr>
                <w:b/>
                <w:bCs/>
                <w:sz w:val="18"/>
              </w:rPr>
            </w:pPr>
            <w:r w:rsidRPr="00960F30">
              <w:rPr>
                <w:b/>
                <w:bCs/>
                <w:sz w:val="18"/>
              </w:rPr>
              <w:t>.004</w:t>
            </w:r>
          </w:p>
        </w:tc>
        <w:tc>
          <w:tcPr>
            <w:tcW w:w="2808" w:type="dxa"/>
            <w:tcBorders>
              <w:top w:val="nil"/>
              <w:right w:val="single" w:sz="6" w:space="0" w:color="auto"/>
            </w:tcBorders>
          </w:tcPr>
          <w:p w14:paraId="2B8C0EB3" w14:textId="4BA04F41" w:rsidR="00BC6327" w:rsidRPr="00960F30" w:rsidRDefault="00EC14EA" w:rsidP="00D057C3">
            <w:pPr>
              <w:rPr>
                <w:b/>
                <w:bCs/>
                <w:sz w:val="18"/>
              </w:rPr>
            </w:pPr>
            <w:r w:rsidRPr="00960F30">
              <w:rPr>
                <w:b/>
                <w:bCs/>
                <w:sz w:val="18"/>
              </w:rPr>
              <w:t>Erosion of natural deposits; runoff from orchards; glass and electronics production wastes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064394AE" w14:textId="1AFA87A9" w:rsidR="00BC6327" w:rsidRPr="00A779AB" w:rsidRDefault="000F0AA7" w:rsidP="00D057C3">
            <w:pPr>
              <w:ind w:left="180"/>
              <w:rPr>
                <w:sz w:val="16"/>
                <w:szCs w:val="16"/>
              </w:rPr>
            </w:pPr>
            <w:r w:rsidRPr="00A779AB">
              <w:rPr>
                <w:sz w:val="16"/>
                <w:szCs w:val="16"/>
              </w:rPr>
              <w:t>Fluoride</w:t>
            </w:r>
          </w:p>
          <w:p w14:paraId="18331505" w14:textId="72E47F9E" w:rsidR="000F0AA7" w:rsidRPr="00A779AB" w:rsidRDefault="000F0AA7" w:rsidP="00D057C3">
            <w:pPr>
              <w:ind w:left="180"/>
              <w:rPr>
                <w:sz w:val="16"/>
                <w:szCs w:val="16"/>
              </w:rPr>
            </w:pPr>
            <w:r w:rsidRPr="00A779AB">
              <w:rPr>
                <w:sz w:val="16"/>
                <w:szCs w:val="16"/>
              </w:rPr>
              <w:t>mg/L</w:t>
            </w:r>
          </w:p>
          <w:p w14:paraId="61E8D8CC" w14:textId="175DD867" w:rsidR="000F0AA7" w:rsidRPr="00A779AB" w:rsidRDefault="000F0AA7" w:rsidP="00D057C3">
            <w:pPr>
              <w:ind w:left="180"/>
              <w:rPr>
                <w:sz w:val="16"/>
                <w:szCs w:val="16"/>
              </w:rPr>
            </w:pPr>
          </w:p>
        </w:tc>
        <w:tc>
          <w:tcPr>
            <w:tcW w:w="990" w:type="dxa"/>
            <w:tcBorders>
              <w:bottom w:val="single" w:sz="18" w:space="0" w:color="auto"/>
            </w:tcBorders>
          </w:tcPr>
          <w:p w14:paraId="19F90CD0" w14:textId="77777777" w:rsidR="00BC6327" w:rsidRPr="00A779AB" w:rsidRDefault="000F0AA7" w:rsidP="00D057C3">
            <w:pPr>
              <w:jc w:val="center"/>
              <w:rPr>
                <w:sz w:val="16"/>
                <w:szCs w:val="16"/>
              </w:rPr>
            </w:pPr>
            <w:r w:rsidRPr="00A779AB">
              <w:rPr>
                <w:sz w:val="16"/>
                <w:szCs w:val="16"/>
              </w:rPr>
              <w:t>11/17/21</w:t>
            </w:r>
          </w:p>
          <w:p w14:paraId="3CD1FB67" w14:textId="31D85B6E" w:rsidR="00AB42B0" w:rsidRPr="00A779AB" w:rsidRDefault="00AB42B0" w:rsidP="00D057C3">
            <w:pPr>
              <w:jc w:val="center"/>
              <w:rPr>
                <w:sz w:val="16"/>
                <w:szCs w:val="16"/>
              </w:rPr>
            </w:pPr>
          </w:p>
        </w:tc>
        <w:tc>
          <w:tcPr>
            <w:tcW w:w="1350" w:type="dxa"/>
            <w:tcBorders>
              <w:bottom w:val="single" w:sz="18" w:space="0" w:color="auto"/>
            </w:tcBorders>
          </w:tcPr>
          <w:p w14:paraId="0D7A8845" w14:textId="77777777" w:rsidR="00BC6327" w:rsidRPr="00A779AB" w:rsidRDefault="00AB42B0" w:rsidP="00D057C3">
            <w:pPr>
              <w:jc w:val="center"/>
              <w:rPr>
                <w:sz w:val="16"/>
                <w:szCs w:val="16"/>
              </w:rPr>
            </w:pPr>
            <w:r w:rsidRPr="00A779AB">
              <w:rPr>
                <w:sz w:val="16"/>
                <w:szCs w:val="16"/>
              </w:rPr>
              <w:t>.17</w:t>
            </w:r>
          </w:p>
          <w:p w14:paraId="5EA66A78" w14:textId="40AD59F5" w:rsidR="00AB42B0" w:rsidRPr="00A779AB" w:rsidRDefault="00AB42B0" w:rsidP="00D057C3">
            <w:pPr>
              <w:jc w:val="center"/>
              <w:rPr>
                <w:sz w:val="16"/>
                <w:szCs w:val="16"/>
              </w:rPr>
            </w:pPr>
          </w:p>
        </w:tc>
        <w:tc>
          <w:tcPr>
            <w:tcW w:w="1440" w:type="dxa"/>
            <w:tcBorders>
              <w:bottom w:val="single" w:sz="18" w:space="0" w:color="auto"/>
            </w:tcBorders>
          </w:tcPr>
          <w:p w14:paraId="314F6572" w14:textId="4A627180" w:rsidR="00BC6327" w:rsidRPr="00A779AB" w:rsidRDefault="00AB42B0" w:rsidP="00D057C3">
            <w:pPr>
              <w:jc w:val="center"/>
              <w:rPr>
                <w:sz w:val="16"/>
                <w:szCs w:val="16"/>
              </w:rPr>
            </w:pPr>
            <w:r w:rsidRPr="00A779AB">
              <w:rPr>
                <w:sz w:val="16"/>
                <w:szCs w:val="16"/>
              </w:rPr>
              <w:t>.17</w:t>
            </w:r>
          </w:p>
        </w:tc>
        <w:tc>
          <w:tcPr>
            <w:tcW w:w="900" w:type="dxa"/>
            <w:tcBorders>
              <w:bottom w:val="single" w:sz="18" w:space="0" w:color="auto"/>
            </w:tcBorders>
          </w:tcPr>
          <w:p w14:paraId="4DF396D0" w14:textId="7714E6BD" w:rsidR="00BC6327" w:rsidRPr="00A779AB" w:rsidRDefault="000F0AA7" w:rsidP="00D057C3">
            <w:pPr>
              <w:jc w:val="center"/>
              <w:rPr>
                <w:sz w:val="16"/>
                <w:szCs w:val="16"/>
              </w:rPr>
            </w:pPr>
            <w:r w:rsidRPr="00A779AB">
              <w:rPr>
                <w:sz w:val="16"/>
                <w:szCs w:val="16"/>
              </w:rPr>
              <w:t>2.0</w:t>
            </w:r>
          </w:p>
        </w:tc>
        <w:tc>
          <w:tcPr>
            <w:tcW w:w="1080" w:type="dxa"/>
            <w:tcBorders>
              <w:bottom w:val="single" w:sz="18" w:space="0" w:color="auto"/>
            </w:tcBorders>
          </w:tcPr>
          <w:p w14:paraId="14ED7F95" w14:textId="1A0C9C58" w:rsidR="00BC6327" w:rsidRPr="00A779AB" w:rsidRDefault="000F0AA7" w:rsidP="00D057C3">
            <w:pPr>
              <w:jc w:val="center"/>
              <w:rPr>
                <w:sz w:val="16"/>
                <w:szCs w:val="16"/>
              </w:rPr>
            </w:pPr>
            <w:r w:rsidRPr="00A779AB">
              <w:rPr>
                <w:sz w:val="16"/>
                <w:szCs w:val="16"/>
              </w:rPr>
              <w:t>1</w:t>
            </w:r>
          </w:p>
        </w:tc>
        <w:tc>
          <w:tcPr>
            <w:tcW w:w="2808" w:type="dxa"/>
            <w:tcBorders>
              <w:bottom w:val="single" w:sz="18" w:space="0" w:color="auto"/>
              <w:right w:val="single" w:sz="6" w:space="0" w:color="auto"/>
            </w:tcBorders>
          </w:tcPr>
          <w:p w14:paraId="76443EAF" w14:textId="06EF314F" w:rsidR="00BC6327" w:rsidRPr="00A779AB" w:rsidRDefault="000F0AA7" w:rsidP="00D057C3">
            <w:pPr>
              <w:rPr>
                <w:sz w:val="16"/>
                <w:szCs w:val="16"/>
              </w:rPr>
            </w:pPr>
            <w:r w:rsidRPr="00A779AB">
              <w:rPr>
                <w:sz w:val="16"/>
                <w:szCs w:val="16"/>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7733024C" w14:textId="77777777" w:rsidR="00E93A4C" w:rsidRDefault="00AB42B0" w:rsidP="00D057C3">
            <w:pPr>
              <w:ind w:left="187"/>
              <w:rPr>
                <w:b/>
                <w:bCs/>
                <w:sz w:val="16"/>
                <w:szCs w:val="16"/>
              </w:rPr>
            </w:pPr>
            <w:r w:rsidRPr="00507E05">
              <w:rPr>
                <w:b/>
                <w:bCs/>
                <w:sz w:val="16"/>
                <w:szCs w:val="16"/>
              </w:rPr>
              <w:t xml:space="preserve">Manganese  </w:t>
            </w:r>
          </w:p>
          <w:p w14:paraId="3DAB9A83" w14:textId="2E18599F" w:rsidR="00BC6327" w:rsidRPr="00507E05" w:rsidRDefault="00AB42B0" w:rsidP="00D057C3">
            <w:pPr>
              <w:ind w:left="187"/>
              <w:rPr>
                <w:b/>
                <w:bCs/>
                <w:sz w:val="16"/>
                <w:szCs w:val="16"/>
              </w:rPr>
            </w:pPr>
            <w:r w:rsidRPr="00507E05">
              <w:rPr>
                <w:b/>
                <w:bCs/>
                <w:sz w:val="16"/>
                <w:szCs w:val="16"/>
              </w:rPr>
              <w:t>(µg/L)</w:t>
            </w:r>
          </w:p>
        </w:tc>
        <w:tc>
          <w:tcPr>
            <w:tcW w:w="990" w:type="dxa"/>
          </w:tcPr>
          <w:p w14:paraId="7B53609D" w14:textId="1CBB3ACC" w:rsidR="00BC6327" w:rsidRPr="00507E05" w:rsidRDefault="00A779AB" w:rsidP="00D057C3">
            <w:pPr>
              <w:jc w:val="center"/>
              <w:rPr>
                <w:b/>
                <w:bCs/>
                <w:sz w:val="16"/>
                <w:szCs w:val="16"/>
              </w:rPr>
            </w:pPr>
            <w:r w:rsidRPr="00507E05">
              <w:rPr>
                <w:b/>
                <w:bCs/>
                <w:sz w:val="16"/>
                <w:szCs w:val="16"/>
              </w:rPr>
              <w:t>3/31/15</w:t>
            </w:r>
          </w:p>
        </w:tc>
        <w:tc>
          <w:tcPr>
            <w:tcW w:w="1350" w:type="dxa"/>
          </w:tcPr>
          <w:p w14:paraId="48AE5CBF" w14:textId="4BF89697" w:rsidR="00BC6327" w:rsidRPr="00507E05" w:rsidRDefault="00A779AB" w:rsidP="00D057C3">
            <w:pPr>
              <w:jc w:val="center"/>
              <w:rPr>
                <w:b/>
                <w:bCs/>
                <w:sz w:val="16"/>
                <w:szCs w:val="16"/>
              </w:rPr>
            </w:pPr>
            <w:r w:rsidRPr="002036F0">
              <w:rPr>
                <w:b/>
                <w:bCs/>
                <w:sz w:val="16"/>
                <w:szCs w:val="16"/>
                <w:highlight w:val="yellow"/>
              </w:rPr>
              <w:t>210</w:t>
            </w:r>
          </w:p>
        </w:tc>
        <w:tc>
          <w:tcPr>
            <w:tcW w:w="1440" w:type="dxa"/>
          </w:tcPr>
          <w:p w14:paraId="6428F303" w14:textId="4979622B" w:rsidR="00BC6327" w:rsidRPr="00507E05" w:rsidRDefault="00A779AB" w:rsidP="00D057C3">
            <w:pPr>
              <w:jc w:val="center"/>
              <w:rPr>
                <w:b/>
                <w:bCs/>
                <w:sz w:val="16"/>
                <w:szCs w:val="16"/>
              </w:rPr>
            </w:pPr>
            <w:r w:rsidRPr="00507E05">
              <w:rPr>
                <w:b/>
                <w:bCs/>
                <w:sz w:val="16"/>
                <w:szCs w:val="16"/>
              </w:rPr>
              <w:t>210</w:t>
            </w:r>
          </w:p>
        </w:tc>
        <w:tc>
          <w:tcPr>
            <w:tcW w:w="900" w:type="dxa"/>
          </w:tcPr>
          <w:p w14:paraId="11FF9BF3" w14:textId="38D3DE16" w:rsidR="00BC6327" w:rsidRPr="00507E05" w:rsidRDefault="00A779AB" w:rsidP="00D057C3">
            <w:pPr>
              <w:jc w:val="center"/>
              <w:rPr>
                <w:b/>
                <w:bCs/>
                <w:sz w:val="16"/>
                <w:szCs w:val="16"/>
              </w:rPr>
            </w:pPr>
            <w:r w:rsidRPr="00507E05">
              <w:rPr>
                <w:b/>
                <w:bCs/>
                <w:sz w:val="16"/>
                <w:szCs w:val="16"/>
              </w:rPr>
              <w:t>50</w:t>
            </w:r>
          </w:p>
        </w:tc>
        <w:tc>
          <w:tcPr>
            <w:tcW w:w="1080" w:type="dxa"/>
          </w:tcPr>
          <w:p w14:paraId="160E754C" w14:textId="77777777" w:rsidR="00BC6327" w:rsidRPr="00507E05" w:rsidRDefault="00BC6327" w:rsidP="00D057C3">
            <w:pPr>
              <w:jc w:val="center"/>
              <w:rPr>
                <w:b/>
                <w:bCs/>
                <w:sz w:val="16"/>
                <w:szCs w:val="16"/>
              </w:rPr>
            </w:pPr>
          </w:p>
        </w:tc>
        <w:tc>
          <w:tcPr>
            <w:tcW w:w="2808" w:type="dxa"/>
            <w:tcBorders>
              <w:right w:val="single" w:sz="6" w:space="0" w:color="auto"/>
            </w:tcBorders>
          </w:tcPr>
          <w:p w14:paraId="43B6AB0B" w14:textId="24FF9B8B" w:rsidR="00BC6327" w:rsidRPr="00507E05" w:rsidRDefault="00A779AB" w:rsidP="00D057C3">
            <w:pPr>
              <w:rPr>
                <w:b/>
                <w:bCs/>
                <w:sz w:val="16"/>
                <w:szCs w:val="16"/>
              </w:rPr>
            </w:pPr>
            <w:r w:rsidRPr="00507E05">
              <w:rPr>
                <w:b/>
                <w:bCs/>
                <w:sz w:val="16"/>
                <w:szCs w:val="16"/>
              </w:rPr>
              <w:t>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35FEFB1A"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85F7F2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04DC4" w:rsidRPr="00F04DC4">
        <w:rPr>
          <w:rFonts w:ascii="Times New Roman" w:hAnsi="Times New Roman"/>
          <w:b/>
          <w:bCs/>
          <w:u w:val="single"/>
        </w:rPr>
        <w:t>Davis Estates</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9180050" w:rsidR="00803861" w:rsidRPr="002036F0" w:rsidRDefault="00960F30" w:rsidP="00AC41BE">
            <w:pPr>
              <w:pStyle w:val="BodyText"/>
              <w:spacing w:before="0"/>
              <w:jc w:val="left"/>
              <w:rPr>
                <w:b/>
                <w:sz w:val="16"/>
                <w:szCs w:val="16"/>
              </w:rPr>
            </w:pPr>
            <w:r w:rsidRPr="002036F0">
              <w:rPr>
                <w:b/>
                <w:sz w:val="16"/>
                <w:szCs w:val="16"/>
              </w:rPr>
              <w:t>Arsenic</w:t>
            </w:r>
          </w:p>
        </w:tc>
        <w:tc>
          <w:tcPr>
            <w:tcW w:w="2203" w:type="dxa"/>
            <w:tcBorders>
              <w:top w:val="double" w:sz="6" w:space="0" w:color="auto"/>
              <w:bottom w:val="single" w:sz="4" w:space="0" w:color="auto"/>
            </w:tcBorders>
            <w:shd w:val="clear" w:color="auto" w:fill="auto"/>
          </w:tcPr>
          <w:p w14:paraId="0C6FD2A3" w14:textId="6A638854" w:rsidR="00803861" w:rsidRPr="00960F30" w:rsidRDefault="00960F30" w:rsidP="00AC41BE">
            <w:pPr>
              <w:pStyle w:val="BodyText"/>
              <w:spacing w:before="0"/>
              <w:jc w:val="left"/>
              <w:rPr>
                <w:rFonts w:ascii="Times New Roman" w:hAnsi="Times New Roman"/>
                <w:b/>
                <w:sz w:val="16"/>
                <w:szCs w:val="16"/>
              </w:rPr>
            </w:pPr>
            <w:r w:rsidRPr="00960F30">
              <w:rPr>
                <w:rFonts w:ascii="Times New Roman" w:hAnsi="Times New Roman"/>
                <w:b/>
                <w:sz w:val="16"/>
                <w:szCs w:val="16"/>
              </w:rPr>
              <w:t>Well 1</w:t>
            </w:r>
          </w:p>
        </w:tc>
        <w:tc>
          <w:tcPr>
            <w:tcW w:w="2203" w:type="dxa"/>
            <w:tcBorders>
              <w:top w:val="double" w:sz="6" w:space="0" w:color="auto"/>
              <w:bottom w:val="single" w:sz="4" w:space="0" w:color="auto"/>
            </w:tcBorders>
            <w:shd w:val="clear" w:color="auto" w:fill="auto"/>
          </w:tcPr>
          <w:p w14:paraId="38F06260" w14:textId="34213E6E" w:rsidR="00803861" w:rsidRPr="00960F30" w:rsidRDefault="00960F30" w:rsidP="00AC41BE">
            <w:pPr>
              <w:pStyle w:val="BodyText"/>
              <w:spacing w:before="0"/>
              <w:jc w:val="left"/>
              <w:rPr>
                <w:rFonts w:ascii="Times New Roman" w:hAnsi="Times New Roman"/>
                <w:b/>
                <w:sz w:val="16"/>
                <w:szCs w:val="16"/>
              </w:rPr>
            </w:pPr>
            <w:r w:rsidRPr="00960F30">
              <w:rPr>
                <w:rFonts w:ascii="Times New Roman" w:hAnsi="Times New Roman"/>
                <w:b/>
                <w:sz w:val="16"/>
                <w:szCs w:val="16"/>
              </w:rPr>
              <w:t>Continuous</w:t>
            </w:r>
          </w:p>
        </w:tc>
        <w:tc>
          <w:tcPr>
            <w:tcW w:w="2203" w:type="dxa"/>
            <w:tcBorders>
              <w:top w:val="double" w:sz="6" w:space="0" w:color="auto"/>
              <w:bottom w:val="single" w:sz="4" w:space="0" w:color="auto"/>
            </w:tcBorders>
            <w:shd w:val="clear" w:color="auto" w:fill="auto"/>
          </w:tcPr>
          <w:p w14:paraId="78FAC853" w14:textId="4F7FBEB4" w:rsidR="00803861" w:rsidRPr="00960F30" w:rsidRDefault="00960F30" w:rsidP="00AC41BE">
            <w:pPr>
              <w:pStyle w:val="BodyText"/>
              <w:spacing w:before="0"/>
              <w:jc w:val="left"/>
              <w:rPr>
                <w:rFonts w:ascii="Times New Roman" w:hAnsi="Times New Roman"/>
                <w:b/>
                <w:sz w:val="16"/>
                <w:szCs w:val="16"/>
              </w:rPr>
            </w:pPr>
            <w:r w:rsidRPr="00960F30">
              <w:rPr>
                <w:rFonts w:ascii="Times New Roman" w:hAnsi="Times New Roman"/>
                <w:b/>
                <w:sz w:val="16"/>
                <w:szCs w:val="16"/>
              </w:rPr>
              <w:t>Proper Treatment in place</w:t>
            </w:r>
          </w:p>
        </w:tc>
        <w:tc>
          <w:tcPr>
            <w:tcW w:w="2096" w:type="dxa"/>
            <w:tcBorders>
              <w:top w:val="double" w:sz="6" w:space="0" w:color="auto"/>
              <w:bottom w:val="single" w:sz="4" w:space="0" w:color="auto"/>
            </w:tcBorders>
            <w:shd w:val="clear" w:color="auto" w:fill="auto"/>
          </w:tcPr>
          <w:p w14:paraId="47E414FC" w14:textId="2918AB23" w:rsidR="00803861" w:rsidRPr="002036F0" w:rsidRDefault="00960F30" w:rsidP="00AC41BE">
            <w:pPr>
              <w:pStyle w:val="BodyText"/>
              <w:spacing w:before="0"/>
              <w:jc w:val="left"/>
              <w:rPr>
                <w:b/>
                <w:sz w:val="16"/>
                <w:szCs w:val="16"/>
              </w:rPr>
            </w:pPr>
            <w:r w:rsidRPr="002036F0">
              <w:rPr>
                <w:b/>
                <w:sz w:val="16"/>
                <w:szCs w:val="16"/>
              </w:rPr>
              <w:t xml:space="preserve">Some people who drink water containing arsenic </w:t>
            </w:r>
            <w:proofErr w:type="gramStart"/>
            <w:r w:rsidRPr="002036F0">
              <w:rPr>
                <w:b/>
                <w:sz w:val="16"/>
                <w:szCs w:val="16"/>
              </w:rPr>
              <w:t>in excess of</w:t>
            </w:r>
            <w:proofErr w:type="gramEnd"/>
            <w:r w:rsidRPr="002036F0">
              <w:rPr>
                <w:b/>
                <w:sz w:val="16"/>
                <w:szCs w:val="16"/>
              </w:rPr>
              <w:t xml:space="preserve"> the MCL over many years may experience skin damage or circulatory system problems, and may have an increased risk of getting cancer</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1DB45D1F" w:rsidR="00BB3E43" w:rsidRPr="00507E05" w:rsidRDefault="00507E05" w:rsidP="00AC41BE">
            <w:pPr>
              <w:pStyle w:val="BodyText"/>
              <w:spacing w:before="0"/>
              <w:jc w:val="left"/>
              <w:rPr>
                <w:rFonts w:ascii="Times New Roman" w:hAnsi="Times New Roman"/>
                <w:b/>
                <w:bCs/>
                <w:sz w:val="16"/>
                <w:szCs w:val="16"/>
              </w:rPr>
            </w:pPr>
            <w:r w:rsidRPr="00507E05">
              <w:rPr>
                <w:b/>
                <w:bCs/>
                <w:sz w:val="16"/>
                <w:szCs w:val="16"/>
              </w:rPr>
              <w:t>Manganese</w:t>
            </w:r>
          </w:p>
        </w:tc>
        <w:tc>
          <w:tcPr>
            <w:tcW w:w="2203" w:type="dxa"/>
            <w:tcBorders>
              <w:bottom w:val="single" w:sz="18" w:space="0" w:color="auto"/>
            </w:tcBorders>
            <w:shd w:val="clear" w:color="auto" w:fill="auto"/>
          </w:tcPr>
          <w:p w14:paraId="0FCC880A" w14:textId="16E47360" w:rsidR="00BB3E43" w:rsidRPr="00507E05" w:rsidRDefault="00507E05" w:rsidP="00AC41BE">
            <w:pPr>
              <w:pStyle w:val="BodyText"/>
              <w:spacing w:before="0"/>
              <w:jc w:val="left"/>
              <w:rPr>
                <w:rFonts w:ascii="Times New Roman" w:hAnsi="Times New Roman"/>
                <w:b/>
                <w:sz w:val="16"/>
                <w:szCs w:val="16"/>
              </w:rPr>
            </w:pPr>
            <w:r w:rsidRPr="00507E05">
              <w:rPr>
                <w:rFonts w:ascii="Times New Roman" w:hAnsi="Times New Roman"/>
                <w:b/>
                <w:sz w:val="16"/>
                <w:szCs w:val="16"/>
              </w:rPr>
              <w:t>Well 1</w:t>
            </w:r>
          </w:p>
        </w:tc>
        <w:tc>
          <w:tcPr>
            <w:tcW w:w="2203" w:type="dxa"/>
            <w:tcBorders>
              <w:bottom w:val="single" w:sz="18" w:space="0" w:color="auto"/>
            </w:tcBorders>
            <w:shd w:val="clear" w:color="auto" w:fill="auto"/>
          </w:tcPr>
          <w:p w14:paraId="348B92CB" w14:textId="67E3AF65" w:rsidR="00BB3E43" w:rsidRPr="00507E05" w:rsidRDefault="00341641" w:rsidP="00AC41BE">
            <w:pPr>
              <w:pStyle w:val="BodyText"/>
              <w:spacing w:before="0"/>
              <w:jc w:val="left"/>
              <w:rPr>
                <w:rFonts w:ascii="Times New Roman" w:hAnsi="Times New Roman"/>
                <w:b/>
                <w:sz w:val="16"/>
                <w:szCs w:val="16"/>
              </w:rPr>
            </w:pPr>
            <w:r>
              <w:rPr>
                <w:rFonts w:ascii="Times New Roman" w:hAnsi="Times New Roman"/>
                <w:b/>
                <w:sz w:val="16"/>
                <w:szCs w:val="16"/>
              </w:rPr>
              <w:t>Continuous</w:t>
            </w:r>
          </w:p>
        </w:tc>
        <w:tc>
          <w:tcPr>
            <w:tcW w:w="2203" w:type="dxa"/>
            <w:tcBorders>
              <w:bottom w:val="single" w:sz="18" w:space="0" w:color="auto"/>
            </w:tcBorders>
            <w:shd w:val="clear" w:color="auto" w:fill="auto"/>
          </w:tcPr>
          <w:p w14:paraId="698B4132" w14:textId="73C448B3" w:rsidR="00BB3E43" w:rsidRPr="00507E05" w:rsidRDefault="00341641" w:rsidP="00AC41BE">
            <w:pPr>
              <w:pStyle w:val="BodyText"/>
              <w:spacing w:before="0"/>
              <w:jc w:val="left"/>
              <w:rPr>
                <w:rFonts w:ascii="Times New Roman" w:hAnsi="Times New Roman"/>
                <w:b/>
                <w:sz w:val="16"/>
                <w:szCs w:val="16"/>
              </w:rPr>
            </w:pPr>
            <w:r>
              <w:rPr>
                <w:rFonts w:ascii="Times New Roman" w:hAnsi="Times New Roman"/>
                <w:b/>
                <w:sz w:val="16"/>
                <w:szCs w:val="16"/>
              </w:rPr>
              <w:t>Proper Treatment in place</w:t>
            </w:r>
          </w:p>
        </w:tc>
        <w:tc>
          <w:tcPr>
            <w:tcW w:w="2096" w:type="dxa"/>
            <w:tcBorders>
              <w:bottom w:val="single" w:sz="18" w:space="0" w:color="auto"/>
            </w:tcBorders>
            <w:shd w:val="clear" w:color="auto" w:fill="auto"/>
          </w:tcPr>
          <w:p w14:paraId="1E5117FF" w14:textId="03D3C9F3" w:rsidR="00BB3E43" w:rsidRPr="00E93A4C" w:rsidRDefault="00507E05" w:rsidP="00AC41BE">
            <w:pPr>
              <w:pStyle w:val="BodyText"/>
              <w:spacing w:before="0"/>
              <w:jc w:val="left"/>
              <w:rPr>
                <w:rFonts w:ascii="Times New Roman" w:hAnsi="Times New Roman"/>
                <w:b/>
                <w:bCs/>
                <w:sz w:val="16"/>
                <w:szCs w:val="16"/>
              </w:rPr>
            </w:pPr>
            <w:r w:rsidRPr="00E93A4C">
              <w:rPr>
                <w:b/>
                <w:bCs/>
                <w:sz w:val="16"/>
                <w:szCs w:val="16"/>
              </w:rPr>
              <w:t>Manganese exposures resulted in neurological effects.  High levels of manganese in people have been shown to result in adverse effects to the nervous system.</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36E8609B" w:rsidR="00501B52" w:rsidRPr="00F41F91" w:rsidRDefault="006A7A07"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4AA0FA2E" w:rsidR="00AD4876" w:rsidRPr="00F41F91" w:rsidRDefault="006A7A07"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lastRenderedPageBreak/>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1CAA9725" w:rsidR="00BC6327" w:rsidRPr="00F41F91" w:rsidRDefault="00BC6327" w:rsidP="00A24839">
      <w:pPr>
        <w:pStyle w:val="BodyText"/>
        <w:keepNext/>
        <w:keepLines/>
        <w:spacing w:before="240" w:after="240"/>
        <w:jc w:val="center"/>
        <w:rPr>
          <w:rFonts w:ascii="Times New Roman" w:hAnsi="Times New Roman"/>
          <w:b/>
          <w:sz w:val="26"/>
        </w:rPr>
      </w:pPr>
    </w:p>
    <w:p w14:paraId="055132C5" w14:textId="6C6FD3AC"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 </w:t>
      </w:r>
    </w:p>
    <w:tbl>
      <w:tblPr>
        <w:tblW w:w="10753"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753"/>
      </w:tblGrid>
      <w:tr w:rsidR="002D429D" w:rsidRPr="00A93A21" w14:paraId="6634964C" w14:textId="77777777" w:rsidTr="006A7A07">
        <w:trPr>
          <w:trHeight w:val="296"/>
        </w:trPr>
        <w:tc>
          <w:tcPr>
            <w:tcW w:w="10753"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6A7A07">
        <w:trPr>
          <w:trHeight w:val="296"/>
        </w:trPr>
        <w:tc>
          <w:tcPr>
            <w:tcW w:w="10753"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6A7A07">
        <w:trPr>
          <w:trHeight w:val="296"/>
        </w:trPr>
        <w:tc>
          <w:tcPr>
            <w:tcW w:w="10753"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6A7A07">
        <w:trPr>
          <w:trHeight w:val="296"/>
        </w:trPr>
        <w:tc>
          <w:tcPr>
            <w:tcW w:w="10753"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6A7A07" w:rsidRPr="00A93A21" w14:paraId="252031EC" w14:textId="77777777" w:rsidTr="00AA0552">
        <w:trPr>
          <w:trHeight w:val="296"/>
        </w:trPr>
        <w:tc>
          <w:tcPr>
            <w:tcW w:w="10753" w:type="dxa"/>
            <w:shd w:val="clear" w:color="auto" w:fill="auto"/>
          </w:tcPr>
          <w:p w14:paraId="389AC910" w14:textId="77777777" w:rsidR="006A7A07" w:rsidRPr="00CC2F86" w:rsidRDefault="006A7A07" w:rsidP="00AA0552">
            <w:pPr>
              <w:pStyle w:val="BodyText"/>
              <w:spacing w:before="0"/>
              <w:jc w:val="left"/>
              <w:rPr>
                <w:rFonts w:ascii="Times New Roman" w:hAnsi="Times New Roman"/>
              </w:rPr>
            </w:pPr>
          </w:p>
        </w:tc>
      </w:tr>
      <w:tr w:rsidR="002D429D" w:rsidRPr="00A93A21" w14:paraId="2D646F3F" w14:textId="77777777" w:rsidTr="006A7A07">
        <w:trPr>
          <w:trHeight w:val="296"/>
        </w:trPr>
        <w:tc>
          <w:tcPr>
            <w:tcW w:w="10753"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6A7A07">
        <w:trPr>
          <w:trHeight w:val="296"/>
        </w:trPr>
        <w:tc>
          <w:tcPr>
            <w:tcW w:w="10753"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6A7A07">
        <w:trPr>
          <w:trHeight w:val="296"/>
        </w:trPr>
        <w:tc>
          <w:tcPr>
            <w:tcW w:w="10753"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94829F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98715B" w:rsidRPr="0098715B">
        <w:rPr>
          <w:b/>
          <w:bCs/>
          <w:sz w:val="22"/>
          <w:szCs w:val="24"/>
        </w:rPr>
        <w:t>0</w:t>
      </w:r>
      <w:r w:rsidR="0098715B">
        <w:rPr>
          <w:sz w:val="22"/>
          <w:szCs w:val="24"/>
        </w:rPr>
        <w:t xml:space="preserve"> </w:t>
      </w:r>
      <w:r w:rsidRPr="003C7E02">
        <w:rPr>
          <w:sz w:val="22"/>
          <w:szCs w:val="24"/>
        </w:rPr>
        <w:t>Level</w:t>
      </w:r>
      <w:r w:rsidR="007D21BB">
        <w:rPr>
          <w:sz w:val="22"/>
          <w:szCs w:val="24"/>
        </w:rPr>
        <w:t> </w:t>
      </w:r>
      <w:r w:rsidRPr="003C7E02">
        <w:rPr>
          <w:sz w:val="22"/>
          <w:szCs w:val="24"/>
        </w:rPr>
        <w:t xml:space="preserve">1 assessment(s).  </w:t>
      </w:r>
      <w:r w:rsidR="0098715B" w:rsidRPr="0098715B">
        <w:rPr>
          <w:b/>
          <w:bCs/>
          <w:sz w:val="22"/>
          <w:szCs w:val="24"/>
        </w:rPr>
        <w:t>0</w:t>
      </w:r>
      <w:r w:rsidRPr="003C7E02">
        <w:rPr>
          <w:sz w:val="22"/>
          <w:szCs w:val="24"/>
        </w:rPr>
        <w:t xml:space="preserve"> Level 1 assessment(s) were completed.  In addition, we were required to take </w:t>
      </w:r>
      <w:r w:rsidR="0098715B" w:rsidRPr="0098715B">
        <w:rPr>
          <w:b/>
          <w:bCs/>
          <w:sz w:val="22"/>
          <w:szCs w:val="24"/>
        </w:rPr>
        <w:t>0</w:t>
      </w:r>
      <w:r w:rsidRPr="003C7E02">
        <w:rPr>
          <w:sz w:val="22"/>
          <w:szCs w:val="24"/>
        </w:rPr>
        <w:t xml:space="preserve"> corrective actions and we completed </w:t>
      </w:r>
      <w:r w:rsidR="0098715B" w:rsidRPr="0098715B">
        <w:rPr>
          <w:b/>
          <w:bCs/>
          <w:sz w:val="22"/>
          <w:szCs w:val="24"/>
        </w:rPr>
        <w:t>0</w:t>
      </w:r>
      <w:r w:rsidRPr="003C7E02">
        <w:rPr>
          <w:sz w:val="22"/>
          <w:szCs w:val="24"/>
        </w:rPr>
        <w:t xml:space="preserve"> of these actions.</w:t>
      </w:r>
    </w:p>
    <w:p w14:paraId="69E753CA" w14:textId="61F4D43E" w:rsidR="00DD7D18" w:rsidRPr="003C7E02" w:rsidRDefault="00DD7D18" w:rsidP="00415B66">
      <w:pPr>
        <w:spacing w:before="120" w:after="120"/>
        <w:jc w:val="both"/>
        <w:rPr>
          <w:sz w:val="22"/>
          <w:szCs w:val="24"/>
        </w:rPr>
      </w:pPr>
      <w:r w:rsidRPr="003C7E02">
        <w:rPr>
          <w:sz w:val="22"/>
          <w:szCs w:val="24"/>
        </w:rPr>
        <w:t xml:space="preserve">During the past year </w:t>
      </w:r>
      <w:r w:rsidR="0098715B" w:rsidRPr="0098715B">
        <w:rPr>
          <w:b/>
          <w:bCs/>
          <w:sz w:val="22"/>
          <w:szCs w:val="24"/>
        </w:rPr>
        <w:t>0</w:t>
      </w:r>
      <w:r w:rsidRPr="003C7E02">
        <w:rPr>
          <w:sz w:val="22"/>
          <w:szCs w:val="24"/>
        </w:rPr>
        <w:t xml:space="preserve"> Level 2 assessments were required to be completed for our water system.  </w:t>
      </w:r>
      <w:r w:rsidR="0098715B" w:rsidRPr="0098715B">
        <w:rPr>
          <w:b/>
          <w:bCs/>
          <w:sz w:val="22"/>
          <w:szCs w:val="24"/>
        </w:rPr>
        <w:t>0</w:t>
      </w:r>
      <w:r w:rsidRPr="003C7E02">
        <w:rPr>
          <w:sz w:val="22"/>
          <w:szCs w:val="24"/>
        </w:rPr>
        <w:t xml:space="preserve"> Level 2 assessments were completed.  In addition, we were required to take </w:t>
      </w:r>
      <w:r w:rsidR="0098715B" w:rsidRPr="0098715B">
        <w:rPr>
          <w:b/>
          <w:bCs/>
          <w:sz w:val="22"/>
          <w:szCs w:val="24"/>
        </w:rPr>
        <w:t>0</w:t>
      </w:r>
      <w:r w:rsidRPr="003C7E02">
        <w:rPr>
          <w:sz w:val="22"/>
          <w:szCs w:val="24"/>
        </w:rPr>
        <w:t xml:space="preserve"> corrective actions and we completed</w:t>
      </w:r>
      <w:r w:rsidRPr="0098715B">
        <w:rPr>
          <w:b/>
          <w:bCs/>
          <w:sz w:val="22"/>
          <w:szCs w:val="24"/>
        </w:rPr>
        <w:t xml:space="preserve"> </w:t>
      </w:r>
      <w:r w:rsidR="0098715B" w:rsidRPr="0098715B">
        <w:rPr>
          <w:b/>
          <w:bCs/>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6A7A07">
      <w:pPr>
        <w:spacing w:before="120" w:after="12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0AA7"/>
    <w:rsid w:val="000F3C1E"/>
    <w:rsid w:val="000F6367"/>
    <w:rsid w:val="00100750"/>
    <w:rsid w:val="00101107"/>
    <w:rsid w:val="00101A4C"/>
    <w:rsid w:val="00107BFE"/>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36F0"/>
    <w:rsid w:val="00214D2C"/>
    <w:rsid w:val="00216041"/>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42B"/>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41"/>
    <w:rsid w:val="00341671"/>
    <w:rsid w:val="00342536"/>
    <w:rsid w:val="00342C6E"/>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07E05"/>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4C7D"/>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7A07"/>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0F30"/>
    <w:rsid w:val="00964EC2"/>
    <w:rsid w:val="00970BCF"/>
    <w:rsid w:val="00973F02"/>
    <w:rsid w:val="009746A3"/>
    <w:rsid w:val="00974728"/>
    <w:rsid w:val="00975448"/>
    <w:rsid w:val="00975A98"/>
    <w:rsid w:val="00983590"/>
    <w:rsid w:val="0098715B"/>
    <w:rsid w:val="00990849"/>
    <w:rsid w:val="0099313E"/>
    <w:rsid w:val="00995293"/>
    <w:rsid w:val="009B1047"/>
    <w:rsid w:val="009B1E30"/>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79AB"/>
    <w:rsid w:val="00A93A21"/>
    <w:rsid w:val="00A94D32"/>
    <w:rsid w:val="00A9766F"/>
    <w:rsid w:val="00AB01B0"/>
    <w:rsid w:val="00AB42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34AF"/>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1381"/>
    <w:rsid w:val="00CB5A7C"/>
    <w:rsid w:val="00CB6FF7"/>
    <w:rsid w:val="00CC2F86"/>
    <w:rsid w:val="00CD26F1"/>
    <w:rsid w:val="00CD598A"/>
    <w:rsid w:val="00CE2D72"/>
    <w:rsid w:val="00CF1A7D"/>
    <w:rsid w:val="00CF2391"/>
    <w:rsid w:val="00D0511A"/>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37E1"/>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1EB5"/>
    <w:rsid w:val="00E6542D"/>
    <w:rsid w:val="00E67C01"/>
    <w:rsid w:val="00E80B80"/>
    <w:rsid w:val="00E8528D"/>
    <w:rsid w:val="00E91D0B"/>
    <w:rsid w:val="00E92E9C"/>
    <w:rsid w:val="00E93A4C"/>
    <w:rsid w:val="00EA66F0"/>
    <w:rsid w:val="00EB0127"/>
    <w:rsid w:val="00EB2EBD"/>
    <w:rsid w:val="00EB3BEC"/>
    <w:rsid w:val="00EB6CF4"/>
    <w:rsid w:val="00EB73F5"/>
    <w:rsid w:val="00EC14EA"/>
    <w:rsid w:val="00ED2935"/>
    <w:rsid w:val="00EE7E33"/>
    <w:rsid w:val="00EF0F4D"/>
    <w:rsid w:val="00EF7091"/>
    <w:rsid w:val="00EF7F82"/>
    <w:rsid w:val="00F01B42"/>
    <w:rsid w:val="00F04DC4"/>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300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4D7AC-873C-482C-A9A7-40BBDC32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2280</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17</cp:revision>
  <cp:lastPrinted>2018-12-11T18:58:00Z</cp:lastPrinted>
  <dcterms:created xsi:type="dcterms:W3CDTF">2019-02-19T16:49:00Z</dcterms:created>
  <dcterms:modified xsi:type="dcterms:W3CDTF">2022-03-24T14:02:00Z</dcterms:modified>
</cp:coreProperties>
</file>