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F3A0F2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577219">
        <w:rPr>
          <w:rFonts w:ascii="Arial" w:hAnsi="Arial" w:cs="Arial"/>
          <w:sz w:val="24"/>
          <w:szCs w:val="24"/>
        </w:rPr>
        <w:t xml:space="preserve"> </w:t>
      </w:r>
      <w:r w:rsidR="00577219">
        <w:rPr>
          <w:rFonts w:ascii="Arial" w:hAnsi="Arial" w:cs="Arial"/>
          <w:b/>
          <w:sz w:val="24"/>
          <w:szCs w:val="24"/>
        </w:rPr>
        <w:t>Correctional Training Facility</w:t>
      </w:r>
      <w:r w:rsidR="00494C7A">
        <w:rPr>
          <w:rFonts w:ascii="Arial" w:hAnsi="Arial" w:cs="Arial"/>
          <w:sz w:val="24"/>
          <w:szCs w:val="24"/>
        </w:rPr>
        <w:t xml:space="preserve"> </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21C05768" w14:textId="3C35D813" w:rsidR="004263A6" w:rsidRPr="00AD2434" w:rsidRDefault="004263A6" w:rsidP="0092687A">
      <w:pPr>
        <w:spacing w:after="240"/>
        <w:rPr>
          <w:rFonts w:ascii="Arial" w:hAnsi="Arial" w:cs="Arial"/>
          <w:b/>
          <w:sz w:val="24"/>
          <w:szCs w:val="24"/>
        </w:rPr>
      </w:pPr>
      <w:r w:rsidRPr="005F082E">
        <w:rPr>
          <w:rFonts w:ascii="Arial" w:hAnsi="Arial" w:cs="Arial"/>
          <w:sz w:val="24"/>
          <w:szCs w:val="24"/>
        </w:rPr>
        <w:t>T</w:t>
      </w:r>
      <w:r w:rsidR="00AD2434">
        <w:rPr>
          <w:rFonts w:ascii="Arial" w:hAnsi="Arial" w:cs="Arial"/>
          <w:sz w:val="24"/>
          <w:szCs w:val="24"/>
        </w:rPr>
        <w:t xml:space="preserve">ype of Water Source(s) in Use: </w:t>
      </w:r>
      <w:r w:rsidR="00AD2434">
        <w:rPr>
          <w:rFonts w:ascii="Arial" w:hAnsi="Arial" w:cs="Arial"/>
          <w:b/>
          <w:sz w:val="24"/>
          <w:szCs w:val="24"/>
        </w:rPr>
        <w:t>Ground Water</w:t>
      </w:r>
    </w:p>
    <w:p w14:paraId="5B35F78E" w14:textId="20B3B233" w:rsidR="00AD2434" w:rsidRPr="00AD2434" w:rsidRDefault="004263A6" w:rsidP="00AD2434">
      <w:pPr>
        <w:spacing w:after="240"/>
        <w:rPr>
          <w:rFonts w:ascii="Arial" w:hAnsi="Arial" w:cs="Arial"/>
          <w:b/>
          <w:sz w:val="24"/>
          <w:szCs w:val="24"/>
        </w:rPr>
      </w:pPr>
      <w:r w:rsidRPr="005F082E">
        <w:rPr>
          <w:rFonts w:ascii="Arial" w:hAnsi="Arial" w:cs="Arial"/>
          <w:sz w:val="24"/>
          <w:szCs w:val="24"/>
        </w:rPr>
        <w:t xml:space="preserve">Name and General Location of Source(s): </w:t>
      </w:r>
      <w:r w:rsidR="00AD2434" w:rsidRPr="00AD2434">
        <w:rPr>
          <w:rFonts w:ascii="Arial" w:hAnsi="Arial" w:cs="Arial"/>
          <w:b/>
          <w:sz w:val="24"/>
          <w:szCs w:val="24"/>
        </w:rPr>
        <w:t xml:space="preserve">Well #5 located 150 yards </w:t>
      </w:r>
      <w:r w:rsidR="00AD2434">
        <w:rPr>
          <w:rFonts w:ascii="Arial" w:hAnsi="Arial" w:cs="Arial"/>
          <w:b/>
          <w:sz w:val="24"/>
          <w:szCs w:val="24"/>
        </w:rPr>
        <w:t xml:space="preserve">East </w:t>
      </w:r>
      <w:r w:rsidR="00AD2434" w:rsidRPr="00AD2434">
        <w:rPr>
          <w:rFonts w:ascii="Arial" w:hAnsi="Arial" w:cs="Arial"/>
          <w:b/>
          <w:sz w:val="24"/>
          <w:szCs w:val="24"/>
        </w:rPr>
        <w:t>of the boost</w:t>
      </w:r>
      <w:r w:rsidR="00AD2434">
        <w:rPr>
          <w:rFonts w:ascii="Arial" w:hAnsi="Arial" w:cs="Arial"/>
          <w:b/>
          <w:sz w:val="24"/>
          <w:szCs w:val="24"/>
        </w:rPr>
        <w:t>er station. Well #6 is located 50 yards Nortwest of Booster Station, Well #7 is 100 yards South of Tower #8.</w:t>
      </w:r>
      <w:r w:rsidR="00AD2434" w:rsidRPr="00AD2434">
        <w:rPr>
          <w:rFonts w:ascii="Arial" w:hAnsi="Arial" w:cs="Arial"/>
          <w:b/>
          <w:sz w:val="24"/>
          <w:szCs w:val="24"/>
        </w:rPr>
        <w:t xml:space="preserve"> </w:t>
      </w:r>
    </w:p>
    <w:p w14:paraId="11D6F99D" w14:textId="242128E7" w:rsidR="004263A6" w:rsidRPr="00AD2434" w:rsidRDefault="004263A6" w:rsidP="00AD2434">
      <w:pPr>
        <w:spacing w:after="240"/>
        <w:rPr>
          <w:rFonts w:ascii="Arial" w:hAnsi="Arial" w:cs="Arial"/>
          <w:b/>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AD2434">
        <w:rPr>
          <w:rFonts w:ascii="Arial" w:hAnsi="Arial" w:cs="Arial"/>
          <w:sz w:val="24"/>
          <w:szCs w:val="24"/>
        </w:rPr>
        <w:t xml:space="preserve">: </w:t>
      </w:r>
      <w:r w:rsidR="00AD2434">
        <w:rPr>
          <w:rFonts w:ascii="Arial" w:hAnsi="Arial" w:cs="Arial"/>
          <w:b/>
          <w:sz w:val="24"/>
          <w:szCs w:val="24"/>
        </w:rPr>
        <w:t>A copy of the assessment conducted on May 8, 2019 is on file.</w:t>
      </w:r>
    </w:p>
    <w:p w14:paraId="55CC3D7E" w14:textId="0BE3C058" w:rsidR="004263A6" w:rsidRPr="00AD2434" w:rsidRDefault="004263A6" w:rsidP="0092687A">
      <w:pPr>
        <w:spacing w:after="240"/>
        <w:rPr>
          <w:rFonts w:ascii="Arial" w:hAnsi="Arial" w:cs="Arial"/>
          <w:b/>
          <w:sz w:val="24"/>
          <w:szCs w:val="24"/>
        </w:rPr>
      </w:pPr>
      <w:r w:rsidRPr="005F082E">
        <w:rPr>
          <w:rFonts w:ascii="Arial" w:hAnsi="Arial" w:cs="Arial"/>
          <w:sz w:val="24"/>
          <w:szCs w:val="24"/>
        </w:rPr>
        <w:t>Time and Place of Regularly Scheduled Board Meet</w:t>
      </w:r>
      <w:r w:rsidR="00AD2434">
        <w:rPr>
          <w:rFonts w:ascii="Arial" w:hAnsi="Arial" w:cs="Arial"/>
          <w:sz w:val="24"/>
          <w:szCs w:val="24"/>
        </w:rPr>
        <w:t xml:space="preserve">ings for Public Participation: </w:t>
      </w:r>
      <w:r w:rsidR="00AD2434">
        <w:rPr>
          <w:rFonts w:ascii="Arial" w:hAnsi="Arial" w:cs="Arial"/>
          <w:b/>
          <w:sz w:val="24"/>
          <w:szCs w:val="24"/>
        </w:rPr>
        <w:t>N/A</w:t>
      </w:r>
    </w:p>
    <w:p w14:paraId="175FE9EF" w14:textId="70D5DDE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AD2434">
        <w:rPr>
          <w:rFonts w:ascii="Arial" w:hAnsi="Arial" w:cs="Arial"/>
          <w:sz w:val="24"/>
          <w:szCs w:val="24"/>
        </w:rPr>
        <w:t xml:space="preserve"> </w:t>
      </w:r>
      <w:r w:rsidR="00AD2434" w:rsidRPr="00AD2434">
        <w:rPr>
          <w:rFonts w:ascii="Arial" w:hAnsi="Arial" w:cs="Arial"/>
          <w:b/>
          <w:sz w:val="24"/>
          <w:szCs w:val="24"/>
        </w:rPr>
        <w:t>James Johnson CPM II, 831-678-5975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4FE10E54" w:rsidR="008572DA" w:rsidRPr="005101E1" w:rsidRDefault="00CA6076"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6310AAA6" w14:textId="77777777" w:rsidR="00095AAC"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p w14:paraId="38C21B9B" w14:textId="0BE0296C" w:rsidR="00CA6076" w:rsidRPr="005101E1" w:rsidRDefault="00CA6076"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47BFE564" w:rsidR="00CA6076" w:rsidRPr="005101E1" w:rsidRDefault="00AA7EF5" w:rsidP="0082799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35AEA575"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AA7EF5">
        <w:rPr>
          <w:rFonts w:ascii="Arial" w:hAnsi="Arial" w:cs="Arial"/>
          <w:b/>
          <w:bCs/>
          <w:sz w:val="24"/>
          <w:szCs w:val="24"/>
          <w:highlight w:val="yellow"/>
        </w:rPr>
        <w:t>between January 1, 2021 and December</w:t>
      </w:r>
      <w:r w:rsidR="003D622F" w:rsidRPr="005101E1">
        <w:rPr>
          <w:rFonts w:ascii="Arial" w:hAnsi="Arial" w:cs="Arial"/>
          <w:b/>
          <w:bCs/>
          <w:sz w:val="24"/>
          <w:szCs w:val="24"/>
          <w:highlight w:val="yellow"/>
        </w:rPr>
        <w:t xml:space="preserve"> 3</w:t>
      </w:r>
      <w:r w:rsidR="00AA7EF5">
        <w:rPr>
          <w:rFonts w:ascii="Arial" w:hAnsi="Arial" w:cs="Arial"/>
          <w:b/>
          <w:bCs/>
          <w:sz w:val="24"/>
          <w:szCs w:val="24"/>
          <w:highlight w:val="yellow"/>
        </w:rPr>
        <w:t xml:space="preserve">1, 2021 </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75B31BC" w:rsidR="00015E3A" w:rsidRPr="005101E1" w:rsidRDefault="00AA7EF5" w:rsidP="005D48A3">
            <w:pPr>
              <w:spacing w:before="40" w:after="40"/>
              <w:jc w:val="center"/>
              <w:rPr>
                <w:rFonts w:ascii="Arial" w:hAnsi="Arial" w:cs="Arial"/>
                <w:sz w:val="24"/>
                <w:szCs w:val="24"/>
                <w:highlight w:val="yellow"/>
              </w:rPr>
            </w:pPr>
            <w:r>
              <w:rPr>
                <w:rFonts w:ascii="Arial" w:hAnsi="Arial" w:cs="Arial"/>
                <w:sz w:val="24"/>
                <w:szCs w:val="24"/>
                <w:highlight w:val="yellow"/>
              </w:rPr>
              <w:t>1</w:t>
            </w:r>
          </w:p>
        </w:tc>
        <w:tc>
          <w:tcPr>
            <w:tcW w:w="1443" w:type="dxa"/>
          </w:tcPr>
          <w:p w14:paraId="2C580918" w14:textId="3E7F8B17" w:rsidR="00015E3A" w:rsidRPr="005101E1" w:rsidRDefault="00AA7EF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bookmarkStart w:id="8" w:name="_GoBack"/>
            <w:r w:rsidRPr="005101E1">
              <w:rPr>
                <w:rFonts w:ascii="Arial" w:hAnsi="Arial" w:cs="Arial"/>
                <w:sz w:val="24"/>
                <w:szCs w:val="24"/>
                <w:highlight w:val="yellow"/>
              </w:rPr>
              <w:t>0</w:t>
            </w:r>
            <w:bookmarkEnd w:id="8"/>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46B3AD68" w:rsidR="005D48A3" w:rsidRPr="005101E1" w:rsidRDefault="00AA7EF5"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FB743F8" w:rsidR="009E4BDC" w:rsidRPr="005101E1" w:rsidRDefault="00AA7EF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5DDA8F4E" w:rsidR="009E4BDC" w:rsidRPr="005101E1" w:rsidRDefault="00AA7EF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6BD21CDD" w:rsidR="005D48A3" w:rsidRPr="00921496" w:rsidRDefault="000A0347" w:rsidP="00921496">
      <w:pPr>
        <w:pStyle w:val="ListParagraph"/>
        <w:numPr>
          <w:ilvl w:val="0"/>
          <w:numId w:val="8"/>
        </w:numPr>
      </w:pPr>
      <w:r w:rsidRPr="00921496">
        <w:rPr>
          <w:highlight w:val="yellow"/>
        </w:rPr>
        <w:t xml:space="preserve">For systems collecting fewer than 40 samples per month: </w:t>
      </w:r>
      <w:r w:rsidR="00FA2B3B" w:rsidRPr="00921496">
        <w:rPr>
          <w:highlight w:val="yellow"/>
        </w:rPr>
        <w:t>t</w:t>
      </w:r>
      <w:r w:rsidR="009D5D09" w:rsidRPr="00921496">
        <w:rPr>
          <w:highlight w:val="yellow"/>
        </w:rPr>
        <w:t>wo or more positively monthly samples is a violation of the total coliform MCL</w:t>
      </w:r>
    </w:p>
    <w:p w14:paraId="643E57A7" w14:textId="4F3E2CE3" w:rsidR="005210D2" w:rsidRPr="005F082E" w:rsidRDefault="005210D2" w:rsidP="00070C22">
      <w:pPr>
        <w:pStyle w:val="Caption"/>
      </w:pPr>
      <w:r w:rsidRPr="005F082E">
        <w:lastRenderedPageBreak/>
        <w:t xml:space="preserve">Table </w:t>
      </w:r>
      <w:fldSimple w:instr=" SEQ Table \* ARABIC ">
        <w:r w:rsidR="0050755D">
          <w:rPr>
            <w:noProof/>
          </w:rPr>
          <w:t>2</w:t>
        </w:r>
      </w:fldSimple>
      <w:r w:rsidRPr="005F082E">
        <w:t>.  Sampling Results Showing the Detection of Lead and Copper</w:t>
      </w:r>
    </w:p>
    <w:tbl>
      <w:tblPr>
        <w:tblStyle w:val="TableGrid"/>
        <w:tblpPr w:leftFromText="180" w:rightFromText="180" w:vertAnchor="text" w:horzAnchor="margin" w:tblpY="-123"/>
        <w:tblW w:w="10885" w:type="dxa"/>
        <w:tblLayout w:type="fixed"/>
        <w:tblLook w:val="0020" w:firstRow="1" w:lastRow="0" w:firstColumn="0" w:lastColumn="0" w:noHBand="0" w:noVBand="0"/>
      </w:tblPr>
      <w:tblGrid>
        <w:gridCol w:w="985"/>
        <w:gridCol w:w="1440"/>
        <w:gridCol w:w="900"/>
        <w:gridCol w:w="990"/>
        <w:gridCol w:w="900"/>
        <w:gridCol w:w="540"/>
        <w:gridCol w:w="540"/>
        <w:gridCol w:w="1440"/>
        <w:gridCol w:w="3150"/>
      </w:tblGrid>
      <w:tr w:rsidR="00921496" w:rsidRPr="005F082E" w14:paraId="2C3BB3AF" w14:textId="77777777" w:rsidTr="00921496">
        <w:trPr>
          <w:cantSplit/>
          <w:trHeight w:val="1862"/>
          <w:tblHeader/>
        </w:trPr>
        <w:tc>
          <w:tcPr>
            <w:tcW w:w="985" w:type="dxa"/>
            <w:tcMar>
              <w:left w:w="86" w:type="dxa"/>
              <w:right w:w="86" w:type="dxa"/>
            </w:tcMar>
            <w:textDirection w:val="btLr"/>
            <w:vAlign w:val="center"/>
          </w:tcPr>
          <w:p w14:paraId="069B9C55"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1AC92E6A"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33066190"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16D9AEFA"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81A623F"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6737D1EB"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637D05B3"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PHG</w:t>
            </w:r>
          </w:p>
        </w:tc>
        <w:tc>
          <w:tcPr>
            <w:tcW w:w="1440" w:type="dxa"/>
            <w:tcMar>
              <w:left w:w="86" w:type="dxa"/>
              <w:right w:w="86" w:type="dxa"/>
            </w:tcMar>
            <w:textDirection w:val="btLr"/>
            <w:vAlign w:val="center"/>
          </w:tcPr>
          <w:p w14:paraId="4E50A25B"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150" w:type="dxa"/>
            <w:textDirection w:val="btLr"/>
            <w:vAlign w:val="center"/>
          </w:tcPr>
          <w:p w14:paraId="06716058"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Typical Source of</w:t>
            </w:r>
          </w:p>
          <w:p w14:paraId="4689B6EE" w14:textId="77777777" w:rsidR="00921496" w:rsidRPr="005F082E" w:rsidRDefault="00921496" w:rsidP="00921496">
            <w:pPr>
              <w:jc w:val="center"/>
              <w:rPr>
                <w:rFonts w:ascii="Arial" w:hAnsi="Arial" w:cs="Arial"/>
                <w:b/>
                <w:bCs/>
                <w:sz w:val="24"/>
                <w:szCs w:val="24"/>
              </w:rPr>
            </w:pPr>
            <w:r w:rsidRPr="005F082E">
              <w:rPr>
                <w:rFonts w:ascii="Arial" w:hAnsi="Arial" w:cs="Arial"/>
                <w:b/>
                <w:bCs/>
                <w:sz w:val="24"/>
                <w:szCs w:val="24"/>
              </w:rPr>
              <w:t>Contaminant</w:t>
            </w:r>
          </w:p>
        </w:tc>
      </w:tr>
      <w:tr w:rsidR="00921496" w:rsidRPr="005F082E" w14:paraId="51453D51" w14:textId="77777777" w:rsidTr="00921496">
        <w:tc>
          <w:tcPr>
            <w:tcW w:w="985" w:type="dxa"/>
            <w:tcMar>
              <w:left w:w="86" w:type="dxa"/>
              <w:right w:w="86" w:type="dxa"/>
            </w:tcMar>
          </w:tcPr>
          <w:p w14:paraId="096917A5" w14:textId="77777777" w:rsidR="00921496" w:rsidRPr="005F082E" w:rsidRDefault="00921496" w:rsidP="0092149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1FBCCAF8" w14:textId="77777777" w:rsidR="00921496" w:rsidRDefault="00921496" w:rsidP="00921496">
            <w:pPr>
              <w:spacing w:before="40" w:after="40"/>
              <w:jc w:val="center"/>
              <w:rPr>
                <w:rFonts w:ascii="Arial" w:hAnsi="Arial" w:cs="Arial"/>
                <w:color w:val="000000" w:themeColor="text1"/>
                <w:sz w:val="24"/>
                <w:szCs w:val="24"/>
              </w:rPr>
            </w:pPr>
          </w:p>
          <w:p w14:paraId="28C33E26" w14:textId="4E09E6EF" w:rsidR="00921496" w:rsidRPr="005F082E" w:rsidRDefault="00921496" w:rsidP="009214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w:t>
            </w:r>
            <w:r>
              <w:rPr>
                <w:rFonts w:ascii="Arial" w:hAnsi="Arial" w:cs="Arial"/>
                <w:color w:val="000000" w:themeColor="text1"/>
                <w:sz w:val="24"/>
                <w:szCs w:val="24"/>
              </w:rPr>
              <w:t>20</w:t>
            </w:r>
            <w:r>
              <w:rPr>
                <w:rFonts w:ascii="Arial" w:hAnsi="Arial" w:cs="Arial"/>
                <w:color w:val="000000" w:themeColor="text1"/>
                <w:sz w:val="24"/>
                <w:szCs w:val="24"/>
              </w:rPr>
              <w:t>21</w:t>
            </w:r>
          </w:p>
        </w:tc>
        <w:tc>
          <w:tcPr>
            <w:tcW w:w="900" w:type="dxa"/>
            <w:tcMar>
              <w:left w:w="86" w:type="dxa"/>
              <w:right w:w="86" w:type="dxa"/>
            </w:tcMar>
          </w:tcPr>
          <w:p w14:paraId="6533F82B" w14:textId="77777777" w:rsidR="00921496" w:rsidRDefault="00921496" w:rsidP="00921496">
            <w:pPr>
              <w:spacing w:before="40" w:after="40"/>
              <w:jc w:val="center"/>
              <w:rPr>
                <w:rFonts w:ascii="Arial" w:hAnsi="Arial" w:cs="Arial"/>
                <w:color w:val="000000" w:themeColor="text1"/>
                <w:sz w:val="24"/>
                <w:szCs w:val="24"/>
              </w:rPr>
            </w:pPr>
          </w:p>
          <w:p w14:paraId="15C46496" w14:textId="77777777"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2A53959A" w14:textId="77777777" w:rsidR="00921496" w:rsidRDefault="00921496" w:rsidP="00921496">
            <w:pPr>
              <w:spacing w:before="40" w:after="40"/>
              <w:jc w:val="center"/>
              <w:rPr>
                <w:rFonts w:ascii="Arial" w:hAnsi="Arial" w:cs="Arial"/>
                <w:color w:val="000000" w:themeColor="text1"/>
                <w:sz w:val="24"/>
                <w:szCs w:val="24"/>
              </w:rPr>
            </w:pPr>
          </w:p>
          <w:p w14:paraId="639EF6E1" w14:textId="77777777"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64720FF2" w14:textId="77777777" w:rsidR="00921496" w:rsidRDefault="00921496" w:rsidP="00921496">
            <w:pPr>
              <w:spacing w:before="40" w:after="40"/>
              <w:jc w:val="center"/>
              <w:rPr>
                <w:rFonts w:ascii="Arial" w:hAnsi="Arial" w:cs="Arial"/>
                <w:color w:val="000000" w:themeColor="text1"/>
                <w:sz w:val="24"/>
                <w:szCs w:val="24"/>
              </w:rPr>
            </w:pPr>
          </w:p>
          <w:p w14:paraId="06DA9A93" w14:textId="77777777"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B689CD9" w14:textId="77777777" w:rsidR="00921496" w:rsidRDefault="00921496" w:rsidP="00921496">
            <w:pPr>
              <w:spacing w:before="40" w:after="40"/>
              <w:jc w:val="center"/>
              <w:rPr>
                <w:rFonts w:ascii="Arial" w:hAnsi="Arial" w:cs="Arial"/>
                <w:sz w:val="24"/>
                <w:szCs w:val="24"/>
              </w:rPr>
            </w:pPr>
          </w:p>
          <w:p w14:paraId="4755E116" w14:textId="77777777" w:rsidR="00921496" w:rsidRPr="005F082E" w:rsidRDefault="00921496" w:rsidP="0092149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4A8E1EF" w14:textId="77777777" w:rsidR="00921496" w:rsidRDefault="00921496" w:rsidP="00921496">
            <w:pPr>
              <w:spacing w:before="40" w:after="40"/>
              <w:jc w:val="center"/>
              <w:rPr>
                <w:rFonts w:ascii="Arial" w:hAnsi="Arial" w:cs="Arial"/>
                <w:sz w:val="24"/>
                <w:szCs w:val="24"/>
              </w:rPr>
            </w:pPr>
          </w:p>
          <w:p w14:paraId="1DF0589B" w14:textId="77777777" w:rsidR="00921496" w:rsidRPr="005F082E" w:rsidRDefault="00921496" w:rsidP="00921496">
            <w:pPr>
              <w:spacing w:before="40" w:after="40"/>
              <w:jc w:val="center"/>
              <w:rPr>
                <w:rFonts w:ascii="Arial" w:hAnsi="Arial" w:cs="Arial"/>
                <w:sz w:val="24"/>
                <w:szCs w:val="24"/>
              </w:rPr>
            </w:pPr>
            <w:r w:rsidRPr="005F082E">
              <w:rPr>
                <w:rFonts w:ascii="Arial" w:hAnsi="Arial" w:cs="Arial"/>
                <w:sz w:val="24"/>
                <w:szCs w:val="24"/>
              </w:rPr>
              <w:t>0.2</w:t>
            </w:r>
          </w:p>
        </w:tc>
        <w:tc>
          <w:tcPr>
            <w:tcW w:w="1440" w:type="dxa"/>
            <w:tcMar>
              <w:left w:w="86" w:type="dxa"/>
              <w:right w:w="86" w:type="dxa"/>
            </w:tcMar>
          </w:tcPr>
          <w:p w14:paraId="2883F06D" w14:textId="77777777" w:rsidR="00921496" w:rsidRDefault="00921496" w:rsidP="00921496">
            <w:pPr>
              <w:spacing w:before="40" w:after="40"/>
              <w:jc w:val="center"/>
              <w:rPr>
                <w:rFonts w:ascii="Arial" w:hAnsi="Arial" w:cs="Arial"/>
                <w:color w:val="000000" w:themeColor="text1"/>
                <w:sz w:val="24"/>
                <w:szCs w:val="24"/>
              </w:rPr>
            </w:pPr>
          </w:p>
          <w:p w14:paraId="68AB4F53" w14:textId="77777777" w:rsidR="00921496" w:rsidRPr="005F082E" w:rsidRDefault="00921496" w:rsidP="00921496">
            <w:pPr>
              <w:spacing w:before="40" w:after="40"/>
              <w:jc w:val="center"/>
              <w:rPr>
                <w:rFonts w:ascii="Arial" w:hAnsi="Arial" w:cs="Arial"/>
                <w:sz w:val="24"/>
                <w:szCs w:val="24"/>
              </w:rPr>
            </w:pPr>
            <w:r>
              <w:rPr>
                <w:rFonts w:ascii="Arial" w:hAnsi="Arial" w:cs="Arial"/>
                <w:color w:val="000000" w:themeColor="text1"/>
                <w:sz w:val="24"/>
                <w:szCs w:val="24"/>
              </w:rPr>
              <w:t>N/A</w:t>
            </w:r>
          </w:p>
        </w:tc>
        <w:tc>
          <w:tcPr>
            <w:tcW w:w="3150" w:type="dxa"/>
          </w:tcPr>
          <w:p w14:paraId="0F0F192B" w14:textId="77777777" w:rsidR="00921496" w:rsidRPr="005F082E" w:rsidRDefault="00921496" w:rsidP="0092149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921496" w:rsidRPr="005F082E" w14:paraId="02C3EC9C" w14:textId="77777777" w:rsidTr="00921496">
        <w:tc>
          <w:tcPr>
            <w:tcW w:w="985" w:type="dxa"/>
            <w:tcMar>
              <w:left w:w="86" w:type="dxa"/>
              <w:right w:w="86" w:type="dxa"/>
            </w:tcMar>
          </w:tcPr>
          <w:p w14:paraId="684E3D31" w14:textId="77777777" w:rsidR="00921496" w:rsidRPr="005F082E" w:rsidRDefault="00921496" w:rsidP="00921496">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C8E68CE" w14:textId="56417B3E"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8/10/2021</w:t>
            </w:r>
          </w:p>
        </w:tc>
        <w:tc>
          <w:tcPr>
            <w:tcW w:w="900" w:type="dxa"/>
            <w:tcMar>
              <w:left w:w="86" w:type="dxa"/>
              <w:right w:w="86" w:type="dxa"/>
            </w:tcMar>
          </w:tcPr>
          <w:p w14:paraId="1E575ECF" w14:textId="45BF61F9"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8DCF8FA" w14:textId="63039923"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70485720" w14:textId="2FAFBC34" w:rsidR="00921496" w:rsidRPr="005F082E" w:rsidRDefault="00921496" w:rsidP="0092149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2434B55" w14:textId="77777777" w:rsidR="00921496" w:rsidRPr="005F082E" w:rsidRDefault="00921496" w:rsidP="00921496">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0AADB427" w14:textId="77777777" w:rsidR="00921496" w:rsidRPr="005F082E" w:rsidRDefault="00921496" w:rsidP="00921496">
            <w:pPr>
              <w:spacing w:before="40" w:after="40"/>
              <w:jc w:val="center"/>
              <w:rPr>
                <w:rFonts w:ascii="Arial" w:hAnsi="Arial" w:cs="Arial"/>
                <w:sz w:val="24"/>
                <w:szCs w:val="24"/>
              </w:rPr>
            </w:pPr>
            <w:r w:rsidRPr="005F082E">
              <w:rPr>
                <w:rFonts w:ascii="Arial" w:hAnsi="Arial" w:cs="Arial"/>
                <w:sz w:val="24"/>
                <w:szCs w:val="24"/>
              </w:rPr>
              <w:t>0.3</w:t>
            </w:r>
          </w:p>
        </w:tc>
        <w:tc>
          <w:tcPr>
            <w:tcW w:w="1440" w:type="dxa"/>
            <w:tcMar>
              <w:left w:w="86" w:type="dxa"/>
              <w:right w:w="86" w:type="dxa"/>
            </w:tcMar>
          </w:tcPr>
          <w:p w14:paraId="44E4FF74" w14:textId="77777777" w:rsidR="00921496" w:rsidRPr="005F082E" w:rsidRDefault="00921496" w:rsidP="00921496">
            <w:pPr>
              <w:spacing w:before="40" w:after="40"/>
              <w:jc w:val="center"/>
              <w:rPr>
                <w:rFonts w:ascii="Arial" w:hAnsi="Arial" w:cs="Arial"/>
                <w:sz w:val="24"/>
                <w:szCs w:val="24"/>
              </w:rPr>
            </w:pPr>
            <w:r w:rsidRPr="005F082E">
              <w:rPr>
                <w:rFonts w:ascii="Arial" w:hAnsi="Arial" w:cs="Arial"/>
                <w:sz w:val="24"/>
                <w:szCs w:val="24"/>
              </w:rPr>
              <w:t>Not</w:t>
            </w:r>
          </w:p>
          <w:p w14:paraId="2028E354" w14:textId="77777777" w:rsidR="00921496" w:rsidRPr="005F082E" w:rsidRDefault="00921496" w:rsidP="00921496">
            <w:pPr>
              <w:spacing w:before="40" w:after="40"/>
              <w:jc w:val="center"/>
              <w:rPr>
                <w:rFonts w:ascii="Arial" w:hAnsi="Arial" w:cs="Arial"/>
                <w:sz w:val="24"/>
                <w:szCs w:val="24"/>
              </w:rPr>
            </w:pPr>
            <w:r w:rsidRPr="005F082E">
              <w:rPr>
                <w:rFonts w:ascii="Arial" w:hAnsi="Arial" w:cs="Arial"/>
                <w:sz w:val="24"/>
                <w:szCs w:val="24"/>
              </w:rPr>
              <w:t>applicable</w:t>
            </w:r>
          </w:p>
        </w:tc>
        <w:tc>
          <w:tcPr>
            <w:tcW w:w="3150" w:type="dxa"/>
          </w:tcPr>
          <w:p w14:paraId="5BA5CD5A" w14:textId="77777777" w:rsidR="00921496" w:rsidRPr="005F082E" w:rsidRDefault="00921496" w:rsidP="00921496">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r w:rsidR="00921496" w:rsidRPr="005F082E" w14:paraId="72EF7A8B" w14:textId="77777777" w:rsidTr="00921496">
        <w:tc>
          <w:tcPr>
            <w:tcW w:w="985" w:type="dxa"/>
            <w:tcMar>
              <w:left w:w="86" w:type="dxa"/>
              <w:right w:w="86" w:type="dxa"/>
            </w:tcMar>
          </w:tcPr>
          <w:p w14:paraId="3158DA44" w14:textId="77777777" w:rsidR="00921496" w:rsidRPr="005F082E" w:rsidRDefault="00921496" w:rsidP="00921496">
            <w:pPr>
              <w:spacing w:before="40" w:after="40"/>
              <w:rPr>
                <w:rFonts w:ascii="Arial" w:hAnsi="Arial" w:cs="Arial"/>
                <w:sz w:val="24"/>
                <w:szCs w:val="24"/>
              </w:rPr>
            </w:pPr>
          </w:p>
        </w:tc>
        <w:tc>
          <w:tcPr>
            <w:tcW w:w="1440" w:type="dxa"/>
            <w:tcMar>
              <w:left w:w="86" w:type="dxa"/>
              <w:right w:w="86" w:type="dxa"/>
            </w:tcMar>
          </w:tcPr>
          <w:p w14:paraId="38BA2205" w14:textId="77777777" w:rsidR="00921496" w:rsidRPr="005F082E" w:rsidRDefault="00921496" w:rsidP="00921496">
            <w:pPr>
              <w:spacing w:before="40" w:after="40"/>
              <w:jc w:val="center"/>
              <w:rPr>
                <w:rFonts w:ascii="Arial" w:hAnsi="Arial" w:cs="Arial"/>
                <w:color w:val="000000" w:themeColor="text1"/>
                <w:sz w:val="24"/>
                <w:szCs w:val="24"/>
              </w:rPr>
            </w:pPr>
          </w:p>
        </w:tc>
        <w:tc>
          <w:tcPr>
            <w:tcW w:w="900" w:type="dxa"/>
            <w:tcMar>
              <w:left w:w="86" w:type="dxa"/>
              <w:right w:w="86" w:type="dxa"/>
            </w:tcMar>
          </w:tcPr>
          <w:p w14:paraId="57B7F6F3" w14:textId="77777777" w:rsidR="00921496" w:rsidRPr="005F082E" w:rsidRDefault="00921496" w:rsidP="00921496">
            <w:pPr>
              <w:spacing w:before="40" w:after="40"/>
              <w:jc w:val="center"/>
              <w:rPr>
                <w:rFonts w:ascii="Arial" w:hAnsi="Arial" w:cs="Arial"/>
                <w:color w:val="000000" w:themeColor="text1"/>
                <w:sz w:val="24"/>
                <w:szCs w:val="24"/>
              </w:rPr>
            </w:pPr>
          </w:p>
        </w:tc>
        <w:tc>
          <w:tcPr>
            <w:tcW w:w="990" w:type="dxa"/>
            <w:tcMar>
              <w:left w:w="86" w:type="dxa"/>
              <w:right w:w="86" w:type="dxa"/>
            </w:tcMar>
          </w:tcPr>
          <w:p w14:paraId="4789C003" w14:textId="77777777" w:rsidR="00921496" w:rsidRPr="005F082E" w:rsidRDefault="00921496" w:rsidP="00921496">
            <w:pPr>
              <w:spacing w:before="40" w:after="40"/>
              <w:jc w:val="center"/>
              <w:rPr>
                <w:rFonts w:ascii="Arial" w:hAnsi="Arial" w:cs="Arial"/>
                <w:color w:val="000000" w:themeColor="text1"/>
                <w:sz w:val="24"/>
                <w:szCs w:val="24"/>
              </w:rPr>
            </w:pPr>
          </w:p>
        </w:tc>
        <w:tc>
          <w:tcPr>
            <w:tcW w:w="900" w:type="dxa"/>
            <w:tcMar>
              <w:left w:w="86" w:type="dxa"/>
              <w:right w:w="86" w:type="dxa"/>
            </w:tcMar>
          </w:tcPr>
          <w:p w14:paraId="0A9816F9" w14:textId="77777777" w:rsidR="00921496" w:rsidRPr="005F082E" w:rsidRDefault="00921496" w:rsidP="00921496">
            <w:pPr>
              <w:spacing w:before="40" w:after="40"/>
              <w:jc w:val="center"/>
              <w:rPr>
                <w:rFonts w:ascii="Arial" w:hAnsi="Arial" w:cs="Arial"/>
                <w:color w:val="000000" w:themeColor="text1"/>
                <w:sz w:val="24"/>
                <w:szCs w:val="24"/>
              </w:rPr>
            </w:pPr>
          </w:p>
        </w:tc>
        <w:tc>
          <w:tcPr>
            <w:tcW w:w="540" w:type="dxa"/>
            <w:tcMar>
              <w:left w:w="86" w:type="dxa"/>
              <w:right w:w="86" w:type="dxa"/>
            </w:tcMar>
          </w:tcPr>
          <w:p w14:paraId="07B606CF" w14:textId="77777777" w:rsidR="00921496" w:rsidRPr="005F082E" w:rsidRDefault="00921496" w:rsidP="00921496">
            <w:pPr>
              <w:spacing w:before="40" w:after="40"/>
              <w:jc w:val="center"/>
              <w:rPr>
                <w:rFonts w:ascii="Arial" w:hAnsi="Arial" w:cs="Arial"/>
                <w:sz w:val="24"/>
                <w:szCs w:val="24"/>
              </w:rPr>
            </w:pPr>
          </w:p>
        </w:tc>
        <w:tc>
          <w:tcPr>
            <w:tcW w:w="540" w:type="dxa"/>
            <w:tcMar>
              <w:left w:w="86" w:type="dxa"/>
              <w:right w:w="86" w:type="dxa"/>
            </w:tcMar>
          </w:tcPr>
          <w:p w14:paraId="6D2FD716" w14:textId="77777777" w:rsidR="00921496" w:rsidRPr="005F082E" w:rsidRDefault="00921496" w:rsidP="00921496">
            <w:pPr>
              <w:spacing w:before="40" w:after="40"/>
              <w:jc w:val="center"/>
              <w:rPr>
                <w:rFonts w:ascii="Arial" w:hAnsi="Arial" w:cs="Arial"/>
                <w:sz w:val="24"/>
                <w:szCs w:val="24"/>
              </w:rPr>
            </w:pPr>
          </w:p>
        </w:tc>
        <w:tc>
          <w:tcPr>
            <w:tcW w:w="1440" w:type="dxa"/>
            <w:tcMar>
              <w:left w:w="86" w:type="dxa"/>
              <w:right w:w="86" w:type="dxa"/>
            </w:tcMar>
          </w:tcPr>
          <w:p w14:paraId="5F5B676B" w14:textId="77777777" w:rsidR="00921496" w:rsidRPr="005F082E" w:rsidRDefault="00921496" w:rsidP="00921496">
            <w:pPr>
              <w:spacing w:before="40" w:after="40"/>
              <w:jc w:val="center"/>
              <w:rPr>
                <w:rFonts w:ascii="Arial" w:hAnsi="Arial" w:cs="Arial"/>
                <w:sz w:val="24"/>
                <w:szCs w:val="24"/>
              </w:rPr>
            </w:pPr>
          </w:p>
        </w:tc>
        <w:tc>
          <w:tcPr>
            <w:tcW w:w="3150" w:type="dxa"/>
          </w:tcPr>
          <w:p w14:paraId="509B5A99" w14:textId="77777777" w:rsidR="00921496" w:rsidRPr="005F082E" w:rsidRDefault="00921496" w:rsidP="00921496">
            <w:pPr>
              <w:spacing w:before="40" w:after="40"/>
              <w:rPr>
                <w:rFonts w:ascii="Arial" w:hAnsi="Arial" w:cs="Arial"/>
                <w:sz w:val="24"/>
                <w:szCs w:val="24"/>
              </w:rPr>
            </w:pPr>
          </w:p>
        </w:tc>
      </w:tr>
    </w:tbl>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368395D3"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4BD14652" w:rsidR="0043083F" w:rsidRPr="005F082E" w:rsidRDefault="0043083F" w:rsidP="00684C7E">
            <w:pPr>
              <w:spacing w:before="40" w:after="40"/>
              <w:rPr>
                <w:rFonts w:ascii="Arial" w:hAnsi="Arial" w:cs="Arial"/>
                <w:sz w:val="24"/>
                <w:szCs w:val="24"/>
              </w:rPr>
            </w:pPr>
          </w:p>
        </w:tc>
        <w:tc>
          <w:tcPr>
            <w:tcW w:w="1345" w:type="dxa"/>
            <w:tcMar>
              <w:left w:w="58" w:type="dxa"/>
              <w:right w:w="58" w:type="dxa"/>
            </w:tcMar>
          </w:tcPr>
          <w:p w14:paraId="2DC49168" w14:textId="7BEDD418" w:rsidR="00684C7E" w:rsidRPr="005F082E" w:rsidRDefault="0043083F" w:rsidP="0043083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8/17/21</w:t>
            </w:r>
          </w:p>
        </w:tc>
        <w:tc>
          <w:tcPr>
            <w:tcW w:w="1260" w:type="dxa"/>
            <w:tcMar>
              <w:left w:w="58" w:type="dxa"/>
              <w:right w:w="58" w:type="dxa"/>
            </w:tcMar>
          </w:tcPr>
          <w:p w14:paraId="690B0D1C" w14:textId="686DA22B" w:rsidR="00684C7E" w:rsidRPr="005F082E" w:rsidRDefault="004308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88</w:t>
            </w:r>
          </w:p>
        </w:tc>
        <w:tc>
          <w:tcPr>
            <w:tcW w:w="1530" w:type="dxa"/>
            <w:tcMar>
              <w:left w:w="58" w:type="dxa"/>
              <w:right w:w="58" w:type="dxa"/>
            </w:tcMar>
          </w:tcPr>
          <w:p w14:paraId="6802CC34" w14:textId="0C0BD8A4" w:rsidR="00684C7E" w:rsidRPr="005F082E" w:rsidRDefault="004308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B8EA0CD" w:rsidR="00684C7E" w:rsidRPr="005F082E" w:rsidRDefault="0043083F" w:rsidP="0043083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8/10/21</w:t>
            </w:r>
          </w:p>
        </w:tc>
        <w:tc>
          <w:tcPr>
            <w:tcW w:w="1260" w:type="dxa"/>
            <w:tcMar>
              <w:left w:w="58" w:type="dxa"/>
              <w:right w:w="58" w:type="dxa"/>
            </w:tcMar>
          </w:tcPr>
          <w:p w14:paraId="5F571C45" w14:textId="7500E93E" w:rsidR="00684C7E" w:rsidRPr="005F082E" w:rsidRDefault="004308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313</w:t>
            </w:r>
          </w:p>
        </w:tc>
        <w:tc>
          <w:tcPr>
            <w:tcW w:w="1530" w:type="dxa"/>
            <w:tcMar>
              <w:left w:w="58" w:type="dxa"/>
              <w:right w:w="58" w:type="dxa"/>
            </w:tcMar>
          </w:tcPr>
          <w:p w14:paraId="2BE476FB" w14:textId="3586DE71" w:rsidR="00684C7E" w:rsidRPr="005F082E" w:rsidRDefault="004308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1A2ED2" w:rsidRDefault="00684C7E" w:rsidP="00684C7E">
            <w:pPr>
              <w:spacing w:before="40" w:after="40"/>
              <w:rPr>
                <w:rFonts w:ascii="Arial" w:hAnsi="Arial" w:cs="Arial"/>
              </w:rPr>
            </w:pPr>
            <w:r w:rsidRPr="001A2ED2">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3ECFD54" w:rsidR="00512D8C" w:rsidRPr="005F082E" w:rsidRDefault="0043083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(ug/L)</w:t>
            </w:r>
          </w:p>
        </w:tc>
        <w:tc>
          <w:tcPr>
            <w:tcW w:w="1440" w:type="dxa"/>
          </w:tcPr>
          <w:p w14:paraId="21F7006B" w14:textId="78626FB1" w:rsidR="00512D8C" w:rsidRPr="005F082E" w:rsidRDefault="009214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8/10/21</w:t>
            </w:r>
          </w:p>
        </w:tc>
        <w:tc>
          <w:tcPr>
            <w:tcW w:w="1260" w:type="dxa"/>
          </w:tcPr>
          <w:p w14:paraId="1BD7CABC" w14:textId="42C3ED60" w:rsidR="00512D8C" w:rsidRPr="005F082E" w:rsidRDefault="009214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p>
        </w:tc>
        <w:tc>
          <w:tcPr>
            <w:tcW w:w="1530" w:type="dxa"/>
          </w:tcPr>
          <w:p w14:paraId="40895B2C" w14:textId="78D3DD0D" w:rsidR="00512D8C" w:rsidRPr="005F082E" w:rsidRDefault="0092149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3BEE0576" w:rsidR="00512D8C" w:rsidRPr="005F082E" w:rsidRDefault="004308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6D62BFD" w:rsidR="00512D8C" w:rsidRPr="005F082E" w:rsidRDefault="0043083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FF91D95" w:rsidR="00512D8C" w:rsidRPr="001A2ED2" w:rsidRDefault="001A2ED2" w:rsidP="00512D8C">
            <w:pPr>
              <w:keepNext/>
              <w:keepLines/>
              <w:spacing w:before="40" w:after="40"/>
              <w:jc w:val="center"/>
              <w:rPr>
                <w:rFonts w:ascii="Arial" w:hAnsi="Arial" w:cs="Arial"/>
                <w:color w:val="000000" w:themeColor="text1"/>
              </w:rPr>
            </w:pPr>
            <w:r w:rsidRPr="001A2ED2">
              <w:rPr>
                <w:rFonts w:ascii="Arial" w:hAnsi="Arial" w:cs="Arial"/>
                <w:color w:val="000000" w:themeColor="text1"/>
              </w:rPr>
              <w:t>Erosion of natural deposits, runoff from orchards, gas and electronic waste</w:t>
            </w:r>
          </w:p>
        </w:tc>
      </w:tr>
      <w:tr w:rsidR="00244938" w:rsidRPr="005F082E" w14:paraId="7E778FAF" w14:textId="77777777" w:rsidTr="00512D8C">
        <w:trPr>
          <w:trHeight w:val="432"/>
        </w:trPr>
        <w:tc>
          <w:tcPr>
            <w:tcW w:w="2245" w:type="dxa"/>
            <w:tcMar>
              <w:left w:w="58" w:type="dxa"/>
              <w:right w:w="58" w:type="dxa"/>
            </w:tcMar>
          </w:tcPr>
          <w:p w14:paraId="09F51F3F" w14:textId="77777777" w:rsidR="0043083F" w:rsidRDefault="0043083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p w14:paraId="55274F65" w14:textId="05910864" w:rsidR="0043083F" w:rsidRDefault="0043083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As</w:t>
            </w:r>
          </w:p>
          <w:p w14:paraId="2BC454A4" w14:textId="1038DF47" w:rsidR="00244938" w:rsidRPr="005F082E" w:rsidRDefault="0043083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Nitrogen</w:t>
            </w:r>
          </w:p>
        </w:tc>
        <w:tc>
          <w:tcPr>
            <w:tcW w:w="1440" w:type="dxa"/>
          </w:tcPr>
          <w:p w14:paraId="1DDBE725" w14:textId="77777777" w:rsidR="0043083F" w:rsidRDefault="0043083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1/1/2021</w:t>
            </w:r>
          </w:p>
          <w:p w14:paraId="651D749B" w14:textId="77777777" w:rsidR="0043083F" w:rsidRDefault="0043083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25EFD446" w14:textId="030BFB6A" w:rsidR="00244938" w:rsidRPr="005F082E" w:rsidRDefault="0043083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12/31/2021</w:t>
            </w:r>
          </w:p>
        </w:tc>
        <w:tc>
          <w:tcPr>
            <w:tcW w:w="1260" w:type="dxa"/>
          </w:tcPr>
          <w:p w14:paraId="7CAF39D9" w14:textId="5579039A" w:rsidR="00244938" w:rsidRPr="005F082E" w:rsidRDefault="0092149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694B316A" w14:textId="2D33C8E5" w:rsidR="00244938" w:rsidRPr="005F082E" w:rsidRDefault="0092149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4.4 - 9.4</w:t>
            </w:r>
          </w:p>
        </w:tc>
        <w:tc>
          <w:tcPr>
            <w:tcW w:w="1170" w:type="dxa"/>
          </w:tcPr>
          <w:p w14:paraId="04B3ABD1" w14:textId="4001E85C" w:rsidR="00244938" w:rsidRPr="005F082E" w:rsidRDefault="0043083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51B2207" w:rsidR="00244938" w:rsidRPr="005F082E" w:rsidRDefault="0043083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45A20AD3" w:rsidR="00244938" w:rsidRPr="001A2ED2" w:rsidRDefault="001A2ED2" w:rsidP="00244938">
            <w:pPr>
              <w:spacing w:before="40" w:after="40"/>
              <w:jc w:val="center"/>
              <w:rPr>
                <w:rFonts w:ascii="Arial" w:hAnsi="Arial" w:cs="Arial"/>
                <w:color w:val="000000" w:themeColor="text1"/>
              </w:rPr>
            </w:pPr>
            <w:r>
              <w:rPr>
                <w:rFonts w:ascii="Arial" w:hAnsi="Arial" w:cs="Arial"/>
                <w:color w:val="000000" w:themeColor="text1"/>
              </w:rPr>
              <w:t>Nitrate levels may rise quickly for short periods of time because of rainfall or agriculture activity</w:t>
            </w:r>
          </w:p>
        </w:tc>
      </w:tr>
      <w:tr w:rsidR="001F7181" w:rsidRPr="005F082E" w14:paraId="5A2E4EDA" w14:textId="77777777" w:rsidTr="00512D8C">
        <w:trPr>
          <w:trHeight w:val="432"/>
        </w:trPr>
        <w:tc>
          <w:tcPr>
            <w:tcW w:w="2245" w:type="dxa"/>
            <w:tcMar>
              <w:left w:w="58" w:type="dxa"/>
              <w:right w:w="58" w:type="dxa"/>
            </w:tcMar>
          </w:tcPr>
          <w:p w14:paraId="490802B3" w14:textId="4A43845A" w:rsidR="001F7181" w:rsidRPr="005F082E" w:rsidRDefault="0043083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(ug/L)</w:t>
            </w:r>
          </w:p>
        </w:tc>
        <w:tc>
          <w:tcPr>
            <w:tcW w:w="1440" w:type="dxa"/>
          </w:tcPr>
          <w:p w14:paraId="535C6478" w14:textId="70D757D2" w:rsidR="001F7181"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8/10/2021</w:t>
            </w:r>
          </w:p>
        </w:tc>
        <w:tc>
          <w:tcPr>
            <w:tcW w:w="1260" w:type="dxa"/>
          </w:tcPr>
          <w:p w14:paraId="1A872876" w14:textId="499E1C5C" w:rsidR="001F7181"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4E27FAAD" w14:textId="784D4E2A" w:rsidR="001F7181"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5B935421" w:rsidR="001F7181" w:rsidRPr="005F082E" w:rsidRDefault="004308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201E920B" w:rsidR="001F7181" w:rsidRPr="005F082E" w:rsidRDefault="004308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6149B9B2" w:rsidR="001F7181" w:rsidRPr="001A2ED2" w:rsidRDefault="001A2ED2" w:rsidP="001F7181">
            <w:pPr>
              <w:spacing w:before="40" w:after="40"/>
              <w:jc w:val="center"/>
              <w:rPr>
                <w:rFonts w:ascii="Arial" w:hAnsi="Arial" w:cs="Arial"/>
                <w:color w:val="000000" w:themeColor="text1"/>
              </w:rPr>
            </w:pPr>
            <w:r>
              <w:rPr>
                <w:rFonts w:ascii="Arial" w:hAnsi="Arial" w:cs="Arial"/>
                <w:color w:val="000000" w:themeColor="text1"/>
              </w:rPr>
              <w:t>Discharge from mill and pulp millsand, chrome plating, corrosion of natural deposits</w:t>
            </w:r>
          </w:p>
        </w:tc>
      </w:tr>
      <w:tr w:rsidR="0043083F" w:rsidRPr="005F082E" w14:paraId="40393AD9" w14:textId="77777777" w:rsidTr="00512D8C">
        <w:trPr>
          <w:trHeight w:val="432"/>
        </w:trPr>
        <w:tc>
          <w:tcPr>
            <w:tcW w:w="2245" w:type="dxa"/>
            <w:tcMar>
              <w:left w:w="58" w:type="dxa"/>
              <w:right w:w="58" w:type="dxa"/>
            </w:tcMar>
          </w:tcPr>
          <w:p w14:paraId="75575256" w14:textId="0B945236" w:rsidR="0043083F" w:rsidRDefault="0043083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31FE9DB6" w14:textId="47A0B387" w:rsidR="0043083F"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8/10/2021</w:t>
            </w:r>
          </w:p>
        </w:tc>
        <w:tc>
          <w:tcPr>
            <w:tcW w:w="1260" w:type="dxa"/>
          </w:tcPr>
          <w:p w14:paraId="0FF51B53" w14:textId="4585BED3" w:rsidR="0043083F"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4925E836" w14:textId="62313C5F" w:rsidR="0043083F"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E4A4E23" w14:textId="1B7CFC30" w:rsidR="0043083F" w:rsidRDefault="004308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3A46B7C" w14:textId="4A4AD4BB" w:rsidR="0043083F" w:rsidRDefault="004308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5BC3490" w14:textId="43FED705" w:rsidR="0043083F" w:rsidRPr="005F082E" w:rsidRDefault="001A2ED2" w:rsidP="001F7181">
            <w:pPr>
              <w:spacing w:before="40" w:after="40"/>
              <w:jc w:val="center"/>
              <w:rPr>
                <w:rFonts w:ascii="Arial" w:hAnsi="Arial" w:cs="Arial"/>
                <w:color w:val="000000" w:themeColor="text1"/>
                <w:sz w:val="24"/>
                <w:szCs w:val="24"/>
              </w:rPr>
            </w:pPr>
            <w:r>
              <w:rPr>
                <w:rFonts w:ascii="Arial" w:hAnsi="Arial" w:cs="Arial"/>
                <w:color w:val="000000" w:themeColor="text1"/>
              </w:rPr>
              <w:t>Erosion of natural deposits, water additive which promotes strong teeth, discharge from fertilizer and aluminum factories</w:t>
            </w:r>
          </w:p>
        </w:tc>
      </w:tr>
      <w:tr w:rsidR="0043083F" w:rsidRPr="005F082E" w14:paraId="7922C437" w14:textId="77777777" w:rsidTr="00512D8C">
        <w:trPr>
          <w:trHeight w:val="432"/>
        </w:trPr>
        <w:tc>
          <w:tcPr>
            <w:tcW w:w="2245" w:type="dxa"/>
            <w:tcMar>
              <w:left w:w="58" w:type="dxa"/>
              <w:right w:w="58" w:type="dxa"/>
            </w:tcMar>
          </w:tcPr>
          <w:p w14:paraId="62843001" w14:textId="42DC0F7F" w:rsidR="0043083F" w:rsidRDefault="0043083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Camdium (ug/L)</w:t>
            </w:r>
          </w:p>
        </w:tc>
        <w:tc>
          <w:tcPr>
            <w:tcW w:w="1440" w:type="dxa"/>
          </w:tcPr>
          <w:p w14:paraId="04329299" w14:textId="45DA3114" w:rsidR="0043083F"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8/12/2021</w:t>
            </w:r>
          </w:p>
        </w:tc>
        <w:tc>
          <w:tcPr>
            <w:tcW w:w="1260" w:type="dxa"/>
          </w:tcPr>
          <w:p w14:paraId="232EB134" w14:textId="54B8FA4D" w:rsidR="0043083F"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5150E584" w14:textId="427F0B90" w:rsidR="0043083F" w:rsidRPr="005F082E" w:rsidRDefault="008F043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781D9B0" w14:textId="28FE1AB8" w:rsidR="0043083F" w:rsidRDefault="004308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3B88FB85" w14:textId="08FC8D56" w:rsidR="0043083F" w:rsidRDefault="004308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125FB34" w14:textId="7C4078F6" w:rsidR="0043083F" w:rsidRPr="0043083F" w:rsidRDefault="0043083F" w:rsidP="001F7181">
            <w:pPr>
              <w:spacing w:before="40" w:after="40"/>
              <w:jc w:val="center"/>
              <w:rPr>
                <w:rFonts w:ascii="Arial" w:hAnsi="Arial" w:cs="Arial"/>
                <w:color w:val="000000" w:themeColor="text1"/>
              </w:rPr>
            </w:pPr>
            <w:r w:rsidRPr="0043083F">
              <w:rPr>
                <w:rFonts w:ascii="Arial" w:hAnsi="Arial" w:cs="Arial"/>
                <w:color w:val="000000" w:themeColor="text1"/>
              </w:rPr>
              <w:t>Internal Corrosion</w:t>
            </w:r>
            <w:r>
              <w:rPr>
                <w:rFonts w:ascii="Arial" w:hAnsi="Arial" w:cs="Arial"/>
                <w:color w:val="000000" w:themeColor="text1"/>
              </w:rPr>
              <w:t xml:space="preserve"> of galvanized pipes, corrosion of natural deposits, discharge from electroplating and industrial chemical factories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4C1DF07" w:rsidR="00086BEB" w:rsidRPr="005F082E" w:rsidRDefault="008F043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3AB56DE9" w14:textId="7A176ABA" w:rsidR="00086BEB" w:rsidRPr="005F082E" w:rsidRDefault="008F04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8/11/2021</w:t>
            </w:r>
          </w:p>
        </w:tc>
        <w:tc>
          <w:tcPr>
            <w:tcW w:w="1260" w:type="dxa"/>
          </w:tcPr>
          <w:p w14:paraId="5D465B29" w14:textId="52B8C220" w:rsidR="00086BEB" w:rsidRPr="005F082E" w:rsidRDefault="008F04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6F2413BA" w14:textId="49B1E571" w:rsidR="00086BEB" w:rsidRPr="005F082E" w:rsidRDefault="008F04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13BD827F"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88C38E4" w14:textId="77326D25" w:rsidR="00086BEB" w:rsidRPr="005F082E" w:rsidRDefault="007936BE" w:rsidP="007936BE">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566F303C" w14:textId="3136FD1D" w:rsidR="00086BEB" w:rsidRPr="007936BE" w:rsidRDefault="007936BE" w:rsidP="00086BEB">
            <w:pPr>
              <w:spacing w:before="40" w:after="40"/>
              <w:rPr>
                <w:rFonts w:ascii="Arial" w:hAnsi="Arial" w:cs="Arial"/>
                <w:color w:val="000000" w:themeColor="text1"/>
              </w:rPr>
            </w:pPr>
            <w:r w:rsidRPr="007936BE">
              <w:rPr>
                <w:rFonts w:ascii="Arial" w:hAnsi="Arial" w:cs="Arial"/>
                <w:color w:val="000000" w:themeColor="text1"/>
              </w:rPr>
              <w:t>Soil Runoff</w:t>
            </w:r>
          </w:p>
        </w:tc>
      </w:tr>
      <w:tr w:rsidR="00086BEB" w:rsidRPr="005F082E" w14:paraId="43BA6B8D" w14:textId="77777777" w:rsidTr="00640D92">
        <w:trPr>
          <w:trHeight w:val="432"/>
        </w:trPr>
        <w:tc>
          <w:tcPr>
            <w:tcW w:w="2245" w:type="dxa"/>
          </w:tcPr>
          <w:p w14:paraId="581AB298" w14:textId="6D0954FE" w:rsidR="00086BEB" w:rsidRPr="005F082E" w:rsidRDefault="007936BE" w:rsidP="007936BE">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(mg/L)</w:t>
            </w:r>
          </w:p>
        </w:tc>
        <w:tc>
          <w:tcPr>
            <w:tcW w:w="1440" w:type="dxa"/>
          </w:tcPr>
          <w:p w14:paraId="13425507" w14:textId="24266A40"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8/11/2021</w:t>
            </w:r>
          </w:p>
        </w:tc>
        <w:tc>
          <w:tcPr>
            <w:tcW w:w="1260" w:type="dxa"/>
          </w:tcPr>
          <w:p w14:paraId="72C49EEB" w14:textId="449E88CE"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568</w:t>
            </w:r>
          </w:p>
        </w:tc>
        <w:tc>
          <w:tcPr>
            <w:tcW w:w="1530" w:type="dxa"/>
          </w:tcPr>
          <w:p w14:paraId="7C11921B" w14:textId="24AC8C89"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22FC182F"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79F9FE5"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14:paraId="2DBCEC1A" w14:textId="23D88D31" w:rsidR="00086BEB" w:rsidRPr="007936BE" w:rsidRDefault="007936BE" w:rsidP="007936BE">
            <w:pPr>
              <w:spacing w:before="40" w:after="40"/>
              <w:rPr>
                <w:rFonts w:ascii="Arial" w:hAnsi="Arial" w:cs="Arial"/>
                <w:color w:val="000000" w:themeColor="text1"/>
              </w:rPr>
            </w:pPr>
            <w:r w:rsidRPr="007936BE">
              <w:rPr>
                <w:rFonts w:ascii="Arial" w:hAnsi="Arial" w:cs="Arial"/>
                <w:color w:val="000000" w:themeColor="text1"/>
              </w:rPr>
              <w:t>Runoff, leeching from natural deposits</w:t>
            </w:r>
          </w:p>
        </w:tc>
      </w:tr>
      <w:tr w:rsidR="00086BEB" w:rsidRPr="005F082E" w14:paraId="18FA2C38" w14:textId="77777777" w:rsidTr="00640D92">
        <w:trPr>
          <w:trHeight w:val="432"/>
        </w:trPr>
        <w:tc>
          <w:tcPr>
            <w:tcW w:w="2245" w:type="dxa"/>
          </w:tcPr>
          <w:p w14:paraId="39D2E538" w14:textId="609D4620" w:rsidR="00086BEB" w:rsidRPr="005F082E" w:rsidRDefault="007936B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6AB05BED" w14:textId="11B0E601"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8/10/2021</w:t>
            </w:r>
          </w:p>
        </w:tc>
        <w:tc>
          <w:tcPr>
            <w:tcW w:w="1260" w:type="dxa"/>
          </w:tcPr>
          <w:p w14:paraId="0AC370FD" w14:textId="1BDE15C0"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141</w:t>
            </w:r>
          </w:p>
        </w:tc>
        <w:tc>
          <w:tcPr>
            <w:tcW w:w="1530" w:type="dxa"/>
          </w:tcPr>
          <w:p w14:paraId="06D23DE1" w14:textId="724BE580"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21C14AC9"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1E7C2AB" w:rsidR="00086BEB" w:rsidRPr="005F082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06A23C91" w14:textId="2C746FE6" w:rsidR="00086BEB" w:rsidRPr="007936BE" w:rsidRDefault="007936BE" w:rsidP="00086BEB">
            <w:pPr>
              <w:spacing w:before="40" w:after="40"/>
              <w:rPr>
                <w:rFonts w:ascii="Arial" w:hAnsi="Arial" w:cs="Arial"/>
                <w:color w:val="000000" w:themeColor="text1"/>
              </w:rPr>
            </w:pPr>
            <w:r w:rsidRPr="007936BE">
              <w:rPr>
                <w:rFonts w:ascii="Arial" w:hAnsi="Arial" w:cs="Arial"/>
                <w:color w:val="000000" w:themeColor="text1"/>
              </w:rPr>
              <w:t>Runoff, leeching from natural deposits</w:t>
            </w:r>
          </w:p>
        </w:tc>
      </w:tr>
      <w:tr w:rsidR="007936BE" w:rsidRPr="005F082E" w14:paraId="2E435EA5" w14:textId="77777777" w:rsidTr="00640D92">
        <w:trPr>
          <w:trHeight w:val="432"/>
        </w:trPr>
        <w:tc>
          <w:tcPr>
            <w:tcW w:w="2245" w:type="dxa"/>
          </w:tcPr>
          <w:p w14:paraId="56EC85D8" w14:textId="271902E1" w:rsidR="007936BE" w:rsidRDefault="007936B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4AD7882F" w14:textId="35A61EF5" w:rsidR="007936B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8/10/2021</w:t>
            </w:r>
          </w:p>
        </w:tc>
        <w:tc>
          <w:tcPr>
            <w:tcW w:w="1260" w:type="dxa"/>
          </w:tcPr>
          <w:p w14:paraId="49904F50" w14:textId="4023264D" w:rsidR="007936B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w:t>
            </w:r>
          </w:p>
        </w:tc>
        <w:tc>
          <w:tcPr>
            <w:tcW w:w="1530" w:type="dxa"/>
          </w:tcPr>
          <w:p w14:paraId="403F7A8B" w14:textId="6E78408B" w:rsidR="007936B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E4CEF1A" w14:textId="2A37CE78" w:rsidR="007936B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7D92A9" w14:textId="2174D98B" w:rsidR="007936BE" w:rsidRDefault="007936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14702B8C" w14:textId="21179F7F" w:rsidR="007936BE" w:rsidRPr="007936BE" w:rsidRDefault="007936BE" w:rsidP="00086BEB">
            <w:pPr>
              <w:spacing w:before="40" w:after="40"/>
              <w:rPr>
                <w:rFonts w:ascii="Arial" w:hAnsi="Arial" w:cs="Arial"/>
                <w:color w:val="000000" w:themeColor="text1"/>
              </w:rPr>
            </w:pPr>
            <w:r w:rsidRPr="007936BE">
              <w:rPr>
                <w:rFonts w:ascii="Arial" w:hAnsi="Arial" w:cs="Arial"/>
                <w:color w:val="000000" w:themeColor="text1"/>
              </w:rPr>
              <w:t>Runoff, leeching from natural deposits</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92" w:type="dxa"/>
        <w:tblLayout w:type="fixed"/>
        <w:tblLook w:val="0020" w:firstRow="1" w:lastRow="0" w:firstColumn="0" w:lastColumn="0" w:noHBand="0" w:noVBand="0"/>
      </w:tblPr>
      <w:tblGrid>
        <w:gridCol w:w="2257"/>
        <w:gridCol w:w="1447"/>
        <w:gridCol w:w="1357"/>
        <w:gridCol w:w="1538"/>
        <w:gridCol w:w="1809"/>
        <w:gridCol w:w="2484"/>
      </w:tblGrid>
      <w:tr w:rsidR="007A473C" w:rsidRPr="005F082E" w14:paraId="4516D550" w14:textId="77777777" w:rsidTr="004B27EA">
        <w:trPr>
          <w:trHeight w:val="343"/>
        </w:trPr>
        <w:tc>
          <w:tcPr>
            <w:tcW w:w="2257"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7"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7"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8"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9"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84"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4B27EA">
        <w:trPr>
          <w:trHeight w:val="336"/>
        </w:trPr>
        <w:tc>
          <w:tcPr>
            <w:tcW w:w="2257" w:type="dxa"/>
          </w:tcPr>
          <w:p w14:paraId="18023788" w14:textId="7A46F755" w:rsidR="00DA4F32" w:rsidRPr="005F082E" w:rsidRDefault="004B27EA" w:rsidP="004B27EA">
            <w:pPr>
              <w:spacing w:before="40" w:after="40"/>
              <w:rPr>
                <w:rFonts w:ascii="Arial" w:hAnsi="Arial" w:cs="Arial"/>
                <w:color w:val="FFFFFF" w:themeColor="background1"/>
                <w:sz w:val="24"/>
                <w:szCs w:val="24"/>
              </w:rPr>
            </w:pPr>
            <w:r>
              <w:rPr>
                <w:rFonts w:ascii="Arial" w:hAnsi="Arial" w:cs="Arial"/>
                <w:color w:val="000000" w:themeColor="text1"/>
                <w:sz w:val="24"/>
                <w:szCs w:val="24"/>
              </w:rPr>
              <w:t>TTHM’s (Total Trihalomethanes) ug/l</w:t>
            </w:r>
          </w:p>
        </w:tc>
        <w:tc>
          <w:tcPr>
            <w:tcW w:w="1447" w:type="dxa"/>
          </w:tcPr>
          <w:p w14:paraId="28190B3D" w14:textId="6FF735A3" w:rsidR="00DA4F32" w:rsidRPr="005F082E" w:rsidRDefault="004B27E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8/26/2021</w:t>
            </w:r>
          </w:p>
        </w:tc>
        <w:tc>
          <w:tcPr>
            <w:tcW w:w="1357" w:type="dxa"/>
          </w:tcPr>
          <w:p w14:paraId="63D0EACA" w14:textId="08FD1FFA" w:rsidR="00DA4F32" w:rsidRPr="005F082E" w:rsidRDefault="004B27E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w:t>
            </w:r>
          </w:p>
        </w:tc>
        <w:tc>
          <w:tcPr>
            <w:tcW w:w="1538" w:type="dxa"/>
          </w:tcPr>
          <w:p w14:paraId="60CC3A19" w14:textId="2DDB4339" w:rsidR="00DA4F32" w:rsidRPr="005F082E" w:rsidRDefault="004B27E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9" w:type="dxa"/>
          </w:tcPr>
          <w:p w14:paraId="15DDAE72" w14:textId="79A1EFD2" w:rsidR="00DA4F32" w:rsidRPr="005F082E" w:rsidRDefault="004B27E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w:t>
            </w:r>
          </w:p>
        </w:tc>
        <w:tc>
          <w:tcPr>
            <w:tcW w:w="2484" w:type="dxa"/>
          </w:tcPr>
          <w:p w14:paraId="747A0B53" w14:textId="3C5377C8" w:rsidR="00DA4F32" w:rsidRPr="004B27EA" w:rsidRDefault="004B27EA" w:rsidP="00DA4F32">
            <w:pPr>
              <w:spacing w:before="40" w:after="40"/>
              <w:rPr>
                <w:rFonts w:ascii="Arial" w:hAnsi="Arial" w:cs="Arial"/>
                <w:color w:val="FFFFFF" w:themeColor="background1"/>
              </w:rPr>
            </w:pPr>
            <w:r w:rsidRPr="004B27EA">
              <w:rPr>
                <w:rFonts w:ascii="Arial" w:hAnsi="Arial" w:cs="Arial"/>
                <w:color w:val="000000" w:themeColor="text1"/>
              </w:rPr>
              <w:t>Some people who drink water containing trihalomethanes in excess of the MCL over many years may experience allergic dermatitis</w:t>
            </w:r>
          </w:p>
        </w:tc>
      </w:tr>
      <w:tr w:rsidR="00DA4F32" w:rsidRPr="005F082E" w14:paraId="3DC1EC0D" w14:textId="77777777" w:rsidTr="004B27EA">
        <w:trPr>
          <w:trHeight w:val="336"/>
        </w:trPr>
        <w:tc>
          <w:tcPr>
            <w:tcW w:w="2257" w:type="dxa"/>
          </w:tcPr>
          <w:p w14:paraId="301C4362" w14:textId="2D807B4B" w:rsidR="00DA4F32" w:rsidRPr="005F082E" w:rsidRDefault="00DA4F32" w:rsidP="00DA4F32">
            <w:pPr>
              <w:spacing w:before="40" w:after="40"/>
              <w:rPr>
                <w:rFonts w:ascii="Arial" w:hAnsi="Arial" w:cs="Arial"/>
                <w:color w:val="FFFFFF" w:themeColor="background1"/>
                <w:sz w:val="24"/>
                <w:szCs w:val="24"/>
              </w:rPr>
            </w:pPr>
          </w:p>
        </w:tc>
        <w:tc>
          <w:tcPr>
            <w:tcW w:w="1447" w:type="dxa"/>
          </w:tcPr>
          <w:p w14:paraId="4751C8FD" w14:textId="3EED0250" w:rsidR="00DA4F32" w:rsidRPr="005F082E" w:rsidRDefault="00DA4F32" w:rsidP="00DA4F32">
            <w:pPr>
              <w:spacing w:before="40" w:after="40"/>
              <w:jc w:val="center"/>
              <w:rPr>
                <w:rFonts w:ascii="Arial" w:hAnsi="Arial" w:cs="Arial"/>
                <w:color w:val="FFFFFF" w:themeColor="background1"/>
                <w:sz w:val="24"/>
                <w:szCs w:val="24"/>
              </w:rPr>
            </w:pPr>
          </w:p>
        </w:tc>
        <w:tc>
          <w:tcPr>
            <w:tcW w:w="1357" w:type="dxa"/>
          </w:tcPr>
          <w:p w14:paraId="27986934" w14:textId="62622B6B" w:rsidR="00DA4F32" w:rsidRPr="005F082E" w:rsidRDefault="00DA4F32" w:rsidP="00DA4F32">
            <w:pPr>
              <w:spacing w:before="40" w:after="40"/>
              <w:rPr>
                <w:rFonts w:ascii="Arial" w:hAnsi="Arial" w:cs="Arial"/>
                <w:color w:val="FFFFFF" w:themeColor="background1"/>
                <w:sz w:val="24"/>
                <w:szCs w:val="24"/>
              </w:rPr>
            </w:pPr>
          </w:p>
        </w:tc>
        <w:tc>
          <w:tcPr>
            <w:tcW w:w="1538" w:type="dxa"/>
          </w:tcPr>
          <w:p w14:paraId="1D08BAD2" w14:textId="3A79A054" w:rsidR="00DA4F32" w:rsidRPr="005F082E" w:rsidRDefault="00DA4F32" w:rsidP="00DA4F32">
            <w:pPr>
              <w:spacing w:before="40" w:after="40"/>
              <w:jc w:val="center"/>
              <w:rPr>
                <w:rFonts w:ascii="Arial" w:hAnsi="Arial" w:cs="Arial"/>
                <w:color w:val="FFFFFF" w:themeColor="background1"/>
                <w:sz w:val="24"/>
                <w:szCs w:val="24"/>
              </w:rPr>
            </w:pPr>
          </w:p>
        </w:tc>
        <w:tc>
          <w:tcPr>
            <w:tcW w:w="1809" w:type="dxa"/>
          </w:tcPr>
          <w:p w14:paraId="72F3D657" w14:textId="6B7FC750" w:rsidR="00DA4F32" w:rsidRPr="005F082E" w:rsidRDefault="00DA4F32" w:rsidP="00DA4F32">
            <w:pPr>
              <w:spacing w:before="40" w:after="40"/>
              <w:jc w:val="center"/>
              <w:rPr>
                <w:rFonts w:ascii="Arial" w:hAnsi="Arial" w:cs="Arial"/>
                <w:color w:val="FFFFFF" w:themeColor="background1"/>
                <w:sz w:val="24"/>
                <w:szCs w:val="24"/>
              </w:rPr>
            </w:pPr>
          </w:p>
        </w:tc>
        <w:tc>
          <w:tcPr>
            <w:tcW w:w="2484" w:type="dxa"/>
          </w:tcPr>
          <w:p w14:paraId="0F72AF76" w14:textId="1FE2417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4B27EA">
        <w:trPr>
          <w:trHeight w:val="336"/>
        </w:trPr>
        <w:tc>
          <w:tcPr>
            <w:tcW w:w="2257" w:type="dxa"/>
          </w:tcPr>
          <w:p w14:paraId="7A16F9AE" w14:textId="6D8C7493" w:rsidR="00DA4F32" w:rsidRPr="005F082E" w:rsidRDefault="00DA4F32" w:rsidP="00DA4F32">
            <w:pPr>
              <w:spacing w:before="40" w:after="40"/>
              <w:rPr>
                <w:rFonts w:ascii="Arial" w:hAnsi="Arial" w:cs="Arial"/>
                <w:color w:val="FFFFFF" w:themeColor="background1"/>
                <w:sz w:val="24"/>
                <w:szCs w:val="24"/>
              </w:rPr>
            </w:pPr>
          </w:p>
        </w:tc>
        <w:tc>
          <w:tcPr>
            <w:tcW w:w="1447" w:type="dxa"/>
          </w:tcPr>
          <w:p w14:paraId="5E75790D" w14:textId="2349855C" w:rsidR="00DA4F32" w:rsidRPr="005F082E" w:rsidRDefault="00DA4F32" w:rsidP="00DA4F32">
            <w:pPr>
              <w:spacing w:before="40" w:after="40"/>
              <w:jc w:val="center"/>
              <w:rPr>
                <w:rFonts w:ascii="Arial" w:hAnsi="Arial" w:cs="Arial"/>
                <w:color w:val="FFFFFF" w:themeColor="background1"/>
                <w:sz w:val="24"/>
                <w:szCs w:val="24"/>
              </w:rPr>
            </w:pPr>
          </w:p>
        </w:tc>
        <w:tc>
          <w:tcPr>
            <w:tcW w:w="1357" w:type="dxa"/>
          </w:tcPr>
          <w:p w14:paraId="5BB1D6D7" w14:textId="474BBEF3" w:rsidR="00DA4F32" w:rsidRPr="005F082E" w:rsidRDefault="00DA4F32" w:rsidP="00DA4F32">
            <w:pPr>
              <w:spacing w:before="40" w:after="40"/>
              <w:rPr>
                <w:rFonts w:ascii="Arial" w:hAnsi="Arial" w:cs="Arial"/>
                <w:color w:val="FFFFFF" w:themeColor="background1"/>
                <w:sz w:val="24"/>
                <w:szCs w:val="24"/>
              </w:rPr>
            </w:pPr>
          </w:p>
        </w:tc>
        <w:tc>
          <w:tcPr>
            <w:tcW w:w="1538" w:type="dxa"/>
          </w:tcPr>
          <w:p w14:paraId="508BDE41" w14:textId="1091058A" w:rsidR="00DA4F32" w:rsidRPr="005F082E" w:rsidRDefault="00DA4F32" w:rsidP="00DA4F32">
            <w:pPr>
              <w:spacing w:before="40" w:after="40"/>
              <w:jc w:val="center"/>
              <w:rPr>
                <w:rFonts w:ascii="Arial" w:hAnsi="Arial" w:cs="Arial"/>
                <w:color w:val="FFFFFF" w:themeColor="background1"/>
                <w:sz w:val="24"/>
                <w:szCs w:val="24"/>
              </w:rPr>
            </w:pPr>
          </w:p>
        </w:tc>
        <w:tc>
          <w:tcPr>
            <w:tcW w:w="1809" w:type="dxa"/>
          </w:tcPr>
          <w:p w14:paraId="20DA4FE3" w14:textId="53231A03" w:rsidR="00DA4F32" w:rsidRPr="005F082E" w:rsidRDefault="00DA4F32" w:rsidP="00DA4F32">
            <w:pPr>
              <w:spacing w:before="40" w:after="40"/>
              <w:jc w:val="center"/>
              <w:rPr>
                <w:rFonts w:ascii="Arial" w:hAnsi="Arial" w:cs="Arial"/>
                <w:color w:val="FFFFFF" w:themeColor="background1"/>
                <w:sz w:val="24"/>
                <w:szCs w:val="24"/>
              </w:rPr>
            </w:pPr>
          </w:p>
        </w:tc>
        <w:tc>
          <w:tcPr>
            <w:tcW w:w="2484" w:type="dxa"/>
          </w:tcPr>
          <w:p w14:paraId="72377CFF" w14:textId="325AEEC5"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B4EA8AF" w:rsidR="001F503E" w:rsidRPr="005F082E" w:rsidRDefault="004B27E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3EEE3D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611A50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93CAD38"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0DF6375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5E220180"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D96BC3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5B1C031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2F8C74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53901D0"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4D07412" w:rsidR="001F503E" w:rsidRPr="005F082E" w:rsidRDefault="00E0254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8CFE7D1" w:rsidR="00E80EE7" w:rsidRPr="005F082E" w:rsidRDefault="00E0254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D13323D" w:rsidR="001F503E" w:rsidRPr="005F082E" w:rsidRDefault="00E0254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3082CA2" w:rsidR="001F7181" w:rsidRPr="005F082E" w:rsidRDefault="00E0254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EC1E89D" w:rsidR="001F503E" w:rsidRPr="005F082E" w:rsidRDefault="00E0254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7D2570A" w:rsidR="001F7181" w:rsidRPr="005F082E" w:rsidRDefault="00E0254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4E73C79" w:rsidR="0087640F" w:rsidRPr="005F082E" w:rsidRDefault="00E0254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518A31BF"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7E5B48E"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73804D17"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C3CAAB0" w:rsidR="0087640F" w:rsidRPr="005F082E" w:rsidRDefault="0087640F" w:rsidP="00B47ED5">
            <w:pPr>
              <w:keepNext/>
              <w:spacing w:before="40" w:after="40"/>
              <w:rPr>
                <w:rFonts w:ascii="Arial" w:hAnsi="Arial" w:cs="Arial"/>
                <w:color w:val="FFFFFF" w:themeColor="background1"/>
                <w:sz w:val="24"/>
                <w:szCs w:val="24"/>
              </w:rPr>
            </w:pPr>
          </w:p>
        </w:tc>
      </w:tr>
    </w:tbl>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lastRenderedPageBreak/>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14AE615"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E02540">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00E02540">
        <w:rPr>
          <w:rFonts w:ascii="Arial" w:hAnsi="Arial" w:cs="Arial"/>
          <w:sz w:val="24"/>
          <w:szCs w:val="24"/>
        </w:rPr>
        <w:t>1 assessment</w:t>
      </w:r>
      <w:r w:rsidRPr="005F082E">
        <w:rPr>
          <w:rFonts w:ascii="Arial" w:hAnsi="Arial" w:cs="Arial"/>
          <w:sz w:val="24"/>
          <w:szCs w:val="24"/>
        </w:rPr>
        <w:t xml:space="preserve">.  </w:t>
      </w:r>
      <w:r w:rsidR="00E02540">
        <w:rPr>
          <w:rFonts w:ascii="Arial" w:hAnsi="Arial" w:cs="Arial"/>
          <w:sz w:val="24"/>
          <w:szCs w:val="24"/>
        </w:rPr>
        <w:t>One</w:t>
      </w:r>
      <w:r w:rsidRPr="005F082E">
        <w:rPr>
          <w:rFonts w:ascii="Arial" w:hAnsi="Arial" w:cs="Arial"/>
          <w:sz w:val="24"/>
          <w:szCs w:val="24"/>
        </w:rPr>
        <w:t xml:space="preserve"> Level 1 </w:t>
      </w:r>
      <w:r w:rsidR="00E02540">
        <w:rPr>
          <w:rFonts w:ascii="Arial" w:hAnsi="Arial" w:cs="Arial"/>
          <w:sz w:val="24"/>
          <w:szCs w:val="24"/>
        </w:rPr>
        <w:t>assessment was</w:t>
      </w:r>
      <w:r w:rsidRPr="005F082E">
        <w:rPr>
          <w:rFonts w:ascii="Arial" w:hAnsi="Arial" w:cs="Arial"/>
          <w:sz w:val="24"/>
          <w:szCs w:val="24"/>
        </w:rPr>
        <w:t xml:space="preserve"> completed.  In addi</w:t>
      </w:r>
      <w:bookmarkStart w:id="13" w:name="_Hlk534984203"/>
      <w:r w:rsidR="00AA7EF5">
        <w:rPr>
          <w:rFonts w:ascii="Arial" w:hAnsi="Arial" w:cs="Arial"/>
          <w:sz w:val="24"/>
          <w:szCs w:val="24"/>
        </w:rPr>
        <w:t xml:space="preserve">tion, we were required to take </w:t>
      </w:r>
      <w:bookmarkEnd w:id="13"/>
      <w:r w:rsidR="00AA7EF5">
        <w:rPr>
          <w:rFonts w:ascii="Arial" w:hAnsi="Arial" w:cs="Arial"/>
          <w:sz w:val="24"/>
          <w:szCs w:val="24"/>
        </w:rPr>
        <w:t>Three</w:t>
      </w:r>
      <w:r w:rsidRPr="005F082E">
        <w:rPr>
          <w:rFonts w:ascii="Arial" w:hAnsi="Arial" w:cs="Arial"/>
          <w:sz w:val="24"/>
          <w:szCs w:val="24"/>
        </w:rPr>
        <w:t xml:space="preserve"> corrective actions and we c</w:t>
      </w:r>
      <w:r w:rsidR="00AA7EF5">
        <w:rPr>
          <w:rFonts w:ascii="Arial" w:hAnsi="Arial" w:cs="Arial"/>
          <w:sz w:val="24"/>
          <w:szCs w:val="24"/>
        </w:rPr>
        <w:t>ompleted Three</w:t>
      </w:r>
      <w:r w:rsidRPr="005F082E">
        <w:rPr>
          <w:rFonts w:ascii="Arial" w:hAnsi="Arial" w:cs="Arial"/>
          <w:sz w:val="24"/>
          <w:szCs w:val="24"/>
        </w:rPr>
        <w:t xml:space="preserve"> of these actions.</w:t>
      </w:r>
    </w:p>
    <w:p w14:paraId="69E753CA" w14:textId="5410FE86"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E02540">
        <w:rPr>
          <w:rFonts w:ascii="Arial" w:hAnsi="Arial" w:cs="Arial"/>
          <w:sz w:val="24"/>
          <w:szCs w:val="24"/>
        </w:rPr>
        <w:t>(0)</w:t>
      </w:r>
      <w:r w:rsidRPr="005F082E">
        <w:rPr>
          <w:rFonts w:ascii="Arial" w:hAnsi="Arial" w:cs="Arial"/>
          <w:sz w:val="24"/>
          <w:szCs w:val="24"/>
        </w:rPr>
        <w:t xml:space="preserve"> Level 2 assessments were required to be completed for our water system.  </w:t>
      </w:r>
    </w:p>
    <w:sectPr w:rsidR="00DD7D18" w:rsidRPr="005F082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43083F" w:rsidRDefault="0043083F">
      <w:r>
        <w:separator/>
      </w:r>
    </w:p>
    <w:p w14:paraId="6B785635" w14:textId="77777777" w:rsidR="0043083F" w:rsidRDefault="0043083F"/>
  </w:endnote>
  <w:endnote w:type="continuationSeparator" w:id="0">
    <w:p w14:paraId="6E68850B" w14:textId="77777777" w:rsidR="0043083F" w:rsidRDefault="0043083F">
      <w:r>
        <w:continuationSeparator/>
      </w:r>
    </w:p>
    <w:p w14:paraId="3AC4F4BB" w14:textId="77777777" w:rsidR="0043083F" w:rsidRDefault="0043083F"/>
  </w:endnote>
  <w:endnote w:type="continuationNotice" w:id="1">
    <w:p w14:paraId="1F69FCB2" w14:textId="77777777" w:rsidR="0043083F" w:rsidRDefault="00430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43083F" w:rsidRDefault="0043083F">
    <w:pPr>
      <w:pStyle w:val="Footer"/>
    </w:pPr>
  </w:p>
  <w:p w14:paraId="1C17C8FD" w14:textId="77777777" w:rsidR="0043083F" w:rsidRDefault="004308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43083F" w:rsidRPr="002E5912" w:rsidRDefault="0043083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43083F" w:rsidRDefault="0043083F">
      <w:r>
        <w:separator/>
      </w:r>
    </w:p>
    <w:p w14:paraId="28D302A9" w14:textId="77777777" w:rsidR="0043083F" w:rsidRDefault="0043083F"/>
  </w:footnote>
  <w:footnote w:type="continuationSeparator" w:id="0">
    <w:p w14:paraId="72874B7B" w14:textId="77777777" w:rsidR="0043083F" w:rsidRDefault="0043083F">
      <w:r>
        <w:continuationSeparator/>
      </w:r>
    </w:p>
    <w:p w14:paraId="4B67A26C" w14:textId="77777777" w:rsidR="0043083F" w:rsidRDefault="0043083F"/>
  </w:footnote>
  <w:footnote w:type="continuationNotice" w:id="1">
    <w:p w14:paraId="58EA2193" w14:textId="77777777" w:rsidR="0043083F" w:rsidRDefault="004308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43083F" w:rsidRDefault="0043083F">
    <w:pPr>
      <w:pStyle w:val="Header"/>
    </w:pPr>
  </w:p>
  <w:p w14:paraId="2F40F5FE" w14:textId="77777777" w:rsidR="0043083F" w:rsidRDefault="004308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E6C0587" w:rsidR="0043083F" w:rsidRDefault="0043083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A7EF5">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A7EF5">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7E242B"/>
    <w:multiLevelType w:val="hybridMultilevel"/>
    <w:tmpl w:val="599C43E8"/>
    <w:lvl w:ilvl="0" w:tplc="6C5C8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2ED2"/>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83F"/>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27E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21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36BE"/>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43B"/>
    <w:rsid w:val="008F19DE"/>
    <w:rsid w:val="008F603F"/>
    <w:rsid w:val="008F7660"/>
    <w:rsid w:val="009000CA"/>
    <w:rsid w:val="00900CB8"/>
    <w:rsid w:val="00901274"/>
    <w:rsid w:val="00901C69"/>
    <w:rsid w:val="00904288"/>
    <w:rsid w:val="00911A33"/>
    <w:rsid w:val="00915867"/>
    <w:rsid w:val="009160C7"/>
    <w:rsid w:val="00921496"/>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7EF5"/>
    <w:rsid w:val="00AB01B0"/>
    <w:rsid w:val="00AB5690"/>
    <w:rsid w:val="00AB5E87"/>
    <w:rsid w:val="00AC41BE"/>
    <w:rsid w:val="00AC6D1E"/>
    <w:rsid w:val="00AD2434"/>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6076"/>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3506"/>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540"/>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83C0912E4E9428D3567964AFAE4B4" ma:contentTypeVersion="8" ma:contentTypeDescription="Create a new document." ma:contentTypeScope="" ma:versionID="078b8cea5db5ba331f31dfd8330163b3">
  <xsd:schema xmlns:xsd="http://www.w3.org/2001/XMLSchema" xmlns:xs="http://www.w3.org/2001/XMLSchema" xmlns:p="http://schemas.microsoft.com/office/2006/metadata/properties" xmlns:ns3="b1ddfef3-3443-460d-be06-f86b11c05210" targetNamespace="http://schemas.microsoft.com/office/2006/metadata/properties" ma:root="true" ma:fieldsID="887524e3a600053aad83acc5126ce431" ns3:_="">
    <xsd:import namespace="b1ddfef3-3443-460d-be06-f86b11c052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fef3-3443-460d-be06-f86b11c05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88D5-CF57-463D-B265-C8C5EC0BC245}">
  <ds:schemaRefs>
    <ds:schemaRef ds:uri="http://schemas.microsoft.com/sharepoint/v3/contenttype/forms"/>
  </ds:schemaRefs>
</ds:datastoreItem>
</file>

<file path=customXml/itemProps2.xml><?xml version="1.0" encoding="utf-8"?>
<ds:datastoreItem xmlns:ds="http://schemas.openxmlformats.org/officeDocument/2006/customXml" ds:itemID="{7BEBEB9C-B600-46BA-B3F3-BB104D53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fef3-3443-460d-be06-f86b11c0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B3A3F-6223-4FAE-94B3-2238A26BCAF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1ddfef3-3443-460d-be06-f86b11c05210"/>
    <ds:schemaRef ds:uri="http://www.w3.org/XML/1998/namespace"/>
  </ds:schemaRefs>
</ds:datastoreItem>
</file>

<file path=customXml/itemProps4.xml><?xml version="1.0" encoding="utf-8"?>
<ds:datastoreItem xmlns:ds="http://schemas.openxmlformats.org/officeDocument/2006/customXml" ds:itemID="{669AD407-F0A9-40D1-A646-A8B4395F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Bravo, Refugio@CDCR</cp:lastModifiedBy>
  <cp:revision>2</cp:revision>
  <cp:lastPrinted>2021-02-24T23:35:00Z</cp:lastPrinted>
  <dcterms:created xsi:type="dcterms:W3CDTF">2022-06-16T17:57:00Z</dcterms:created>
  <dcterms:modified xsi:type="dcterms:W3CDTF">2022-06-16T17:57:00Z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0x01010025283C0912E4E9428D3567964AFAE4B4</vt:lpwstr>
  </property>
</Properties>
</file>