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8075A82" w:rsidR="00BC6327" w:rsidRPr="00412B2F" w:rsidRDefault="00F53D3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Iverson Road Water System #3</w:t>
            </w:r>
            <w:r w:rsidR="00FE7932">
              <w:rPr>
                <w:b/>
                <w:sz w:val="21"/>
                <w:szCs w:val="21"/>
              </w:rPr>
              <w:t xml:space="preserve">   2702621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37FBA59" w:rsidR="00BC6327" w:rsidRPr="00412B2F" w:rsidRDefault="00FE793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February 28,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F54950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FE7932">
        <w:rPr>
          <w:b/>
          <w:sz w:val="21"/>
          <w:szCs w:val="21"/>
        </w:rPr>
        <w:t>Iverson Road Water System #3</w:t>
      </w:r>
      <w:r w:rsidRPr="00442D66">
        <w:rPr>
          <w:b/>
          <w:bCs/>
          <w:sz w:val="21"/>
          <w:szCs w:val="21"/>
          <w:lang w:val="es-MX"/>
        </w:rPr>
        <w:t xml:space="preserve"> a </w:t>
      </w:r>
      <w:r w:rsidR="00FE7932">
        <w:rPr>
          <w:b/>
          <w:bCs/>
          <w:sz w:val="21"/>
          <w:szCs w:val="21"/>
          <w:lang w:val="es-MX"/>
        </w:rPr>
        <w:t>831-455-4421</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2CF52EF4" w:rsidR="00BC6327" w:rsidRPr="00412B2F" w:rsidRDefault="00FE793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8F9ABE7" w:rsidR="00BC6327" w:rsidRPr="00412B2F" w:rsidRDefault="00FE793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#3 – Primary</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6DD63B0A" w:rsidR="00BC6327" w:rsidRPr="00412B2F" w:rsidRDefault="00FE793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Available at the Monterey County Environmental Health Office or by </w:t>
            </w:r>
          </w:p>
        </w:tc>
      </w:tr>
      <w:tr w:rsidR="00BC6327" w:rsidRPr="00412B2F" w14:paraId="4AB6369E" w14:textId="77777777" w:rsidTr="008A5B6C">
        <w:tc>
          <w:tcPr>
            <w:tcW w:w="10800" w:type="dxa"/>
            <w:gridSpan w:val="9"/>
            <w:tcBorders>
              <w:bottom w:val="single" w:sz="4" w:space="0" w:color="auto"/>
            </w:tcBorders>
          </w:tcPr>
          <w:p w14:paraId="556CD1B7" w14:textId="37EBC2C8" w:rsidR="00BC6327" w:rsidRPr="00412B2F" w:rsidRDefault="00FE793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Contacting Ken Stearns at (831) 455-4421.</w:t>
            </w:r>
          </w:p>
        </w:tc>
      </w:tr>
      <w:tr w:rsidR="00BC6327" w:rsidRPr="00412B2F" w14:paraId="5988151F" w14:textId="77777777" w:rsidTr="008A5B6C">
        <w:tc>
          <w:tcPr>
            <w:tcW w:w="7110" w:type="dxa"/>
            <w:gridSpan w:val="6"/>
          </w:tcPr>
          <w:p w14:paraId="4B5A1CC5" w14:textId="0215E419"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2F7BC3C"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w:t>
            </w:r>
            <w:r w:rsidR="00FE7932">
              <w:rPr>
                <w:sz w:val="21"/>
                <w:szCs w:val="21"/>
                <w:u w:val="single"/>
              </w:rPr>
              <w:t>Ken Stearns</w:t>
            </w:r>
            <w:r w:rsidRPr="00412B2F">
              <w:rPr>
                <w:sz w:val="21"/>
                <w:szCs w:val="21"/>
              </w:rPr>
              <w:t>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52D3E9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FE7932">
              <w:rPr>
                <w:sz w:val="21"/>
                <w:szCs w:val="21"/>
                <w:u w:val="single"/>
              </w:rPr>
              <w:t>831</w:t>
            </w:r>
            <w:r w:rsidRPr="00412B2F">
              <w:rPr>
                <w:sz w:val="21"/>
                <w:szCs w:val="21"/>
              </w:rPr>
              <w:t>)</w:t>
            </w:r>
            <w:r w:rsidR="00896E02" w:rsidRPr="00412B2F">
              <w:rPr>
                <w:sz w:val="21"/>
                <w:szCs w:val="21"/>
              </w:rPr>
              <w:t xml:space="preserve"> _</w:t>
            </w:r>
            <w:r w:rsidR="00FE7932" w:rsidRPr="00FE7932">
              <w:rPr>
                <w:sz w:val="21"/>
                <w:szCs w:val="21"/>
                <w:u w:val="single"/>
              </w:rPr>
              <w:t>455-4421</w:t>
            </w:r>
            <w:r w:rsidR="00896E02" w:rsidRPr="00412B2F">
              <w:rPr>
                <w:sz w:val="21"/>
                <w:szCs w:val="21"/>
              </w:rPr>
              <w:t>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0473B">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0D434864"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r w:rsidR="00FE7932">
              <w:rPr>
                <w:sz w:val="18"/>
                <w:szCs w:val="18"/>
              </w:rPr>
              <w:br/>
              <w:t>0</w:t>
            </w:r>
          </w:p>
        </w:tc>
        <w:tc>
          <w:tcPr>
            <w:tcW w:w="1350" w:type="dxa"/>
            <w:gridSpan w:val="2"/>
            <w:tcBorders>
              <w:top w:val="nil"/>
              <w:bottom w:val="single" w:sz="4" w:space="0" w:color="auto"/>
            </w:tcBorders>
            <w:vAlign w:val="center"/>
          </w:tcPr>
          <w:p w14:paraId="41570855" w14:textId="37B6BEEE" w:rsidR="00BC6327" w:rsidRPr="00F41F91" w:rsidRDefault="00FE793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0473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5D74F3EA" w14:textId="77777777" w:rsidR="008F7660" w:rsidRDefault="005540D9" w:rsidP="00383730">
            <w:pPr>
              <w:jc w:val="center"/>
              <w:rPr>
                <w:sz w:val="18"/>
                <w:szCs w:val="18"/>
              </w:rPr>
            </w:pPr>
            <w:r w:rsidRPr="00F41F91">
              <w:rPr>
                <w:sz w:val="18"/>
                <w:szCs w:val="18"/>
              </w:rPr>
              <w:t>(In the year)</w:t>
            </w:r>
          </w:p>
          <w:p w14:paraId="0F22EBDD" w14:textId="07BDB0E6" w:rsidR="00FE7932" w:rsidRPr="00F41F91" w:rsidRDefault="00FE793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49BF3FBF" w14:textId="78C78880" w:rsidR="008F7660" w:rsidRPr="00F41F91" w:rsidRDefault="00FE793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vAlign w:val="center"/>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0473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67DCB152"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3C6BF41F" w14:textId="1481195D" w:rsidR="00FE7932" w:rsidRDefault="00FE7932" w:rsidP="00383730">
            <w:pPr>
              <w:jc w:val="center"/>
              <w:rPr>
                <w:sz w:val="18"/>
                <w:szCs w:val="18"/>
              </w:rPr>
            </w:pPr>
            <w:r>
              <w:rPr>
                <w:sz w:val="18"/>
                <w:szCs w:val="18"/>
              </w:rPr>
              <w:t>0</w:t>
            </w:r>
          </w:p>
          <w:p w14:paraId="276A7306" w14:textId="188B8B4E" w:rsidR="00FE7932" w:rsidRPr="00F41F91" w:rsidRDefault="00FE7932" w:rsidP="00383730">
            <w:pPr>
              <w:jc w:val="center"/>
              <w:rPr>
                <w:sz w:val="18"/>
                <w:szCs w:val="18"/>
              </w:rPr>
            </w:pPr>
          </w:p>
        </w:tc>
        <w:tc>
          <w:tcPr>
            <w:tcW w:w="1350" w:type="dxa"/>
            <w:gridSpan w:val="2"/>
            <w:tcBorders>
              <w:top w:val="single" w:sz="4" w:space="0" w:color="auto"/>
              <w:bottom w:val="single" w:sz="4" w:space="0" w:color="auto"/>
            </w:tcBorders>
            <w:vAlign w:val="center"/>
          </w:tcPr>
          <w:p w14:paraId="39CB7EA1" w14:textId="19CC80C0" w:rsidR="005540D9" w:rsidRPr="00F41F91" w:rsidRDefault="00FE793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FE7932">
        <w:trPr>
          <w:jc w:val="center"/>
        </w:trPr>
        <w:tc>
          <w:tcPr>
            <w:tcW w:w="2241" w:type="dxa"/>
            <w:tcBorders>
              <w:top w:val="nil"/>
              <w:left w:val="single" w:sz="6" w:space="0" w:color="auto"/>
              <w:bottom w:val="nil"/>
            </w:tcBorders>
            <w:vAlign w:val="center"/>
          </w:tcPr>
          <w:p w14:paraId="5F0C451E" w14:textId="49218C42" w:rsidR="00FE7932" w:rsidRPr="00F41F91" w:rsidRDefault="00B44817" w:rsidP="00D057C3">
            <w:pPr>
              <w:rPr>
                <w:sz w:val="18"/>
              </w:rPr>
            </w:pPr>
            <w:r w:rsidRPr="00F41F91">
              <w:rPr>
                <w:sz w:val="18"/>
              </w:rPr>
              <w:t>Lead (ppb)</w:t>
            </w:r>
          </w:p>
        </w:tc>
        <w:tc>
          <w:tcPr>
            <w:tcW w:w="810" w:type="dxa"/>
            <w:gridSpan w:val="2"/>
            <w:tcBorders>
              <w:top w:val="nil"/>
            </w:tcBorders>
            <w:vAlign w:val="center"/>
          </w:tcPr>
          <w:p w14:paraId="74C46DDB" w14:textId="06C3025D" w:rsidR="00B44817" w:rsidRPr="00FE7932" w:rsidRDefault="00FE7932" w:rsidP="00FE7932">
            <w:pPr>
              <w:rPr>
                <w:sz w:val="16"/>
                <w:szCs w:val="16"/>
              </w:rPr>
            </w:pPr>
            <w:r w:rsidRPr="00FE7932">
              <w:rPr>
                <w:sz w:val="16"/>
                <w:szCs w:val="16"/>
              </w:rPr>
              <w:t>8/30/2018</w:t>
            </w:r>
          </w:p>
        </w:tc>
        <w:tc>
          <w:tcPr>
            <w:tcW w:w="991" w:type="dxa"/>
            <w:gridSpan w:val="2"/>
            <w:tcBorders>
              <w:top w:val="nil"/>
            </w:tcBorders>
            <w:vAlign w:val="center"/>
          </w:tcPr>
          <w:p w14:paraId="2EB76238" w14:textId="767A753B" w:rsidR="00B44817" w:rsidRPr="00F41F91" w:rsidRDefault="00FE7932" w:rsidP="00D057C3">
            <w:pPr>
              <w:jc w:val="center"/>
              <w:rPr>
                <w:sz w:val="18"/>
              </w:rPr>
            </w:pPr>
            <w:r>
              <w:rPr>
                <w:sz w:val="18"/>
              </w:rPr>
              <w:t>5</w:t>
            </w:r>
          </w:p>
        </w:tc>
        <w:tc>
          <w:tcPr>
            <w:tcW w:w="990" w:type="dxa"/>
            <w:gridSpan w:val="2"/>
            <w:tcBorders>
              <w:top w:val="nil"/>
              <w:bottom w:val="nil"/>
            </w:tcBorders>
            <w:vAlign w:val="center"/>
          </w:tcPr>
          <w:p w14:paraId="4C3FDB54" w14:textId="248EF537" w:rsidR="00B44817" w:rsidRPr="00F41F91" w:rsidRDefault="0060473B" w:rsidP="00D057C3">
            <w:pPr>
              <w:jc w:val="center"/>
              <w:rPr>
                <w:sz w:val="18"/>
              </w:rPr>
            </w:pPr>
            <w:r>
              <w:rPr>
                <w:sz w:val="18"/>
              </w:rPr>
              <w:t>&lt;0.5</w:t>
            </w:r>
          </w:p>
        </w:tc>
        <w:tc>
          <w:tcPr>
            <w:tcW w:w="1080" w:type="dxa"/>
            <w:tcBorders>
              <w:top w:val="nil"/>
              <w:bottom w:val="nil"/>
            </w:tcBorders>
            <w:vAlign w:val="center"/>
          </w:tcPr>
          <w:p w14:paraId="48CE0F50" w14:textId="26E825C0" w:rsidR="00B44817" w:rsidRPr="00F41F91" w:rsidRDefault="001A4146" w:rsidP="00D057C3">
            <w:pPr>
              <w:jc w:val="center"/>
              <w:rPr>
                <w:sz w:val="18"/>
              </w:rPr>
            </w:pPr>
            <w:r>
              <w:rPr>
                <w:sz w:val="18"/>
              </w:rPr>
              <w:t>0</w:t>
            </w:r>
          </w:p>
        </w:tc>
        <w:tc>
          <w:tcPr>
            <w:tcW w:w="677" w:type="dxa"/>
            <w:tcBorders>
              <w:top w:val="nil"/>
              <w:bottom w:val="nil"/>
            </w:tcBorders>
            <w:vAlign w:val="center"/>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vAlign w:val="center"/>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vAlign w:val="center"/>
          </w:tcPr>
          <w:p w14:paraId="2C320B91" w14:textId="65D49F30" w:rsidR="00B44817" w:rsidRPr="00366ABF" w:rsidRDefault="00366ABF" w:rsidP="00B44817">
            <w:pPr>
              <w:jc w:val="center"/>
              <w:rPr>
                <w:i/>
                <w:sz w:val="17"/>
                <w:szCs w:val="16"/>
              </w:rPr>
            </w:pPr>
            <w:r w:rsidRPr="00366ABF">
              <w:rPr>
                <w:i/>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E7932">
        <w:trPr>
          <w:jc w:val="center"/>
        </w:trPr>
        <w:tc>
          <w:tcPr>
            <w:tcW w:w="2241" w:type="dxa"/>
            <w:tcBorders>
              <w:left w:val="single" w:sz="6" w:space="0" w:color="auto"/>
              <w:bottom w:val="single" w:sz="18" w:space="0" w:color="auto"/>
            </w:tcBorders>
            <w:vAlign w:val="center"/>
          </w:tcPr>
          <w:p w14:paraId="3DF5C908" w14:textId="270E9BC4" w:rsidR="00FE7932" w:rsidRPr="00F41F91" w:rsidRDefault="00B44817" w:rsidP="00D057C3">
            <w:pPr>
              <w:rPr>
                <w:sz w:val="18"/>
              </w:rPr>
            </w:pPr>
            <w:r w:rsidRPr="00F41F91">
              <w:rPr>
                <w:sz w:val="18"/>
              </w:rPr>
              <w:t>Copper (ppm)</w:t>
            </w:r>
          </w:p>
        </w:tc>
        <w:tc>
          <w:tcPr>
            <w:tcW w:w="810" w:type="dxa"/>
            <w:gridSpan w:val="2"/>
            <w:tcBorders>
              <w:bottom w:val="single" w:sz="18" w:space="0" w:color="auto"/>
            </w:tcBorders>
            <w:vAlign w:val="center"/>
          </w:tcPr>
          <w:p w14:paraId="192E15A5" w14:textId="023E5D91" w:rsidR="00B44817" w:rsidRPr="00FE7932" w:rsidRDefault="00FE7932" w:rsidP="00FE7932">
            <w:pPr>
              <w:rPr>
                <w:sz w:val="16"/>
                <w:szCs w:val="16"/>
              </w:rPr>
            </w:pPr>
            <w:r w:rsidRPr="00FE7932">
              <w:rPr>
                <w:sz w:val="16"/>
                <w:szCs w:val="16"/>
              </w:rPr>
              <w:t>8/30/2018</w:t>
            </w:r>
          </w:p>
        </w:tc>
        <w:tc>
          <w:tcPr>
            <w:tcW w:w="991" w:type="dxa"/>
            <w:gridSpan w:val="2"/>
            <w:tcBorders>
              <w:bottom w:val="single" w:sz="18" w:space="0" w:color="auto"/>
            </w:tcBorders>
            <w:vAlign w:val="center"/>
          </w:tcPr>
          <w:p w14:paraId="18011756" w14:textId="52F06021" w:rsidR="00B44817" w:rsidRPr="00F41F91" w:rsidRDefault="00FE7932" w:rsidP="00D057C3">
            <w:pPr>
              <w:jc w:val="center"/>
              <w:rPr>
                <w:sz w:val="18"/>
              </w:rPr>
            </w:pPr>
            <w:r>
              <w:rPr>
                <w:sz w:val="18"/>
              </w:rPr>
              <w:t>5</w:t>
            </w:r>
          </w:p>
        </w:tc>
        <w:tc>
          <w:tcPr>
            <w:tcW w:w="990" w:type="dxa"/>
            <w:gridSpan w:val="2"/>
            <w:tcBorders>
              <w:bottom w:val="single" w:sz="18" w:space="0" w:color="auto"/>
            </w:tcBorders>
            <w:vAlign w:val="center"/>
          </w:tcPr>
          <w:p w14:paraId="7CE90126" w14:textId="299C0DCB" w:rsidR="00B44817" w:rsidRPr="00F41F91" w:rsidRDefault="0060473B" w:rsidP="00D057C3">
            <w:pPr>
              <w:jc w:val="center"/>
              <w:rPr>
                <w:sz w:val="18"/>
              </w:rPr>
            </w:pPr>
            <w:r>
              <w:rPr>
                <w:sz w:val="18"/>
              </w:rPr>
              <w:t>0.12</w:t>
            </w:r>
          </w:p>
        </w:tc>
        <w:tc>
          <w:tcPr>
            <w:tcW w:w="1080" w:type="dxa"/>
            <w:tcBorders>
              <w:bottom w:val="single" w:sz="18" w:space="0" w:color="auto"/>
            </w:tcBorders>
            <w:vAlign w:val="center"/>
          </w:tcPr>
          <w:p w14:paraId="11DE16E1" w14:textId="7EECF812" w:rsidR="00B44817" w:rsidRPr="00F41F91" w:rsidRDefault="00366ABF" w:rsidP="00D057C3">
            <w:pPr>
              <w:jc w:val="center"/>
              <w:rPr>
                <w:sz w:val="18"/>
              </w:rPr>
            </w:pPr>
            <w:r>
              <w:rPr>
                <w:sz w:val="18"/>
              </w:rPr>
              <w:t>0</w:t>
            </w:r>
          </w:p>
        </w:tc>
        <w:tc>
          <w:tcPr>
            <w:tcW w:w="677" w:type="dxa"/>
            <w:tcBorders>
              <w:bottom w:val="single" w:sz="18" w:space="0" w:color="auto"/>
            </w:tcBorders>
            <w:vAlign w:val="center"/>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vAlign w:val="center"/>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366ABF" w:rsidRPr="001F3468" w14:paraId="0E0C1E93" w14:textId="77777777" w:rsidTr="00486B75">
        <w:trPr>
          <w:trHeight w:val="432"/>
          <w:jc w:val="center"/>
        </w:trPr>
        <w:tc>
          <w:tcPr>
            <w:tcW w:w="2250" w:type="dxa"/>
            <w:tcBorders>
              <w:top w:val="nil"/>
              <w:left w:val="single" w:sz="6" w:space="0" w:color="auto"/>
              <w:bottom w:val="single" w:sz="4" w:space="0" w:color="auto"/>
            </w:tcBorders>
          </w:tcPr>
          <w:p w14:paraId="66AD9F49" w14:textId="77777777" w:rsidR="00366ABF" w:rsidRPr="00F41F91" w:rsidRDefault="00366ABF" w:rsidP="00366ABF">
            <w:pPr>
              <w:rPr>
                <w:sz w:val="18"/>
              </w:rPr>
            </w:pPr>
            <w:r w:rsidRPr="00F41F91">
              <w:rPr>
                <w:sz w:val="18"/>
              </w:rPr>
              <w:t>Sodium (ppm)</w:t>
            </w:r>
          </w:p>
        </w:tc>
        <w:tc>
          <w:tcPr>
            <w:tcW w:w="1008" w:type="dxa"/>
            <w:gridSpan w:val="2"/>
            <w:tcBorders>
              <w:top w:val="nil"/>
              <w:bottom w:val="single" w:sz="4" w:space="0" w:color="auto"/>
            </w:tcBorders>
            <w:vAlign w:val="center"/>
          </w:tcPr>
          <w:p w14:paraId="2DC49168" w14:textId="419150BD" w:rsidR="00366ABF" w:rsidRPr="00F41F91" w:rsidRDefault="00366ABF" w:rsidP="00366ABF">
            <w:pPr>
              <w:jc w:val="center"/>
              <w:rPr>
                <w:sz w:val="18"/>
              </w:rPr>
            </w:pPr>
            <w:r>
              <w:rPr>
                <w:sz w:val="18"/>
              </w:rPr>
              <w:t>12/11/2012</w:t>
            </w:r>
          </w:p>
        </w:tc>
        <w:tc>
          <w:tcPr>
            <w:tcW w:w="1350" w:type="dxa"/>
            <w:tcBorders>
              <w:top w:val="nil"/>
              <w:bottom w:val="single" w:sz="4" w:space="0" w:color="auto"/>
            </w:tcBorders>
            <w:vAlign w:val="center"/>
          </w:tcPr>
          <w:p w14:paraId="690B0D1C" w14:textId="7ED329EA" w:rsidR="00366ABF" w:rsidRPr="00F41F91" w:rsidRDefault="00366ABF" w:rsidP="00366ABF">
            <w:pPr>
              <w:jc w:val="center"/>
              <w:rPr>
                <w:sz w:val="18"/>
              </w:rPr>
            </w:pPr>
            <w:r>
              <w:rPr>
                <w:sz w:val="18"/>
              </w:rPr>
              <w:t>153</w:t>
            </w:r>
          </w:p>
        </w:tc>
        <w:tc>
          <w:tcPr>
            <w:tcW w:w="1440" w:type="dxa"/>
            <w:tcBorders>
              <w:top w:val="nil"/>
              <w:bottom w:val="single" w:sz="4" w:space="0" w:color="auto"/>
            </w:tcBorders>
            <w:vAlign w:val="center"/>
          </w:tcPr>
          <w:p w14:paraId="6802CC34" w14:textId="05FBEC40" w:rsidR="00366ABF" w:rsidRPr="00F41F91" w:rsidRDefault="00366ABF" w:rsidP="00366ABF">
            <w:pPr>
              <w:jc w:val="center"/>
              <w:rPr>
                <w:sz w:val="18"/>
              </w:rPr>
            </w:pPr>
            <w:r>
              <w:rPr>
                <w:sz w:val="18"/>
              </w:rPr>
              <w:t>153</w:t>
            </w:r>
          </w:p>
        </w:tc>
        <w:tc>
          <w:tcPr>
            <w:tcW w:w="900" w:type="dxa"/>
            <w:tcBorders>
              <w:top w:val="nil"/>
              <w:bottom w:val="single" w:sz="4" w:space="0" w:color="auto"/>
            </w:tcBorders>
          </w:tcPr>
          <w:p w14:paraId="4E60C959" w14:textId="77777777" w:rsidR="00366ABF" w:rsidRPr="00F41F91" w:rsidRDefault="00366ABF" w:rsidP="00366ABF">
            <w:pPr>
              <w:jc w:val="center"/>
              <w:rPr>
                <w:sz w:val="18"/>
              </w:rPr>
            </w:pPr>
            <w:r w:rsidRPr="00F41F91">
              <w:rPr>
                <w:sz w:val="18"/>
              </w:rPr>
              <w:t>None</w:t>
            </w:r>
          </w:p>
        </w:tc>
        <w:tc>
          <w:tcPr>
            <w:tcW w:w="1080" w:type="dxa"/>
            <w:tcBorders>
              <w:top w:val="nil"/>
              <w:bottom w:val="single" w:sz="4" w:space="0" w:color="auto"/>
            </w:tcBorders>
          </w:tcPr>
          <w:p w14:paraId="721928BB" w14:textId="77777777" w:rsidR="00366ABF" w:rsidRPr="00F41F91" w:rsidRDefault="00366ABF" w:rsidP="00366ABF">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366ABF" w:rsidRPr="00F41F91" w:rsidRDefault="00366ABF" w:rsidP="00366ABF">
            <w:pPr>
              <w:rPr>
                <w:sz w:val="18"/>
              </w:rPr>
            </w:pPr>
            <w:r w:rsidRPr="00F41F91">
              <w:rPr>
                <w:sz w:val="18"/>
              </w:rPr>
              <w:t>Salt present in the water and is generally naturally occurring</w:t>
            </w:r>
          </w:p>
        </w:tc>
      </w:tr>
      <w:tr w:rsidR="00366ABF" w:rsidRPr="001F3468" w14:paraId="2ACD2463" w14:textId="77777777" w:rsidTr="002A4334">
        <w:trPr>
          <w:jc w:val="center"/>
        </w:trPr>
        <w:tc>
          <w:tcPr>
            <w:tcW w:w="2250" w:type="dxa"/>
            <w:tcBorders>
              <w:left w:val="single" w:sz="6" w:space="0" w:color="auto"/>
              <w:bottom w:val="single" w:sz="18" w:space="0" w:color="auto"/>
            </w:tcBorders>
          </w:tcPr>
          <w:p w14:paraId="01FDA3CE" w14:textId="77777777" w:rsidR="00366ABF" w:rsidRPr="00F41F91" w:rsidRDefault="00366ABF" w:rsidP="00366ABF">
            <w:pPr>
              <w:rPr>
                <w:sz w:val="18"/>
              </w:rPr>
            </w:pPr>
            <w:r w:rsidRPr="00F41F91">
              <w:rPr>
                <w:sz w:val="18"/>
              </w:rPr>
              <w:t>Hardness (ppm)</w:t>
            </w:r>
          </w:p>
        </w:tc>
        <w:tc>
          <w:tcPr>
            <w:tcW w:w="1008" w:type="dxa"/>
            <w:gridSpan w:val="2"/>
            <w:tcBorders>
              <w:bottom w:val="single" w:sz="18" w:space="0" w:color="auto"/>
            </w:tcBorders>
            <w:vAlign w:val="center"/>
          </w:tcPr>
          <w:p w14:paraId="7A81C45D" w14:textId="51C8A20F" w:rsidR="00366ABF" w:rsidRPr="00F41F91" w:rsidRDefault="00366ABF" w:rsidP="00366ABF">
            <w:pPr>
              <w:jc w:val="center"/>
              <w:rPr>
                <w:sz w:val="18"/>
              </w:rPr>
            </w:pPr>
            <w:r>
              <w:rPr>
                <w:sz w:val="18"/>
              </w:rPr>
              <w:t>12/11/2012</w:t>
            </w:r>
          </w:p>
        </w:tc>
        <w:tc>
          <w:tcPr>
            <w:tcW w:w="1350" w:type="dxa"/>
            <w:tcBorders>
              <w:bottom w:val="single" w:sz="18" w:space="0" w:color="auto"/>
            </w:tcBorders>
            <w:vAlign w:val="center"/>
          </w:tcPr>
          <w:p w14:paraId="5F571C45" w14:textId="18FDF5D7" w:rsidR="00366ABF" w:rsidRPr="00F41F91" w:rsidRDefault="00366ABF" w:rsidP="00366ABF">
            <w:pPr>
              <w:jc w:val="center"/>
              <w:rPr>
                <w:sz w:val="18"/>
              </w:rPr>
            </w:pPr>
            <w:r>
              <w:rPr>
                <w:sz w:val="18"/>
              </w:rPr>
              <w:t>441</w:t>
            </w:r>
          </w:p>
        </w:tc>
        <w:tc>
          <w:tcPr>
            <w:tcW w:w="1440" w:type="dxa"/>
            <w:tcBorders>
              <w:bottom w:val="single" w:sz="18" w:space="0" w:color="auto"/>
            </w:tcBorders>
            <w:vAlign w:val="center"/>
          </w:tcPr>
          <w:p w14:paraId="2BE476FB" w14:textId="61CCEB28" w:rsidR="00366ABF" w:rsidRPr="00F41F91" w:rsidRDefault="00366ABF" w:rsidP="00366ABF">
            <w:pPr>
              <w:jc w:val="center"/>
              <w:rPr>
                <w:sz w:val="18"/>
              </w:rPr>
            </w:pPr>
            <w:r>
              <w:rPr>
                <w:sz w:val="18"/>
              </w:rPr>
              <w:t>441</w:t>
            </w:r>
          </w:p>
        </w:tc>
        <w:tc>
          <w:tcPr>
            <w:tcW w:w="900" w:type="dxa"/>
            <w:tcBorders>
              <w:bottom w:val="single" w:sz="18" w:space="0" w:color="auto"/>
            </w:tcBorders>
          </w:tcPr>
          <w:p w14:paraId="76B554F2" w14:textId="77777777" w:rsidR="00366ABF" w:rsidRPr="00F41F91" w:rsidRDefault="00366ABF" w:rsidP="00366ABF">
            <w:pPr>
              <w:jc w:val="center"/>
              <w:rPr>
                <w:sz w:val="18"/>
              </w:rPr>
            </w:pPr>
            <w:r w:rsidRPr="00F41F91">
              <w:rPr>
                <w:sz w:val="18"/>
              </w:rPr>
              <w:t>None</w:t>
            </w:r>
          </w:p>
        </w:tc>
        <w:tc>
          <w:tcPr>
            <w:tcW w:w="1080" w:type="dxa"/>
            <w:tcBorders>
              <w:bottom w:val="single" w:sz="18" w:space="0" w:color="auto"/>
            </w:tcBorders>
          </w:tcPr>
          <w:p w14:paraId="2588B8FC" w14:textId="77777777" w:rsidR="00366ABF" w:rsidRPr="00F41F91" w:rsidRDefault="00366ABF" w:rsidP="00366ABF">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366ABF" w:rsidRPr="00F41F91" w:rsidRDefault="00366ABF" w:rsidP="00366AB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66ABF" w:rsidRPr="001F3468" w14:paraId="371CAB6A" w14:textId="77777777" w:rsidTr="0011299A">
        <w:trPr>
          <w:trHeight w:val="432"/>
          <w:jc w:val="center"/>
        </w:trPr>
        <w:tc>
          <w:tcPr>
            <w:tcW w:w="2268" w:type="dxa"/>
            <w:gridSpan w:val="2"/>
            <w:tcBorders>
              <w:top w:val="nil"/>
              <w:left w:val="single" w:sz="6" w:space="0" w:color="auto"/>
            </w:tcBorders>
            <w:vAlign w:val="center"/>
          </w:tcPr>
          <w:p w14:paraId="37CEC982" w14:textId="77777777" w:rsidR="00366ABF" w:rsidRPr="00BC6089" w:rsidRDefault="00366ABF" w:rsidP="00366ABF">
            <w:pPr>
              <w:spacing w:before="40" w:after="40"/>
              <w:ind w:left="5"/>
              <w:rPr>
                <w:b/>
                <w:sz w:val="18"/>
              </w:rPr>
            </w:pPr>
            <w:r w:rsidRPr="00BC6089">
              <w:rPr>
                <w:b/>
                <w:sz w:val="18"/>
              </w:rPr>
              <w:t xml:space="preserve">Nitrate (as Nitrogen, ppm) </w:t>
            </w:r>
          </w:p>
          <w:p w14:paraId="13154E28" w14:textId="02D91620" w:rsidR="00366ABF" w:rsidRPr="00BC6089" w:rsidRDefault="00A00BC1" w:rsidP="00366ABF">
            <w:pPr>
              <w:spacing w:before="40" w:after="40"/>
              <w:ind w:left="180" w:hanging="180"/>
              <w:rPr>
                <w:b/>
                <w:sz w:val="18"/>
              </w:rPr>
            </w:pPr>
            <w:r>
              <w:rPr>
                <w:sz w:val="18"/>
              </w:rPr>
              <w:t xml:space="preserve">    </w:t>
            </w:r>
            <w:r w:rsidR="00366ABF" w:rsidRPr="00BC6089">
              <w:rPr>
                <w:b/>
                <w:sz w:val="18"/>
              </w:rPr>
              <w:t>Well</w:t>
            </w:r>
          </w:p>
          <w:p w14:paraId="40E2F254" w14:textId="33640469" w:rsidR="00366ABF" w:rsidRPr="00F41F91" w:rsidRDefault="00366ABF" w:rsidP="00366ABF">
            <w:pPr>
              <w:ind w:left="180"/>
              <w:rPr>
                <w:sz w:val="18"/>
              </w:rPr>
            </w:pPr>
            <w:r>
              <w:rPr>
                <w:sz w:val="18"/>
              </w:rPr>
              <w:t>Treated</w:t>
            </w:r>
          </w:p>
        </w:tc>
        <w:tc>
          <w:tcPr>
            <w:tcW w:w="990" w:type="dxa"/>
            <w:tcBorders>
              <w:top w:val="nil"/>
            </w:tcBorders>
            <w:vAlign w:val="center"/>
          </w:tcPr>
          <w:p w14:paraId="5D776A03" w14:textId="1F0A0C9C" w:rsidR="00366ABF" w:rsidRPr="00F41F91" w:rsidRDefault="00366ABF" w:rsidP="00366ABF">
            <w:pPr>
              <w:jc w:val="center"/>
              <w:rPr>
                <w:sz w:val="18"/>
              </w:rPr>
            </w:pPr>
            <w:r>
              <w:t>Quarterly</w:t>
            </w:r>
          </w:p>
        </w:tc>
        <w:tc>
          <w:tcPr>
            <w:tcW w:w="1350" w:type="dxa"/>
            <w:tcBorders>
              <w:top w:val="nil"/>
            </w:tcBorders>
            <w:vAlign w:val="center"/>
          </w:tcPr>
          <w:p w14:paraId="5F9275B1" w14:textId="77777777" w:rsidR="00366ABF" w:rsidRDefault="00366ABF" w:rsidP="00366ABF">
            <w:pPr>
              <w:spacing w:before="40" w:after="40"/>
              <w:jc w:val="center"/>
              <w:rPr>
                <w:sz w:val="18"/>
              </w:rPr>
            </w:pPr>
            <w:r>
              <w:rPr>
                <w:sz w:val="18"/>
              </w:rPr>
              <w:t>Average</w:t>
            </w:r>
          </w:p>
          <w:p w14:paraId="10B9E9E9" w14:textId="2F4067CC" w:rsidR="00366ABF" w:rsidRPr="00BC6089" w:rsidRDefault="00366ABF" w:rsidP="00366ABF">
            <w:pPr>
              <w:spacing w:before="40" w:after="40"/>
              <w:jc w:val="center"/>
              <w:rPr>
                <w:b/>
                <w:sz w:val="18"/>
              </w:rPr>
            </w:pPr>
            <w:r w:rsidRPr="00BC6089">
              <w:rPr>
                <w:b/>
                <w:sz w:val="18"/>
              </w:rPr>
              <w:t>22.0*</w:t>
            </w:r>
          </w:p>
          <w:p w14:paraId="492AEBB3" w14:textId="2DA9B143" w:rsidR="00366ABF" w:rsidRPr="00F41F91" w:rsidRDefault="00366ABF" w:rsidP="00366ABF">
            <w:pPr>
              <w:jc w:val="center"/>
              <w:rPr>
                <w:sz w:val="18"/>
              </w:rPr>
            </w:pPr>
            <w:r>
              <w:rPr>
                <w:sz w:val="18"/>
              </w:rPr>
              <w:t>1.8</w:t>
            </w:r>
          </w:p>
        </w:tc>
        <w:tc>
          <w:tcPr>
            <w:tcW w:w="1440" w:type="dxa"/>
            <w:tcBorders>
              <w:top w:val="nil"/>
            </w:tcBorders>
            <w:vAlign w:val="center"/>
          </w:tcPr>
          <w:p w14:paraId="47084B59" w14:textId="77777777" w:rsidR="00366ABF" w:rsidRDefault="00366ABF" w:rsidP="00366ABF">
            <w:pPr>
              <w:spacing w:before="40" w:after="40"/>
              <w:jc w:val="center"/>
              <w:rPr>
                <w:sz w:val="18"/>
              </w:rPr>
            </w:pPr>
          </w:p>
          <w:p w14:paraId="243F6907" w14:textId="3F423077" w:rsidR="00366ABF" w:rsidRDefault="00366ABF" w:rsidP="00366ABF">
            <w:pPr>
              <w:spacing w:before="40" w:after="40"/>
              <w:jc w:val="center"/>
              <w:rPr>
                <w:sz w:val="18"/>
              </w:rPr>
            </w:pPr>
            <w:r>
              <w:rPr>
                <w:sz w:val="18"/>
              </w:rPr>
              <w:t>9.2 – 30.2</w:t>
            </w:r>
          </w:p>
          <w:p w14:paraId="0EA1207A" w14:textId="4BAAB0D8" w:rsidR="00366ABF" w:rsidRPr="00F41F91" w:rsidRDefault="00366ABF" w:rsidP="00366ABF">
            <w:pPr>
              <w:jc w:val="center"/>
              <w:rPr>
                <w:sz w:val="18"/>
              </w:rPr>
            </w:pPr>
            <w:r>
              <w:rPr>
                <w:sz w:val="18"/>
              </w:rPr>
              <w:t>0.8 – 3.2</w:t>
            </w:r>
          </w:p>
        </w:tc>
        <w:tc>
          <w:tcPr>
            <w:tcW w:w="900" w:type="dxa"/>
            <w:tcBorders>
              <w:top w:val="nil"/>
            </w:tcBorders>
            <w:vAlign w:val="center"/>
          </w:tcPr>
          <w:p w14:paraId="566791C1" w14:textId="1BFC6764" w:rsidR="00366ABF" w:rsidRPr="00F41F91" w:rsidRDefault="00366ABF" w:rsidP="00366ABF">
            <w:pPr>
              <w:jc w:val="center"/>
              <w:rPr>
                <w:sz w:val="18"/>
              </w:rPr>
            </w:pPr>
            <w:r>
              <w:rPr>
                <w:sz w:val="18"/>
              </w:rPr>
              <w:t>10</w:t>
            </w:r>
          </w:p>
        </w:tc>
        <w:tc>
          <w:tcPr>
            <w:tcW w:w="1080" w:type="dxa"/>
            <w:tcBorders>
              <w:top w:val="nil"/>
            </w:tcBorders>
            <w:vAlign w:val="center"/>
          </w:tcPr>
          <w:p w14:paraId="5E4F841C" w14:textId="3D1716D5" w:rsidR="00366ABF" w:rsidRPr="00F41F91" w:rsidRDefault="00366ABF" w:rsidP="00366ABF">
            <w:pPr>
              <w:jc w:val="center"/>
              <w:rPr>
                <w:sz w:val="18"/>
              </w:rPr>
            </w:pPr>
            <w:r>
              <w:rPr>
                <w:sz w:val="18"/>
              </w:rPr>
              <w:t>10</w:t>
            </w:r>
          </w:p>
        </w:tc>
        <w:tc>
          <w:tcPr>
            <w:tcW w:w="2808" w:type="dxa"/>
            <w:tcBorders>
              <w:top w:val="nil"/>
              <w:right w:val="single" w:sz="6" w:space="0" w:color="auto"/>
            </w:tcBorders>
            <w:vAlign w:val="center"/>
          </w:tcPr>
          <w:p w14:paraId="2B8C0EB3" w14:textId="7E7B4EA2" w:rsidR="00366ABF" w:rsidRPr="00F41F91" w:rsidRDefault="00A00BC1" w:rsidP="00366ABF">
            <w:pPr>
              <w:rPr>
                <w:sz w:val="18"/>
              </w:rPr>
            </w:pPr>
            <w:r w:rsidRPr="00A00BC1">
              <w:rPr>
                <w:sz w:val="18"/>
              </w:rPr>
              <w:t>Runoff and leaching from fertilizer use; leaching from septic tanks and sewage; erosion of natural deposits</w:t>
            </w:r>
          </w:p>
        </w:tc>
      </w:tr>
      <w:tr w:rsidR="00366ABF" w:rsidRPr="001F3468" w14:paraId="772A4AFD" w14:textId="77777777" w:rsidTr="002D6B99">
        <w:trPr>
          <w:trHeight w:val="432"/>
          <w:jc w:val="center"/>
        </w:trPr>
        <w:tc>
          <w:tcPr>
            <w:tcW w:w="2268" w:type="dxa"/>
            <w:gridSpan w:val="2"/>
            <w:tcBorders>
              <w:left w:val="single" w:sz="6" w:space="0" w:color="auto"/>
            </w:tcBorders>
            <w:vAlign w:val="center"/>
          </w:tcPr>
          <w:p w14:paraId="247E9DEC" w14:textId="2598F5FE" w:rsidR="00366ABF" w:rsidRDefault="00366ABF" w:rsidP="00366ABF">
            <w:pPr>
              <w:spacing w:before="40" w:after="40"/>
              <w:ind w:left="5"/>
              <w:rPr>
                <w:sz w:val="18"/>
              </w:rPr>
            </w:pPr>
            <w:r>
              <w:rPr>
                <w:sz w:val="18"/>
              </w:rPr>
              <w:t>Fluoride (ppm)</w:t>
            </w:r>
          </w:p>
        </w:tc>
        <w:tc>
          <w:tcPr>
            <w:tcW w:w="990" w:type="dxa"/>
            <w:vAlign w:val="center"/>
          </w:tcPr>
          <w:p w14:paraId="287D3D21" w14:textId="7821D7A1" w:rsidR="00366ABF" w:rsidRDefault="00366ABF" w:rsidP="00366ABF">
            <w:pPr>
              <w:jc w:val="center"/>
            </w:pPr>
            <w:r>
              <w:rPr>
                <w:sz w:val="18"/>
                <w:szCs w:val="18"/>
              </w:rPr>
              <w:t>10/5/2015</w:t>
            </w:r>
          </w:p>
        </w:tc>
        <w:tc>
          <w:tcPr>
            <w:tcW w:w="1350" w:type="dxa"/>
            <w:vAlign w:val="center"/>
          </w:tcPr>
          <w:p w14:paraId="679EDF05" w14:textId="455A2AD5" w:rsidR="00366ABF" w:rsidRDefault="00366ABF" w:rsidP="00366ABF">
            <w:pPr>
              <w:spacing w:before="40" w:after="40"/>
              <w:jc w:val="center"/>
              <w:rPr>
                <w:sz w:val="18"/>
              </w:rPr>
            </w:pPr>
            <w:r>
              <w:rPr>
                <w:sz w:val="18"/>
              </w:rPr>
              <w:t>0.32</w:t>
            </w:r>
          </w:p>
        </w:tc>
        <w:tc>
          <w:tcPr>
            <w:tcW w:w="1440" w:type="dxa"/>
            <w:vAlign w:val="center"/>
          </w:tcPr>
          <w:p w14:paraId="54DEC052" w14:textId="2F2A0439" w:rsidR="00366ABF" w:rsidRDefault="00366ABF" w:rsidP="00366ABF">
            <w:pPr>
              <w:spacing w:before="40" w:after="40"/>
              <w:jc w:val="center"/>
              <w:rPr>
                <w:sz w:val="18"/>
              </w:rPr>
            </w:pPr>
            <w:r>
              <w:rPr>
                <w:sz w:val="18"/>
              </w:rPr>
              <w:t>0.32</w:t>
            </w:r>
          </w:p>
        </w:tc>
        <w:tc>
          <w:tcPr>
            <w:tcW w:w="900" w:type="dxa"/>
            <w:vAlign w:val="center"/>
          </w:tcPr>
          <w:p w14:paraId="0084ED26" w14:textId="2ED9A05D" w:rsidR="00366ABF" w:rsidRDefault="00366ABF" w:rsidP="00366ABF">
            <w:pPr>
              <w:jc w:val="center"/>
              <w:rPr>
                <w:sz w:val="18"/>
              </w:rPr>
            </w:pPr>
            <w:r>
              <w:rPr>
                <w:sz w:val="18"/>
              </w:rPr>
              <w:t>2</w:t>
            </w:r>
            <w:r w:rsidR="005866A1">
              <w:rPr>
                <w:sz w:val="18"/>
              </w:rPr>
              <w:t>.0</w:t>
            </w:r>
          </w:p>
        </w:tc>
        <w:tc>
          <w:tcPr>
            <w:tcW w:w="1080" w:type="dxa"/>
            <w:vAlign w:val="center"/>
          </w:tcPr>
          <w:p w14:paraId="068A78BD" w14:textId="24F00438" w:rsidR="00366ABF" w:rsidRDefault="00366ABF" w:rsidP="00366ABF">
            <w:pPr>
              <w:jc w:val="center"/>
              <w:rPr>
                <w:sz w:val="18"/>
              </w:rPr>
            </w:pPr>
            <w:r>
              <w:rPr>
                <w:sz w:val="18"/>
              </w:rPr>
              <w:t>1</w:t>
            </w:r>
          </w:p>
        </w:tc>
        <w:tc>
          <w:tcPr>
            <w:tcW w:w="2808" w:type="dxa"/>
            <w:tcBorders>
              <w:right w:val="single" w:sz="6" w:space="0" w:color="auto"/>
            </w:tcBorders>
            <w:vAlign w:val="center"/>
          </w:tcPr>
          <w:p w14:paraId="0946AB67" w14:textId="03D7313F" w:rsidR="00366ABF" w:rsidRPr="00303464" w:rsidRDefault="005866A1" w:rsidP="00366ABF">
            <w:pPr>
              <w:rPr>
                <w:sz w:val="18"/>
              </w:rPr>
            </w:pPr>
            <w:r w:rsidRPr="005866A1">
              <w:rPr>
                <w:sz w:val="18"/>
              </w:rPr>
              <w:t>Erosion of natural deposits; water additive which promotes strong teeth; discharge from fertilizer and aluminum factories</w:t>
            </w:r>
          </w:p>
        </w:tc>
      </w:tr>
      <w:tr w:rsidR="00A00BC1" w:rsidRPr="001F3468" w14:paraId="22CC37B9" w14:textId="77777777" w:rsidTr="002D6B99">
        <w:trPr>
          <w:trHeight w:val="432"/>
          <w:jc w:val="center"/>
        </w:trPr>
        <w:tc>
          <w:tcPr>
            <w:tcW w:w="2268" w:type="dxa"/>
            <w:gridSpan w:val="2"/>
            <w:tcBorders>
              <w:left w:val="single" w:sz="6" w:space="0" w:color="auto"/>
            </w:tcBorders>
            <w:vAlign w:val="center"/>
          </w:tcPr>
          <w:p w14:paraId="30B74A60" w14:textId="3807B046" w:rsidR="00A00BC1" w:rsidRDefault="00A00BC1" w:rsidP="00A00BC1">
            <w:pPr>
              <w:spacing w:before="40" w:after="40"/>
              <w:ind w:left="5"/>
              <w:rPr>
                <w:sz w:val="18"/>
              </w:rPr>
            </w:pPr>
            <w:r>
              <w:rPr>
                <w:sz w:val="18"/>
              </w:rPr>
              <w:t>Barium (ppm)</w:t>
            </w:r>
          </w:p>
        </w:tc>
        <w:tc>
          <w:tcPr>
            <w:tcW w:w="990" w:type="dxa"/>
            <w:vAlign w:val="center"/>
          </w:tcPr>
          <w:p w14:paraId="02AD0817" w14:textId="1A024805" w:rsidR="00A00BC1" w:rsidRDefault="00A00BC1" w:rsidP="00A00BC1">
            <w:pPr>
              <w:jc w:val="center"/>
              <w:rPr>
                <w:sz w:val="18"/>
                <w:szCs w:val="18"/>
              </w:rPr>
            </w:pPr>
            <w:r>
              <w:rPr>
                <w:sz w:val="18"/>
                <w:szCs w:val="18"/>
              </w:rPr>
              <w:t>10/5/2015</w:t>
            </w:r>
          </w:p>
        </w:tc>
        <w:tc>
          <w:tcPr>
            <w:tcW w:w="1350" w:type="dxa"/>
            <w:vAlign w:val="center"/>
          </w:tcPr>
          <w:p w14:paraId="431C0B35" w14:textId="6491B271" w:rsidR="00A00BC1" w:rsidRDefault="00A00BC1" w:rsidP="00A00BC1">
            <w:pPr>
              <w:spacing w:before="40" w:after="40"/>
              <w:jc w:val="center"/>
              <w:rPr>
                <w:sz w:val="18"/>
              </w:rPr>
            </w:pPr>
            <w:r>
              <w:rPr>
                <w:sz w:val="18"/>
              </w:rPr>
              <w:t>0.42</w:t>
            </w:r>
          </w:p>
        </w:tc>
        <w:tc>
          <w:tcPr>
            <w:tcW w:w="1440" w:type="dxa"/>
            <w:vAlign w:val="center"/>
          </w:tcPr>
          <w:p w14:paraId="25E6DA95" w14:textId="447795F5" w:rsidR="00A00BC1" w:rsidRDefault="00A00BC1" w:rsidP="00A00BC1">
            <w:pPr>
              <w:spacing w:before="40" w:after="40"/>
              <w:jc w:val="center"/>
              <w:rPr>
                <w:sz w:val="18"/>
              </w:rPr>
            </w:pPr>
            <w:r>
              <w:rPr>
                <w:sz w:val="18"/>
              </w:rPr>
              <w:t>0.42</w:t>
            </w:r>
          </w:p>
        </w:tc>
        <w:tc>
          <w:tcPr>
            <w:tcW w:w="900" w:type="dxa"/>
            <w:vAlign w:val="center"/>
          </w:tcPr>
          <w:p w14:paraId="245C46F2" w14:textId="3AC0A9FA" w:rsidR="00A00BC1" w:rsidRDefault="00A00BC1" w:rsidP="00A00BC1">
            <w:pPr>
              <w:jc w:val="center"/>
              <w:rPr>
                <w:sz w:val="18"/>
              </w:rPr>
            </w:pPr>
            <w:r>
              <w:rPr>
                <w:sz w:val="18"/>
              </w:rPr>
              <w:t>1</w:t>
            </w:r>
          </w:p>
        </w:tc>
        <w:tc>
          <w:tcPr>
            <w:tcW w:w="1080" w:type="dxa"/>
            <w:vAlign w:val="center"/>
          </w:tcPr>
          <w:p w14:paraId="031A69F7" w14:textId="0C45AAB9" w:rsidR="00A00BC1" w:rsidRDefault="00A00BC1" w:rsidP="00A00BC1">
            <w:pPr>
              <w:jc w:val="center"/>
              <w:rPr>
                <w:sz w:val="18"/>
              </w:rPr>
            </w:pPr>
            <w:r>
              <w:rPr>
                <w:sz w:val="18"/>
              </w:rPr>
              <w:t>2</w:t>
            </w:r>
          </w:p>
        </w:tc>
        <w:tc>
          <w:tcPr>
            <w:tcW w:w="2808" w:type="dxa"/>
            <w:tcBorders>
              <w:right w:val="single" w:sz="6" w:space="0" w:color="auto"/>
            </w:tcBorders>
            <w:vAlign w:val="center"/>
          </w:tcPr>
          <w:p w14:paraId="275FD71D" w14:textId="666D8F2F" w:rsidR="00A00BC1" w:rsidRDefault="005866A1" w:rsidP="00A00BC1">
            <w:pPr>
              <w:rPr>
                <w:sz w:val="18"/>
              </w:rPr>
            </w:pPr>
            <w:r w:rsidRPr="005866A1">
              <w:rPr>
                <w:sz w:val="18"/>
                <w:szCs w:val="18"/>
              </w:rPr>
              <w:t>Discharge of oil drilling wastes and from metal refineries; erosion of natural deposits</w:t>
            </w:r>
          </w:p>
        </w:tc>
      </w:tr>
      <w:tr w:rsidR="00A00BC1" w:rsidRPr="001F3468" w14:paraId="3325AB52" w14:textId="77777777" w:rsidTr="00633E4E">
        <w:trPr>
          <w:trHeight w:val="432"/>
          <w:jc w:val="center"/>
        </w:trPr>
        <w:tc>
          <w:tcPr>
            <w:tcW w:w="2268" w:type="dxa"/>
            <w:gridSpan w:val="2"/>
            <w:tcBorders>
              <w:left w:val="single" w:sz="6" w:space="0" w:color="auto"/>
              <w:bottom w:val="single" w:sz="18" w:space="0" w:color="auto"/>
            </w:tcBorders>
            <w:vAlign w:val="center"/>
          </w:tcPr>
          <w:p w14:paraId="61E8D8CC" w14:textId="7761323C" w:rsidR="00A00BC1" w:rsidRPr="00F41F91" w:rsidRDefault="00A00BC1" w:rsidP="00A00BC1">
            <w:pPr>
              <w:rPr>
                <w:sz w:val="18"/>
              </w:rPr>
            </w:pPr>
            <w:r>
              <w:rPr>
                <w:sz w:val="18"/>
              </w:rPr>
              <w:t>1,2,3-Trichloropropane (</w:t>
            </w:r>
            <w:r w:rsidR="00705E20">
              <w:rPr>
                <w:sz w:val="18"/>
              </w:rPr>
              <w:t>ppt</w:t>
            </w:r>
            <w:r>
              <w:rPr>
                <w:sz w:val="18"/>
              </w:rPr>
              <w:t>)</w:t>
            </w:r>
          </w:p>
        </w:tc>
        <w:tc>
          <w:tcPr>
            <w:tcW w:w="990" w:type="dxa"/>
            <w:tcBorders>
              <w:bottom w:val="single" w:sz="18" w:space="0" w:color="auto"/>
            </w:tcBorders>
            <w:vAlign w:val="center"/>
          </w:tcPr>
          <w:p w14:paraId="3CD1FB67" w14:textId="37CB2154" w:rsidR="00A00BC1" w:rsidRPr="00F41F91" w:rsidRDefault="00A00BC1" w:rsidP="00A00BC1">
            <w:pPr>
              <w:jc w:val="center"/>
              <w:rPr>
                <w:sz w:val="18"/>
              </w:rPr>
            </w:pPr>
            <w:r>
              <w:rPr>
                <w:sz w:val="18"/>
                <w:szCs w:val="18"/>
              </w:rPr>
              <w:t>Quarterly</w:t>
            </w:r>
            <w:r w:rsidR="00705E20">
              <w:rPr>
                <w:sz w:val="18"/>
                <w:szCs w:val="18"/>
              </w:rPr>
              <w:t xml:space="preserve"> 2018</w:t>
            </w:r>
          </w:p>
        </w:tc>
        <w:tc>
          <w:tcPr>
            <w:tcW w:w="1350" w:type="dxa"/>
            <w:tcBorders>
              <w:bottom w:val="single" w:sz="18" w:space="0" w:color="auto"/>
            </w:tcBorders>
            <w:vAlign w:val="center"/>
          </w:tcPr>
          <w:p w14:paraId="5EA66A78" w14:textId="595D2351" w:rsidR="00A00BC1" w:rsidRPr="00F41F91" w:rsidRDefault="00A00BC1" w:rsidP="00A00BC1">
            <w:pPr>
              <w:jc w:val="center"/>
              <w:rPr>
                <w:sz w:val="18"/>
              </w:rPr>
            </w:pPr>
            <w:r>
              <w:rPr>
                <w:sz w:val="18"/>
              </w:rPr>
              <w:t>ND</w:t>
            </w:r>
          </w:p>
        </w:tc>
        <w:tc>
          <w:tcPr>
            <w:tcW w:w="1440" w:type="dxa"/>
            <w:tcBorders>
              <w:bottom w:val="single" w:sz="18" w:space="0" w:color="auto"/>
            </w:tcBorders>
            <w:vAlign w:val="center"/>
          </w:tcPr>
          <w:p w14:paraId="314F6572" w14:textId="63188F62" w:rsidR="00A00BC1" w:rsidRPr="00F41F91" w:rsidRDefault="00A00BC1" w:rsidP="00A00BC1">
            <w:pPr>
              <w:jc w:val="center"/>
              <w:rPr>
                <w:sz w:val="18"/>
              </w:rPr>
            </w:pPr>
            <w:r>
              <w:rPr>
                <w:sz w:val="18"/>
              </w:rPr>
              <w:t>&lt;5</w:t>
            </w:r>
          </w:p>
        </w:tc>
        <w:tc>
          <w:tcPr>
            <w:tcW w:w="900" w:type="dxa"/>
            <w:tcBorders>
              <w:bottom w:val="single" w:sz="18" w:space="0" w:color="auto"/>
            </w:tcBorders>
            <w:vAlign w:val="center"/>
          </w:tcPr>
          <w:p w14:paraId="4DF396D0" w14:textId="78D15A28" w:rsidR="00A00BC1" w:rsidRPr="00F41F91" w:rsidRDefault="005866A1" w:rsidP="00A00BC1">
            <w:pPr>
              <w:jc w:val="center"/>
              <w:rPr>
                <w:sz w:val="18"/>
              </w:rPr>
            </w:pPr>
            <w:r>
              <w:rPr>
                <w:sz w:val="18"/>
              </w:rPr>
              <w:t>5</w:t>
            </w:r>
          </w:p>
        </w:tc>
        <w:tc>
          <w:tcPr>
            <w:tcW w:w="1080" w:type="dxa"/>
            <w:tcBorders>
              <w:bottom w:val="single" w:sz="18" w:space="0" w:color="auto"/>
            </w:tcBorders>
            <w:vAlign w:val="center"/>
          </w:tcPr>
          <w:p w14:paraId="14ED7F95" w14:textId="480B75E2" w:rsidR="00A00BC1" w:rsidRPr="00F41F91" w:rsidRDefault="005866A1" w:rsidP="00A00BC1">
            <w:pPr>
              <w:jc w:val="center"/>
              <w:rPr>
                <w:sz w:val="18"/>
              </w:rPr>
            </w:pPr>
            <w:r>
              <w:rPr>
                <w:sz w:val="18"/>
              </w:rPr>
              <w:t>0.7</w:t>
            </w:r>
          </w:p>
        </w:tc>
        <w:tc>
          <w:tcPr>
            <w:tcW w:w="2808" w:type="dxa"/>
            <w:tcBorders>
              <w:bottom w:val="single" w:sz="18" w:space="0" w:color="auto"/>
              <w:right w:val="single" w:sz="6" w:space="0" w:color="auto"/>
            </w:tcBorders>
            <w:vAlign w:val="center"/>
          </w:tcPr>
          <w:p w14:paraId="76443EAF" w14:textId="5FC2D3BA" w:rsidR="00A00BC1" w:rsidRPr="00F41F91" w:rsidRDefault="005866A1" w:rsidP="00A00BC1">
            <w:pPr>
              <w:rPr>
                <w:sz w:val="18"/>
              </w:rPr>
            </w:pPr>
            <w:r w:rsidRPr="005866A1">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6354B21A" w14:textId="77777777" w:rsidR="00F610C8" w:rsidRDefault="00F610C8" w:rsidP="00F610C8">
      <w:pPr>
        <w:jc w:val="center"/>
        <w:rPr>
          <w:b/>
          <w:sz w:val="26"/>
        </w:rPr>
      </w:pPr>
    </w:p>
    <w:p w14:paraId="42A14277" w14:textId="77777777" w:rsidR="00F610C8" w:rsidRDefault="00F610C8" w:rsidP="00F610C8">
      <w:pPr>
        <w:jc w:val="center"/>
        <w:rPr>
          <w:b/>
          <w:sz w:val="26"/>
        </w:rPr>
      </w:pPr>
    </w:p>
    <w:p w14:paraId="7A3F9BEA" w14:textId="43417E90" w:rsidR="00BC6327" w:rsidRPr="001F3468" w:rsidRDefault="00F610C8" w:rsidP="00F610C8">
      <w:pPr>
        <w:jc w:val="center"/>
        <w:rPr>
          <w:b/>
          <w:sz w:val="26"/>
        </w:rPr>
      </w:pPr>
      <w:r>
        <w:rPr>
          <w:b/>
          <w:sz w:val="26"/>
        </w:rPr>
        <w:t>A</w:t>
      </w:r>
      <w:r w:rsidR="00BC6327" w:rsidRPr="001F3468">
        <w:rPr>
          <w:b/>
          <w:sz w:val="26"/>
        </w:rPr>
        <w:t>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D9253DD"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D45D9">
        <w:rPr>
          <w:rFonts w:ascii="Times New Roman" w:hAnsi="Times New Roman"/>
          <w:u w:val="single"/>
        </w:rPr>
        <w:t>Iverson Road Water System #3</w:t>
      </w:r>
      <w:r w:rsidRPr="001F3468">
        <w:rPr>
          <w:rFonts w:ascii="Times New Roman" w:hAnsi="Times New Roman"/>
        </w:rPr>
        <w:t xml:space="preserve"> is responsible for providing high quality drinking water,</w:t>
      </w:r>
      <w:r w:rsidR="0007049F">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3F7D62E4" w14:textId="77777777" w:rsidR="0007049F" w:rsidRPr="00F41F91" w:rsidRDefault="0007049F" w:rsidP="0007049F">
      <w:pPr>
        <w:pStyle w:val="BodyText"/>
        <w:spacing w:before="240" w:after="240"/>
        <w:jc w:val="center"/>
        <w:rPr>
          <w:rFonts w:ascii="Times New Roman" w:hAnsi="Times New Roman"/>
          <w:b/>
          <w:sz w:val="26"/>
        </w:rPr>
      </w:pPr>
      <w:r w:rsidRPr="00F41F91">
        <w:rPr>
          <w:rFonts w:ascii="Times New Roman" w:hAnsi="Times New Roman"/>
          <w:b/>
          <w:sz w:val="26"/>
        </w:rPr>
        <w:lastRenderedPageBreak/>
        <w:t>Summary Information for Violation of a MCL, MRDL, AL, TT,</w:t>
      </w:r>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25"/>
        <w:gridCol w:w="1170"/>
        <w:gridCol w:w="1530"/>
        <w:gridCol w:w="3780"/>
      </w:tblGrid>
      <w:tr w:rsidR="0007049F" w:rsidRPr="00F41F91" w14:paraId="003145B1" w14:textId="77777777" w:rsidTr="00EA25E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47A928" w14:textId="77777777" w:rsidR="0007049F" w:rsidRPr="00F41F91" w:rsidRDefault="0007049F" w:rsidP="00821DF1">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07049F" w:rsidRPr="00F41F91" w14:paraId="2015AE9A" w14:textId="77777777" w:rsidTr="00F610C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D4B48D3" w14:textId="77777777" w:rsidR="0007049F" w:rsidRPr="00F41F91" w:rsidRDefault="0007049F" w:rsidP="00821DF1">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25" w:type="dxa"/>
            <w:tcBorders>
              <w:top w:val="single" w:sz="18" w:space="0" w:color="auto"/>
              <w:left w:val="single" w:sz="4" w:space="0" w:color="auto"/>
              <w:bottom w:val="double" w:sz="6" w:space="0" w:color="auto"/>
              <w:right w:val="single" w:sz="4" w:space="0" w:color="auto"/>
            </w:tcBorders>
            <w:shd w:val="clear" w:color="auto" w:fill="auto"/>
            <w:vAlign w:val="center"/>
          </w:tcPr>
          <w:p w14:paraId="4C35C954" w14:textId="77777777" w:rsidR="0007049F" w:rsidRPr="00F41F91" w:rsidRDefault="0007049F" w:rsidP="00821DF1">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46797B59" w14:textId="77777777" w:rsidR="0007049F" w:rsidRPr="00F41F91" w:rsidRDefault="0007049F" w:rsidP="00821DF1">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3D7DEB63" w14:textId="77777777" w:rsidR="0007049F" w:rsidRPr="00F41F91" w:rsidRDefault="0007049F" w:rsidP="00821DF1">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780" w:type="dxa"/>
            <w:tcBorders>
              <w:top w:val="single" w:sz="18" w:space="0" w:color="auto"/>
              <w:left w:val="single" w:sz="4" w:space="0" w:color="auto"/>
              <w:bottom w:val="double" w:sz="6" w:space="0" w:color="auto"/>
              <w:right w:val="single" w:sz="4" w:space="0" w:color="auto"/>
            </w:tcBorders>
            <w:shd w:val="clear" w:color="auto" w:fill="auto"/>
            <w:vAlign w:val="center"/>
          </w:tcPr>
          <w:p w14:paraId="22BBF794" w14:textId="77777777" w:rsidR="0007049F" w:rsidRPr="00F41F91" w:rsidRDefault="0007049F" w:rsidP="00821DF1">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7049F" w:rsidRPr="00F41F91" w14:paraId="172F4D65" w14:textId="77777777" w:rsidTr="00F610C8">
        <w:trPr>
          <w:trHeight w:val="2592"/>
        </w:trPr>
        <w:tc>
          <w:tcPr>
            <w:tcW w:w="2095" w:type="dxa"/>
            <w:tcBorders>
              <w:top w:val="double" w:sz="6" w:space="0" w:color="auto"/>
              <w:bottom w:val="single" w:sz="4" w:space="0" w:color="auto"/>
            </w:tcBorders>
            <w:shd w:val="clear" w:color="auto" w:fill="auto"/>
            <w:vAlign w:val="center"/>
          </w:tcPr>
          <w:p w14:paraId="7AD80882" w14:textId="3ACD9451" w:rsidR="0007049F" w:rsidRPr="004A3D6B" w:rsidRDefault="0007049F" w:rsidP="00821DF1">
            <w:pPr>
              <w:pStyle w:val="BodyText"/>
              <w:spacing w:before="0"/>
              <w:jc w:val="left"/>
              <w:rPr>
                <w:rFonts w:ascii="Times New Roman" w:hAnsi="Times New Roman"/>
                <w:sz w:val="20"/>
              </w:rPr>
            </w:pPr>
            <w:r>
              <w:rPr>
                <w:rFonts w:ascii="Times New Roman" w:hAnsi="Times New Roman"/>
                <w:sz w:val="20"/>
              </w:rPr>
              <w:t xml:space="preserve">*Nitrate </w:t>
            </w:r>
            <w:r w:rsidRPr="004A3D6B">
              <w:rPr>
                <w:rFonts w:ascii="Times New Roman" w:hAnsi="Times New Roman"/>
                <w:sz w:val="20"/>
              </w:rPr>
              <w:t>MCL Violation</w:t>
            </w:r>
          </w:p>
        </w:tc>
        <w:tc>
          <w:tcPr>
            <w:tcW w:w="2225" w:type="dxa"/>
            <w:tcBorders>
              <w:top w:val="double" w:sz="6" w:space="0" w:color="auto"/>
              <w:bottom w:val="single" w:sz="4" w:space="0" w:color="auto"/>
            </w:tcBorders>
            <w:shd w:val="clear" w:color="auto" w:fill="auto"/>
            <w:vAlign w:val="center"/>
          </w:tcPr>
          <w:p w14:paraId="4CCB56C4" w14:textId="5F309F94" w:rsidR="0007049F" w:rsidRPr="00F610C8" w:rsidRDefault="00F610C8" w:rsidP="00821DF1">
            <w:pPr>
              <w:pStyle w:val="BodyText"/>
              <w:spacing w:before="0"/>
              <w:jc w:val="left"/>
              <w:rPr>
                <w:rFonts w:ascii="Times New Roman" w:hAnsi="Times New Roman"/>
                <w:b/>
                <w:sz w:val="20"/>
              </w:rPr>
            </w:pPr>
            <w:r>
              <w:rPr>
                <w:rFonts w:ascii="Times New Roman" w:hAnsi="Times New Roman"/>
                <w:sz w:val="20"/>
              </w:rPr>
              <w:t>Nitrate are found at levels that exceed the primary MCL of 10 mg/L. The high nitrate levels are due to r</w:t>
            </w:r>
            <w:r w:rsidRPr="00F610C8">
              <w:rPr>
                <w:rFonts w:ascii="Times New Roman" w:hAnsi="Times New Roman"/>
                <w:sz w:val="20"/>
              </w:rPr>
              <w:t>unoff and leaching from fertilizer use; leaching from septic tanks and sewage; erosion of natural deposits</w:t>
            </w:r>
          </w:p>
        </w:tc>
        <w:tc>
          <w:tcPr>
            <w:tcW w:w="1170" w:type="dxa"/>
            <w:tcBorders>
              <w:top w:val="double" w:sz="6" w:space="0" w:color="auto"/>
              <w:bottom w:val="single" w:sz="4" w:space="0" w:color="auto"/>
            </w:tcBorders>
            <w:shd w:val="clear" w:color="auto" w:fill="auto"/>
            <w:vAlign w:val="center"/>
          </w:tcPr>
          <w:p w14:paraId="5289AC76" w14:textId="258FCE28" w:rsidR="0007049F" w:rsidRPr="004A3D6B" w:rsidRDefault="00EA25EE" w:rsidP="00821DF1">
            <w:pPr>
              <w:pStyle w:val="BodyText"/>
              <w:spacing w:before="0"/>
              <w:jc w:val="left"/>
              <w:rPr>
                <w:rFonts w:ascii="Times New Roman" w:hAnsi="Times New Roman"/>
                <w:sz w:val="20"/>
              </w:rPr>
            </w:pPr>
            <w:r>
              <w:rPr>
                <w:rFonts w:ascii="Times New Roman" w:hAnsi="Times New Roman"/>
                <w:sz w:val="20"/>
              </w:rPr>
              <w:t>On-going</w:t>
            </w:r>
          </w:p>
        </w:tc>
        <w:tc>
          <w:tcPr>
            <w:tcW w:w="1530" w:type="dxa"/>
            <w:tcBorders>
              <w:top w:val="double" w:sz="6" w:space="0" w:color="auto"/>
              <w:bottom w:val="single" w:sz="4" w:space="0" w:color="auto"/>
            </w:tcBorders>
            <w:shd w:val="clear" w:color="auto" w:fill="auto"/>
            <w:vAlign w:val="center"/>
          </w:tcPr>
          <w:p w14:paraId="06A9FE44" w14:textId="1953D14D" w:rsidR="0007049F" w:rsidRPr="00EA25EE" w:rsidRDefault="00EA25EE" w:rsidP="00821DF1">
            <w:pPr>
              <w:pStyle w:val="BodyText"/>
              <w:spacing w:before="0"/>
              <w:jc w:val="left"/>
              <w:rPr>
                <w:rFonts w:ascii="Times New Roman" w:hAnsi="Times New Roman"/>
                <w:sz w:val="20"/>
              </w:rPr>
            </w:pPr>
            <w:r w:rsidRPr="00EA25EE">
              <w:rPr>
                <w:rFonts w:ascii="Times New Roman" w:hAnsi="Times New Roman"/>
                <w:sz w:val="20"/>
              </w:rPr>
              <w:t>On-going treatment</w:t>
            </w:r>
          </w:p>
        </w:tc>
        <w:tc>
          <w:tcPr>
            <w:tcW w:w="3780" w:type="dxa"/>
            <w:tcBorders>
              <w:top w:val="double" w:sz="6" w:space="0" w:color="auto"/>
              <w:bottom w:val="single" w:sz="4" w:space="0" w:color="auto"/>
            </w:tcBorders>
            <w:shd w:val="clear" w:color="auto" w:fill="auto"/>
          </w:tcPr>
          <w:p w14:paraId="428C308C" w14:textId="4316E4C5" w:rsidR="0007049F" w:rsidRPr="00EA25EE" w:rsidRDefault="0007049F" w:rsidP="00821DF1">
            <w:pPr>
              <w:spacing w:before="240" w:after="240"/>
              <w:rPr>
                <w:b/>
              </w:rPr>
            </w:pPr>
            <w:r w:rsidRPr="0007049F">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07049F" w:rsidRPr="00F41F91" w14:paraId="39E2C29E" w14:textId="77777777" w:rsidTr="00EA25EE">
        <w:tblPrEx>
          <w:tblBorders>
            <w:top w:val="none" w:sz="0" w:space="0" w:color="auto"/>
            <w:left w:val="none" w:sz="0" w:space="0" w:color="auto"/>
            <w:right w:val="none" w:sz="0" w:space="0" w:color="auto"/>
          </w:tblBorders>
          <w:tblLook w:val="0000" w:firstRow="0" w:lastRow="0" w:firstColumn="0" w:lastColumn="0" w:noHBand="0" w:noVBand="0"/>
        </w:tblPrEx>
        <w:trPr>
          <w:cantSplit/>
        </w:trPr>
        <w:tc>
          <w:tcPr>
            <w:tcW w:w="10800" w:type="dxa"/>
            <w:gridSpan w:val="5"/>
          </w:tcPr>
          <w:p w14:paraId="281E9FBC" w14:textId="77777777" w:rsidR="0007049F" w:rsidRPr="00F41F91" w:rsidRDefault="0007049F" w:rsidP="00821DF1">
            <w:pPr>
              <w:pStyle w:val="BodyText"/>
              <w:spacing w:before="0"/>
              <w:jc w:val="left"/>
              <w:rPr>
                <w:rFonts w:ascii="Times New Roman" w:hAnsi="Times New Roman"/>
              </w:rPr>
            </w:pPr>
          </w:p>
        </w:tc>
      </w:tr>
    </w:tbl>
    <w:p w14:paraId="1E284056" w14:textId="77777777" w:rsidR="0007049F" w:rsidRPr="001F3468" w:rsidRDefault="0007049F" w:rsidP="002B0B02">
      <w:pPr>
        <w:pStyle w:val="BodyText"/>
        <w:spacing w:before="0" w:after="240"/>
        <w:rPr>
          <w:rFonts w:ascii="Times New Roman" w:hAnsi="Times New Roman"/>
        </w:rPr>
      </w:pPr>
    </w:p>
    <w:sectPr w:rsidR="0007049F" w:rsidRPr="001F346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B440A5E" w:rsidR="00E45705" w:rsidRDefault="008D45D9" w:rsidP="00E45705">
    <w:pPr>
      <w:pStyle w:val="Header"/>
      <w:tabs>
        <w:tab w:val="clear" w:pos="4320"/>
        <w:tab w:val="clear" w:pos="8640"/>
        <w:tab w:val="right" w:pos="10800"/>
      </w:tabs>
      <w:rPr>
        <w:rStyle w:val="PageNumber"/>
        <w:i/>
        <w:iCs/>
        <w:u w:val="single"/>
      </w:rPr>
    </w:pPr>
    <w:r>
      <w:rPr>
        <w:i/>
        <w:iCs/>
        <w:u w:val="single"/>
      </w:rPr>
      <w:t xml:space="preserve">Iverson Road Water System #3 2018 </w:t>
    </w:r>
    <w:r w:rsidR="00E45705">
      <w:rPr>
        <w:i/>
        <w:iCs/>
        <w:u w:val="single"/>
      </w:rPr>
      <w:t>Consumer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4F009A">
      <w:rPr>
        <w:rStyle w:val="PageNumber"/>
        <w:i/>
        <w:iCs/>
        <w:noProof/>
        <w:u w:val="single"/>
      </w:rPr>
      <w:t>4</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4F009A">
      <w:rPr>
        <w:rStyle w:val="PageNumber"/>
        <w:i/>
        <w:noProof/>
        <w:u w:val="single"/>
      </w:rPr>
      <w:t>4</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049F"/>
    <w:rsid w:val="00073BE0"/>
    <w:rsid w:val="00074CBB"/>
    <w:rsid w:val="00085A69"/>
    <w:rsid w:val="000943DA"/>
    <w:rsid w:val="00094751"/>
    <w:rsid w:val="00097A57"/>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146"/>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113"/>
    <w:rsid w:val="00335461"/>
    <w:rsid w:val="00340568"/>
    <w:rsid w:val="00341671"/>
    <w:rsid w:val="00342536"/>
    <w:rsid w:val="0034785D"/>
    <w:rsid w:val="00357F0C"/>
    <w:rsid w:val="00365C7B"/>
    <w:rsid w:val="00366ABF"/>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009A"/>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66A1"/>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473B"/>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5E20"/>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45D9"/>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0BC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089"/>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25EE"/>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53D3D"/>
    <w:rsid w:val="00F610C8"/>
    <w:rsid w:val="00F67D55"/>
    <w:rsid w:val="00F73AEB"/>
    <w:rsid w:val="00F75012"/>
    <w:rsid w:val="00F75418"/>
    <w:rsid w:val="00F82FE4"/>
    <w:rsid w:val="00F87E2C"/>
    <w:rsid w:val="00F91354"/>
    <w:rsid w:val="00F925AF"/>
    <w:rsid w:val="00F943FC"/>
    <w:rsid w:val="00FB20CF"/>
    <w:rsid w:val="00FB67EC"/>
    <w:rsid w:val="00FC01B5"/>
    <w:rsid w:val="00FC34F6"/>
    <w:rsid w:val="00FD4B98"/>
    <w:rsid w:val="00FE06A0"/>
    <w:rsid w:val="00FE7932"/>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1865</Words>
  <Characters>10479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Ken Stearns</cp:lastModifiedBy>
  <cp:revision>2</cp:revision>
  <cp:lastPrinted>2018-12-11T18:58:00Z</cp:lastPrinted>
  <dcterms:created xsi:type="dcterms:W3CDTF">2019-02-28T23:02:00Z</dcterms:created>
  <dcterms:modified xsi:type="dcterms:W3CDTF">2019-02-28T23:02:00Z</dcterms:modified>
</cp:coreProperties>
</file>