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4091B3CA"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F86BE7">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3C69DF06" w:rsidR="00BC6327" w:rsidRPr="00412B2F" w:rsidRDefault="00713D23" w:rsidP="005A26E0">
            <w:pPr>
              <w:pStyle w:val="BodyText3"/>
              <w:pBdr>
                <w:top w:val="none" w:sz="0" w:space="0" w:color="auto"/>
                <w:left w:val="none" w:sz="0" w:space="0" w:color="auto"/>
                <w:bottom w:val="none" w:sz="0" w:space="0" w:color="auto"/>
                <w:right w:val="none" w:sz="0" w:space="0" w:color="auto"/>
              </w:pBdr>
              <w:jc w:val="left"/>
              <w:rPr>
                <w:b/>
                <w:sz w:val="21"/>
                <w:szCs w:val="21"/>
              </w:rPr>
            </w:pPr>
            <w:r w:rsidRPr="00713D23">
              <w:rPr>
                <w:b/>
                <w:sz w:val="22"/>
                <w:szCs w:val="18"/>
              </w:rPr>
              <w:t>Kendall-Jackson</w:t>
            </w:r>
            <w:r w:rsidR="00B66209" w:rsidRPr="00713D23">
              <w:rPr>
                <w:b/>
                <w:sz w:val="22"/>
                <w:szCs w:val="18"/>
              </w:rPr>
              <w:t xml:space="preserve"> Winery WS  </w:t>
            </w:r>
            <w:r>
              <w:rPr>
                <w:b/>
                <w:sz w:val="22"/>
                <w:szCs w:val="18"/>
              </w:rPr>
              <w:t>(</w:t>
            </w:r>
            <w:r w:rsidR="00B66209" w:rsidRPr="00713D23">
              <w:rPr>
                <w:b/>
                <w:sz w:val="22"/>
                <w:szCs w:val="18"/>
              </w:rPr>
              <w:t>CA2702496</w:t>
            </w:r>
            <w:r>
              <w:rPr>
                <w:b/>
                <w:sz w:val="22"/>
                <w:szCs w:val="18"/>
              </w:rPr>
              <w:t>)</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2044386D" w:rsidR="00BC6327" w:rsidRPr="00412B2F" w:rsidRDefault="00F86BE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14,</w:t>
            </w:r>
            <w:r w:rsidR="009C6AC9">
              <w:rPr>
                <w:sz w:val="21"/>
                <w:szCs w:val="21"/>
              </w:rPr>
              <w:t xml:space="preserve"> </w:t>
            </w:r>
            <w:r w:rsidR="007A0307">
              <w:rPr>
                <w:sz w:val="21"/>
                <w:szCs w:val="21"/>
              </w:rPr>
              <w:t>202</w:t>
            </w:r>
            <w:r>
              <w:rPr>
                <w:sz w:val="21"/>
                <w:szCs w:val="21"/>
              </w:rPr>
              <w:t>4</w:t>
            </w:r>
          </w:p>
        </w:tc>
      </w:tr>
    </w:tbl>
    <w:p w14:paraId="57550AFE" w14:textId="200380E0"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D34CF9">
        <w:rPr>
          <w:i/>
          <w:sz w:val="21"/>
          <w:szCs w:val="21"/>
        </w:rPr>
        <w:t>3</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50903FBD" w:rsidR="000A7E47" w:rsidRDefault="000A7E47" w:rsidP="005A26E0">
      <w:pPr>
        <w:pStyle w:val="BodyText3"/>
        <w:pBdr>
          <w:top w:val="none" w:sz="0" w:space="0" w:color="auto"/>
          <w:left w:val="none" w:sz="0" w:space="0" w:color="auto"/>
          <w:bottom w:val="none" w:sz="0" w:space="0" w:color="auto"/>
          <w:right w:val="none" w:sz="0" w:space="0" w:color="auto"/>
        </w:pBdr>
        <w:rPr>
          <w:b/>
          <w:sz w:val="22"/>
        </w:rPr>
      </w:pPr>
    </w:p>
    <w:p w14:paraId="7B851FF2" w14:textId="77777777" w:rsidR="009E2364" w:rsidRDefault="009E2364" w:rsidP="009E2364">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p w14:paraId="55CED9C4" w14:textId="77777777" w:rsidR="009E2364" w:rsidRPr="001F3468" w:rsidRDefault="009E2364" w:rsidP="005A26E0">
      <w:pPr>
        <w:pStyle w:val="BodyText3"/>
        <w:pBdr>
          <w:top w:val="none" w:sz="0" w:space="0" w:color="auto"/>
          <w:left w:val="none" w:sz="0" w:space="0" w:color="auto"/>
          <w:bottom w:val="none" w:sz="0" w:space="0" w:color="auto"/>
          <w:right w:val="none" w:sz="0" w:space="0" w:color="auto"/>
        </w:pBdr>
        <w:rPr>
          <w:b/>
          <w:sz w:val="22"/>
        </w:rPr>
      </w:pP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08C253EE" w:rsidR="000A7E47" w:rsidRPr="001F3468" w:rsidRDefault="00B66209"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B66209" w:rsidRPr="001F3468" w14:paraId="54587108" w14:textId="77777777" w:rsidTr="005A26E0">
        <w:trPr>
          <w:gridBefore w:val="1"/>
          <w:wBefore w:w="108" w:type="dxa"/>
          <w:cantSplit/>
        </w:trPr>
        <w:tc>
          <w:tcPr>
            <w:tcW w:w="3600" w:type="dxa"/>
            <w:gridSpan w:val="3"/>
          </w:tcPr>
          <w:p w14:paraId="04BAC08D" w14:textId="77777777" w:rsidR="00B66209" w:rsidRPr="001F3468" w:rsidRDefault="00B66209" w:rsidP="00B66209">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080D20FF" w:rsidR="00B66209" w:rsidRPr="001F3468" w:rsidRDefault="00B66209" w:rsidP="00B66209">
            <w:pPr>
              <w:pStyle w:val="BodyText3"/>
              <w:pBdr>
                <w:top w:val="none" w:sz="0" w:space="0" w:color="auto"/>
                <w:left w:val="none" w:sz="0" w:space="0" w:color="auto"/>
                <w:bottom w:val="none" w:sz="0" w:space="0" w:color="auto"/>
                <w:right w:val="none" w:sz="0" w:space="0" w:color="auto"/>
              </w:pBdr>
              <w:jc w:val="left"/>
              <w:rPr>
                <w:sz w:val="22"/>
              </w:rPr>
            </w:pPr>
            <w:r>
              <w:rPr>
                <w:sz w:val="22"/>
              </w:rPr>
              <w:t>Well #1 located off Doud Rd. in Soledad</w:t>
            </w:r>
          </w:p>
        </w:tc>
      </w:tr>
      <w:tr w:rsidR="00B66209"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B66209" w:rsidRPr="001F3468" w:rsidRDefault="00B66209" w:rsidP="00B66209">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66209" w:rsidRPr="001F3468" w14:paraId="745859FD" w14:textId="77777777" w:rsidTr="005A26E0">
        <w:trPr>
          <w:gridBefore w:val="1"/>
          <w:wBefore w:w="108" w:type="dxa"/>
        </w:trPr>
        <w:tc>
          <w:tcPr>
            <w:tcW w:w="4500" w:type="dxa"/>
            <w:gridSpan w:val="4"/>
          </w:tcPr>
          <w:p w14:paraId="5E44AE5C" w14:textId="77777777" w:rsidR="00B66209" w:rsidRDefault="00B66209" w:rsidP="00B66209">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5E8C9DDA" w:rsidR="00B66209" w:rsidRDefault="00B66209" w:rsidP="00B66209">
            <w:pPr>
              <w:pStyle w:val="BodyText3"/>
              <w:pBdr>
                <w:top w:val="none" w:sz="0" w:space="0" w:color="auto"/>
                <w:left w:val="none" w:sz="0" w:space="0" w:color="auto"/>
                <w:bottom w:val="none" w:sz="0" w:space="0" w:color="auto"/>
                <w:right w:val="none" w:sz="0" w:space="0" w:color="auto"/>
              </w:pBdr>
              <w:jc w:val="left"/>
              <w:rPr>
                <w:sz w:val="22"/>
              </w:rPr>
            </w:pPr>
            <w:r>
              <w:rPr>
                <w:sz w:val="22"/>
              </w:rPr>
              <w:t>Assessment in May 2002. Vulnerabilities noted: Injection Wells/dry</w:t>
            </w:r>
          </w:p>
        </w:tc>
      </w:tr>
      <w:tr w:rsidR="00B66209" w:rsidRPr="001F3468" w14:paraId="049B9614" w14:textId="77777777" w:rsidTr="005A26E0">
        <w:trPr>
          <w:gridBefore w:val="1"/>
          <w:wBefore w:w="108" w:type="dxa"/>
        </w:trPr>
        <w:tc>
          <w:tcPr>
            <w:tcW w:w="10872" w:type="dxa"/>
            <w:gridSpan w:val="7"/>
            <w:tcBorders>
              <w:bottom w:val="single" w:sz="4" w:space="0" w:color="auto"/>
            </w:tcBorders>
          </w:tcPr>
          <w:p w14:paraId="7C813A04" w14:textId="691F5D65" w:rsidR="00B66209" w:rsidRDefault="00B66209" w:rsidP="00B66209">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Wells/sumps. There have been no contaminants detected in the water supply</w:t>
            </w:r>
          </w:p>
        </w:tc>
      </w:tr>
      <w:tr w:rsidR="00B66209" w:rsidRPr="001F3468" w14:paraId="1F370561" w14:textId="77777777" w:rsidTr="005A26E0">
        <w:trPr>
          <w:gridBefore w:val="1"/>
          <w:wBefore w:w="108" w:type="dxa"/>
        </w:trPr>
        <w:tc>
          <w:tcPr>
            <w:tcW w:w="7110" w:type="dxa"/>
            <w:gridSpan w:val="6"/>
          </w:tcPr>
          <w:p w14:paraId="5FD94306" w14:textId="1E1AEBCF" w:rsidR="00B66209" w:rsidRPr="001F3468" w:rsidRDefault="00B66209" w:rsidP="00B66209">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43A973F0" w:rsidR="00B66209" w:rsidRDefault="00B66209" w:rsidP="00B66209">
            <w:pPr>
              <w:pStyle w:val="BodyText3"/>
              <w:pBdr>
                <w:top w:val="none" w:sz="0" w:space="0" w:color="auto"/>
                <w:left w:val="none" w:sz="0" w:space="0" w:color="auto"/>
                <w:bottom w:val="none" w:sz="0" w:space="0" w:color="auto"/>
                <w:right w:val="none" w:sz="0" w:space="0" w:color="auto"/>
              </w:pBdr>
              <w:jc w:val="left"/>
              <w:rPr>
                <w:sz w:val="22"/>
              </w:rPr>
            </w:pPr>
            <w:r w:rsidRPr="009E7D13">
              <w:rPr>
                <w:sz w:val="20"/>
                <w:szCs w:val="18"/>
              </w:rPr>
              <w:t xml:space="preserve">Not </w:t>
            </w:r>
            <w:r>
              <w:rPr>
                <w:sz w:val="22"/>
              </w:rPr>
              <w:t>Available</w:t>
            </w:r>
          </w:p>
        </w:tc>
      </w:tr>
      <w:tr w:rsidR="00B66209"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B66209" w:rsidRDefault="00B66209" w:rsidP="00B66209">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65408"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B66209" w:rsidRDefault="00B66209">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B66209" w:rsidRDefault="00B66209">
                            <w:r>
                              <w:t>Cypress Water Services, Inc. – (831)920-6796 – Info@CypressWaterServices.com</w:t>
                            </w:r>
                          </w:p>
                        </w:txbxContent>
                      </v:textbox>
                    </v:shape>
                  </w:pict>
                </mc:Fallback>
              </mc:AlternateContent>
            </w:r>
          </w:p>
        </w:tc>
      </w:tr>
      <w:tr w:rsidR="00B66209" w:rsidRPr="001F3468" w14:paraId="7909C877" w14:textId="77777777" w:rsidTr="005A26E0">
        <w:trPr>
          <w:gridBefore w:val="1"/>
          <w:gridAfter w:val="6"/>
          <w:wBefore w:w="108" w:type="dxa"/>
          <w:wAfter w:w="7992" w:type="dxa"/>
          <w:cantSplit/>
          <w:trHeight w:val="134"/>
        </w:trPr>
        <w:tc>
          <w:tcPr>
            <w:tcW w:w="2880" w:type="dxa"/>
          </w:tcPr>
          <w:p w14:paraId="79D56212" w14:textId="77777777" w:rsidR="00B66209" w:rsidRPr="001F3468" w:rsidRDefault="00B66209" w:rsidP="00B66209">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B66209"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B66209" w:rsidRDefault="00B66209" w:rsidP="00B66209">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B66209" w:rsidRDefault="00B66209" w:rsidP="00B66209">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B66209" w:rsidRPr="001F3468" w:rsidRDefault="00B66209" w:rsidP="00B66209">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66209"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66209" w:rsidRPr="00AE0EA9" w:rsidRDefault="00B66209" w:rsidP="00B66209">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66209"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66209" w:rsidRPr="00AE0EA9" w:rsidRDefault="00B66209" w:rsidP="00B66209">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66209" w:rsidRPr="00AE0EA9" w:rsidRDefault="00B66209" w:rsidP="00B66209">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(U.S. EPA).</w:t>
            </w:r>
          </w:p>
          <w:p w14:paraId="3D8BD10F" w14:textId="77777777" w:rsidR="00B66209" w:rsidRPr="00AE0EA9" w:rsidRDefault="00B66209" w:rsidP="00B66209">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66209" w:rsidRPr="00AE0EA9" w:rsidRDefault="00B66209" w:rsidP="00B66209">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highest level of a disinfectant allowed in drinking water.  There is convincing evidence that addition of a disinfectant is necessary for control of microbial contaminants.</w:t>
            </w:r>
          </w:p>
          <w:p w14:paraId="2710A58F" w14:textId="77777777" w:rsidR="00B66209" w:rsidRPr="00AE0EA9" w:rsidRDefault="00B66209" w:rsidP="00B66209">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The level of a drinking water disinfectant below which there is no known or expected risk to health.  MRDLGs do not reflect the benefits of the use of disinfectants to control microbial contaminants.</w:t>
            </w:r>
          </w:p>
          <w:p w14:paraId="44AC23A9" w14:textId="12167437" w:rsidR="00B66209" w:rsidRPr="00AE0EA9" w:rsidRDefault="00B66209" w:rsidP="00B66209">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66209" w:rsidRPr="00AE0EA9" w:rsidRDefault="00B66209" w:rsidP="00B66209">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66209" w:rsidRPr="00AE0EA9" w:rsidRDefault="00B66209" w:rsidP="00B66209">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66209" w:rsidRPr="00AE0EA9" w:rsidRDefault="00B66209" w:rsidP="00B66209">
            <w:pPr>
              <w:tabs>
                <w:tab w:val="left" w:pos="1440"/>
              </w:tabs>
              <w:jc w:val="both"/>
              <w:rPr>
                <w:sz w:val="18"/>
                <w:szCs w:val="18"/>
              </w:rPr>
            </w:pPr>
            <w:r w:rsidRPr="00AE0EA9">
              <w:rPr>
                <w:b/>
                <w:sz w:val="18"/>
                <w:szCs w:val="18"/>
              </w:rPr>
              <w:t>Regulatory Action Level (AL)</w:t>
            </w:r>
            <w:r w:rsidRPr="00AE0EA9">
              <w:rPr>
                <w:sz w:val="18"/>
                <w:szCs w:val="18"/>
              </w:rPr>
              <w:t>: The concentration of a contaminant which, if exceeded, triggers treatment or other requirements that a water system must follow.</w:t>
            </w:r>
          </w:p>
          <w:p w14:paraId="1CDAB38F" w14:textId="7E086FD0" w:rsidR="00B66209" w:rsidRPr="00AE0EA9" w:rsidRDefault="00B66209" w:rsidP="00B66209">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Permissions from the State Water Resources Control Board (State Board) to exceed an MCL or not comply with a treatment technique under certain conditions.</w:t>
            </w:r>
          </w:p>
          <w:p w14:paraId="0D272C66" w14:textId="77777777" w:rsidR="00B66209" w:rsidRPr="00AE0EA9" w:rsidRDefault="00B66209" w:rsidP="00B66209">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B66209" w:rsidRPr="00AE0EA9" w:rsidRDefault="00B66209" w:rsidP="00B66209">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66209" w:rsidRPr="00AE0EA9" w:rsidRDefault="00B66209" w:rsidP="00B66209">
            <w:pPr>
              <w:tabs>
                <w:tab w:val="left" w:pos="1440"/>
              </w:tabs>
              <w:rPr>
                <w:sz w:val="18"/>
                <w:szCs w:val="18"/>
              </w:rPr>
            </w:pPr>
            <w:r w:rsidRPr="00AE0EA9">
              <w:rPr>
                <w:b/>
                <w:sz w:val="18"/>
                <w:szCs w:val="18"/>
              </w:rPr>
              <w:t>ND</w:t>
            </w:r>
            <w:r w:rsidRPr="00AE0EA9">
              <w:rPr>
                <w:sz w:val="18"/>
                <w:szCs w:val="18"/>
              </w:rPr>
              <w:t>: not detectable at testing limit</w:t>
            </w:r>
            <w:r w:rsidRPr="00AE0EA9">
              <w:rPr>
                <w:sz w:val="18"/>
                <w:szCs w:val="18"/>
              </w:rPr>
              <w:br/>
            </w:r>
            <w:r w:rsidRPr="00AE0EA9">
              <w:rPr>
                <w:b/>
                <w:sz w:val="18"/>
                <w:szCs w:val="18"/>
              </w:rPr>
              <w:t>ppm</w:t>
            </w:r>
            <w:r w:rsidRPr="00AE0EA9">
              <w:rPr>
                <w:sz w:val="18"/>
                <w:szCs w:val="18"/>
              </w:rPr>
              <w:t>: parts per million or milligrams per liter (mg/L)</w:t>
            </w:r>
            <w:r w:rsidRPr="00AE0EA9">
              <w:rPr>
                <w:sz w:val="18"/>
                <w:szCs w:val="18"/>
              </w:rPr>
              <w:br/>
            </w:r>
            <w:r w:rsidRPr="00AE0EA9">
              <w:rPr>
                <w:b/>
                <w:sz w:val="18"/>
                <w:szCs w:val="18"/>
              </w:rPr>
              <w:t>ppb</w:t>
            </w:r>
            <w:r w:rsidRPr="00AE0EA9">
              <w:rPr>
                <w:sz w:val="18"/>
                <w:szCs w:val="18"/>
              </w:rPr>
              <w:t>: parts per billion or micrograms per liter (µg/L)</w:t>
            </w:r>
            <w:r w:rsidRPr="00AE0EA9">
              <w:rPr>
                <w:sz w:val="18"/>
                <w:szCs w:val="18"/>
              </w:rPr>
              <w:br/>
            </w:r>
            <w:r w:rsidRPr="00AE0EA9">
              <w:rPr>
                <w:b/>
                <w:sz w:val="18"/>
                <w:szCs w:val="18"/>
              </w:rPr>
              <w:t>ppt</w:t>
            </w:r>
            <w:r w:rsidRPr="00AE0EA9">
              <w:rPr>
                <w:sz w:val="18"/>
                <w:szCs w:val="18"/>
              </w:rPr>
              <w:t xml:space="preserve">: parts per trillion or nanograms per liter (ng/L) </w:t>
            </w:r>
            <w:r w:rsidRPr="00AE0EA9">
              <w:rPr>
                <w:sz w:val="18"/>
                <w:szCs w:val="18"/>
              </w:rPr>
              <w:br/>
            </w:r>
            <w:proofErr w:type="spellStart"/>
            <w:r w:rsidRPr="00AE0EA9">
              <w:rPr>
                <w:b/>
                <w:sz w:val="18"/>
                <w:szCs w:val="18"/>
              </w:rPr>
              <w:t>ppq</w:t>
            </w:r>
            <w:proofErr w:type="spellEnd"/>
            <w:r w:rsidRPr="00AE0EA9">
              <w:rPr>
                <w:sz w:val="18"/>
                <w:szCs w:val="18"/>
              </w:rPr>
              <w:t>: parts per quadrillion or picogram per liter (</w:t>
            </w:r>
            <w:proofErr w:type="spellStart"/>
            <w:r w:rsidRPr="00AE0EA9">
              <w:rPr>
                <w:sz w:val="18"/>
                <w:szCs w:val="18"/>
              </w:rPr>
              <w:t>pg</w:t>
            </w:r>
            <w:proofErr w:type="spellEnd"/>
            <w:r w:rsidRPr="00AE0EA9">
              <w:rPr>
                <w:sz w:val="18"/>
                <w:szCs w:val="18"/>
              </w:rPr>
              <w:t>/L)</w:t>
            </w:r>
            <w:r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w:t>
      </w:r>
      <w:r w:rsidRPr="00AE0EA9">
        <w:rPr>
          <w:sz w:val="18"/>
          <w:szCs w:val="18"/>
        </w:rPr>
        <w:lastRenderedPageBreak/>
        <w:t>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2F2DEE56" w:rsidR="00AE0EA9" w:rsidRPr="00F41F91" w:rsidRDefault="0033501D" w:rsidP="005A26E0">
            <w:pPr>
              <w:jc w:val="center"/>
              <w:rPr>
                <w:sz w:val="18"/>
              </w:rPr>
            </w:pPr>
            <w:r>
              <w:rPr>
                <w:sz w:val="18"/>
              </w:rPr>
              <w:t>9</w:t>
            </w:r>
            <w:r w:rsidR="00D557F3">
              <w:rPr>
                <w:sz w:val="18"/>
              </w:rPr>
              <w:t>/202</w:t>
            </w:r>
            <w:r>
              <w:rPr>
                <w:sz w:val="18"/>
              </w:rPr>
              <w:t>3</w:t>
            </w:r>
          </w:p>
        </w:tc>
        <w:tc>
          <w:tcPr>
            <w:tcW w:w="990" w:type="dxa"/>
            <w:tcBorders>
              <w:top w:val="nil"/>
            </w:tcBorders>
            <w:vAlign w:val="center"/>
          </w:tcPr>
          <w:p w14:paraId="2EB76238" w14:textId="514AA5F0" w:rsidR="00AE0EA9" w:rsidRPr="00F41F91" w:rsidRDefault="00D557F3" w:rsidP="005A26E0">
            <w:pPr>
              <w:jc w:val="center"/>
              <w:rPr>
                <w:sz w:val="18"/>
              </w:rPr>
            </w:pPr>
            <w:r>
              <w:rPr>
                <w:sz w:val="18"/>
              </w:rPr>
              <w:t>5</w:t>
            </w:r>
          </w:p>
        </w:tc>
        <w:tc>
          <w:tcPr>
            <w:tcW w:w="1350" w:type="dxa"/>
            <w:gridSpan w:val="2"/>
            <w:tcBorders>
              <w:top w:val="nil"/>
              <w:bottom w:val="nil"/>
            </w:tcBorders>
            <w:vAlign w:val="center"/>
          </w:tcPr>
          <w:p w14:paraId="4C3FDB54" w14:textId="11B6FC85" w:rsidR="00AE0EA9" w:rsidRPr="00F41F91" w:rsidRDefault="00D557F3"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474CB02A" w:rsidR="00AE0EA9" w:rsidRPr="00F41F91" w:rsidRDefault="0033501D" w:rsidP="005A26E0">
            <w:pPr>
              <w:jc w:val="center"/>
              <w:rPr>
                <w:sz w:val="18"/>
              </w:rPr>
            </w:pPr>
            <w:r>
              <w:rPr>
                <w:sz w:val="18"/>
              </w:rPr>
              <w:t>9</w:t>
            </w:r>
            <w:r w:rsidR="00D557F3">
              <w:rPr>
                <w:sz w:val="18"/>
              </w:rPr>
              <w:t>/202</w:t>
            </w:r>
            <w:r>
              <w:rPr>
                <w:sz w:val="18"/>
              </w:rPr>
              <w:t>3</w:t>
            </w:r>
          </w:p>
        </w:tc>
        <w:tc>
          <w:tcPr>
            <w:tcW w:w="990" w:type="dxa"/>
            <w:tcBorders>
              <w:bottom w:val="single" w:sz="18" w:space="0" w:color="auto"/>
            </w:tcBorders>
            <w:vAlign w:val="center"/>
          </w:tcPr>
          <w:p w14:paraId="18011756" w14:textId="37CCBD62" w:rsidR="00AE0EA9" w:rsidRPr="00F41F91" w:rsidRDefault="00D557F3" w:rsidP="005A26E0">
            <w:pPr>
              <w:jc w:val="center"/>
              <w:rPr>
                <w:sz w:val="18"/>
              </w:rPr>
            </w:pPr>
            <w:r>
              <w:rPr>
                <w:sz w:val="18"/>
              </w:rPr>
              <w:t>5</w:t>
            </w:r>
          </w:p>
        </w:tc>
        <w:tc>
          <w:tcPr>
            <w:tcW w:w="1350" w:type="dxa"/>
            <w:gridSpan w:val="2"/>
            <w:tcBorders>
              <w:bottom w:val="single" w:sz="18" w:space="0" w:color="auto"/>
            </w:tcBorders>
            <w:vAlign w:val="center"/>
          </w:tcPr>
          <w:p w14:paraId="7CE90126" w14:textId="7C09759C" w:rsidR="00AE0EA9" w:rsidRPr="00F41F91" w:rsidRDefault="00D557F3" w:rsidP="005A26E0">
            <w:pPr>
              <w:jc w:val="center"/>
              <w:rPr>
                <w:sz w:val="18"/>
              </w:rPr>
            </w:pPr>
            <w:r>
              <w:rPr>
                <w:sz w:val="18"/>
              </w:rPr>
              <w:t>0</w:t>
            </w:r>
            <w:r w:rsidR="0033501D">
              <w:rPr>
                <w:sz w:val="18"/>
              </w:rPr>
              <w:t>.091</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270"/>
        <w:gridCol w:w="630"/>
        <w:gridCol w:w="270"/>
        <w:gridCol w:w="90"/>
        <w:gridCol w:w="810"/>
        <w:gridCol w:w="26"/>
        <w:gridCol w:w="64"/>
        <w:gridCol w:w="630"/>
        <w:gridCol w:w="270"/>
        <w:gridCol w:w="630"/>
        <w:gridCol w:w="18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AE0EA9">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72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63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AE0EA9">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720" w:type="dxa"/>
            <w:gridSpan w:val="2"/>
            <w:tcBorders>
              <w:top w:val="nil"/>
              <w:bottom w:val="single" w:sz="4" w:space="0" w:color="auto"/>
            </w:tcBorders>
            <w:vAlign w:val="center"/>
          </w:tcPr>
          <w:p w14:paraId="2DC49168" w14:textId="4E87011D" w:rsidR="00B3023D" w:rsidRPr="00F41F91" w:rsidRDefault="00721D12" w:rsidP="005A26E0">
            <w:pPr>
              <w:jc w:val="center"/>
              <w:rPr>
                <w:sz w:val="18"/>
              </w:rPr>
            </w:pPr>
            <w:r>
              <w:rPr>
                <w:sz w:val="18"/>
              </w:rPr>
              <w:t>N/A</w:t>
            </w:r>
          </w:p>
        </w:tc>
        <w:tc>
          <w:tcPr>
            <w:tcW w:w="900" w:type="dxa"/>
            <w:gridSpan w:val="2"/>
            <w:tcBorders>
              <w:top w:val="nil"/>
              <w:bottom w:val="single" w:sz="4" w:space="0" w:color="auto"/>
            </w:tcBorders>
            <w:vAlign w:val="center"/>
          </w:tcPr>
          <w:p w14:paraId="690B0D1C" w14:textId="3A3D822E" w:rsidR="00B3023D" w:rsidRPr="00F41F91" w:rsidRDefault="00721D12" w:rsidP="005A26E0">
            <w:pPr>
              <w:jc w:val="center"/>
              <w:rPr>
                <w:sz w:val="18"/>
              </w:rPr>
            </w:pPr>
            <w:r>
              <w:rPr>
                <w:sz w:val="18"/>
              </w:rPr>
              <w:t>N/A</w:t>
            </w:r>
          </w:p>
        </w:tc>
        <w:tc>
          <w:tcPr>
            <w:tcW w:w="990" w:type="dxa"/>
            <w:gridSpan w:val="4"/>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AE0EA9">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720" w:type="dxa"/>
            <w:gridSpan w:val="2"/>
            <w:tcBorders>
              <w:bottom w:val="single" w:sz="18" w:space="0" w:color="auto"/>
            </w:tcBorders>
            <w:vAlign w:val="center"/>
          </w:tcPr>
          <w:p w14:paraId="7A81C45D" w14:textId="2412B543" w:rsidR="00B3023D" w:rsidRPr="00F41F91" w:rsidRDefault="003F489E" w:rsidP="005A26E0">
            <w:pPr>
              <w:jc w:val="center"/>
              <w:rPr>
                <w:sz w:val="18"/>
              </w:rPr>
            </w:pPr>
            <w:r>
              <w:rPr>
                <w:sz w:val="18"/>
              </w:rPr>
              <w:t>N/A</w:t>
            </w:r>
          </w:p>
        </w:tc>
        <w:tc>
          <w:tcPr>
            <w:tcW w:w="900" w:type="dxa"/>
            <w:gridSpan w:val="2"/>
            <w:tcBorders>
              <w:bottom w:val="single" w:sz="18" w:space="0" w:color="auto"/>
            </w:tcBorders>
            <w:vAlign w:val="center"/>
          </w:tcPr>
          <w:p w14:paraId="5F571C45" w14:textId="2A856F60" w:rsidR="00B3023D" w:rsidRPr="00F41F91" w:rsidRDefault="003F489E" w:rsidP="005A26E0">
            <w:pPr>
              <w:jc w:val="center"/>
              <w:rPr>
                <w:sz w:val="18"/>
              </w:rPr>
            </w:pPr>
            <w:r>
              <w:rPr>
                <w:sz w:val="18"/>
              </w:rPr>
              <w:t>N/A</w:t>
            </w:r>
          </w:p>
        </w:tc>
        <w:tc>
          <w:tcPr>
            <w:tcW w:w="990" w:type="dxa"/>
            <w:gridSpan w:val="4"/>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3"/>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96555F"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96555F" w:rsidRPr="00F41F91" w:rsidRDefault="0096555F" w:rsidP="0096555F">
            <w:pPr>
              <w:ind w:left="180"/>
              <w:jc w:val="center"/>
              <w:rPr>
                <w:sz w:val="18"/>
              </w:rPr>
            </w:pPr>
            <w:r>
              <w:rPr>
                <w:sz w:val="18"/>
              </w:rPr>
              <w:t>Arsenic (ppb)</w:t>
            </w:r>
          </w:p>
        </w:tc>
        <w:tc>
          <w:tcPr>
            <w:tcW w:w="900" w:type="dxa"/>
            <w:gridSpan w:val="2"/>
            <w:tcBorders>
              <w:top w:val="nil"/>
            </w:tcBorders>
            <w:vAlign w:val="center"/>
          </w:tcPr>
          <w:p w14:paraId="5D776A03" w14:textId="5515F4F7" w:rsidR="0096555F" w:rsidRPr="00F41F91" w:rsidRDefault="0033501D" w:rsidP="0096555F">
            <w:pPr>
              <w:jc w:val="center"/>
              <w:rPr>
                <w:sz w:val="18"/>
              </w:rPr>
            </w:pPr>
            <w:r>
              <w:rPr>
                <w:sz w:val="18"/>
              </w:rPr>
              <w:t>1</w:t>
            </w:r>
            <w:r w:rsidR="00D557F3">
              <w:rPr>
                <w:sz w:val="18"/>
              </w:rPr>
              <w:t>/20</w:t>
            </w:r>
            <w:r>
              <w:rPr>
                <w:sz w:val="18"/>
              </w:rPr>
              <w:t>23</w:t>
            </w:r>
          </w:p>
        </w:tc>
        <w:tc>
          <w:tcPr>
            <w:tcW w:w="1170" w:type="dxa"/>
            <w:gridSpan w:val="3"/>
            <w:tcBorders>
              <w:top w:val="nil"/>
            </w:tcBorders>
            <w:vAlign w:val="center"/>
          </w:tcPr>
          <w:p w14:paraId="492AEBB3" w14:textId="49ADF047" w:rsidR="0096555F" w:rsidRPr="00F41F91" w:rsidRDefault="00D557F3" w:rsidP="0096555F">
            <w:pPr>
              <w:jc w:val="center"/>
              <w:rPr>
                <w:sz w:val="18"/>
              </w:rPr>
            </w:pPr>
            <w:r>
              <w:rPr>
                <w:sz w:val="18"/>
              </w:rPr>
              <w:t>1.</w:t>
            </w:r>
            <w:r w:rsidR="0033501D">
              <w:rPr>
                <w:sz w:val="18"/>
              </w:rPr>
              <w:t>7</w:t>
            </w:r>
          </w:p>
        </w:tc>
        <w:tc>
          <w:tcPr>
            <w:tcW w:w="990" w:type="dxa"/>
            <w:gridSpan w:val="4"/>
            <w:tcBorders>
              <w:top w:val="nil"/>
            </w:tcBorders>
            <w:vAlign w:val="center"/>
          </w:tcPr>
          <w:p w14:paraId="0EA1207A" w14:textId="2214AA9A"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566791C1" w14:textId="5AD50B7A" w:rsidR="0096555F" w:rsidRPr="00F41F91" w:rsidRDefault="0096555F" w:rsidP="0096555F">
            <w:pPr>
              <w:jc w:val="center"/>
              <w:rPr>
                <w:sz w:val="18"/>
              </w:rPr>
            </w:pPr>
            <w:r>
              <w:rPr>
                <w:sz w:val="18"/>
              </w:rPr>
              <w:t>10</w:t>
            </w:r>
          </w:p>
        </w:tc>
        <w:tc>
          <w:tcPr>
            <w:tcW w:w="900" w:type="dxa"/>
            <w:tcBorders>
              <w:top w:val="nil"/>
            </w:tcBorders>
            <w:vAlign w:val="center"/>
          </w:tcPr>
          <w:p w14:paraId="5E4F841C" w14:textId="79FAD38B" w:rsidR="0096555F" w:rsidRPr="00F41F91" w:rsidRDefault="0096555F" w:rsidP="0096555F">
            <w:pPr>
              <w:jc w:val="center"/>
              <w:rPr>
                <w:sz w:val="18"/>
              </w:rPr>
            </w:pPr>
            <w:r>
              <w:rPr>
                <w:sz w:val="18"/>
              </w:rPr>
              <w:t>0.004</w:t>
            </w:r>
          </w:p>
        </w:tc>
        <w:tc>
          <w:tcPr>
            <w:tcW w:w="3464" w:type="dxa"/>
            <w:tcBorders>
              <w:top w:val="nil"/>
              <w:right w:val="single" w:sz="6" w:space="0" w:color="auto"/>
            </w:tcBorders>
            <w:vAlign w:val="center"/>
          </w:tcPr>
          <w:p w14:paraId="2B8C0EB3" w14:textId="0EC4F709" w:rsidR="0096555F" w:rsidRPr="00F41F91" w:rsidRDefault="0096555F" w:rsidP="0096555F">
            <w:pPr>
              <w:jc w:val="center"/>
              <w:rPr>
                <w:sz w:val="18"/>
              </w:rPr>
            </w:pPr>
            <w:r>
              <w:rPr>
                <w:sz w:val="18"/>
              </w:rPr>
              <w:t>Erosion of natural deposits; runoff from orchards; glass and electronic production wastes</w:t>
            </w:r>
          </w:p>
        </w:tc>
      </w:tr>
      <w:tr w:rsidR="0096555F"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96555F" w:rsidRPr="00F41F91" w:rsidRDefault="0096555F" w:rsidP="0096555F">
            <w:pPr>
              <w:ind w:left="180"/>
              <w:jc w:val="center"/>
              <w:rPr>
                <w:sz w:val="18"/>
              </w:rPr>
            </w:pPr>
            <w:r>
              <w:rPr>
                <w:sz w:val="18"/>
              </w:rPr>
              <w:t>Barium (ppm)</w:t>
            </w:r>
          </w:p>
        </w:tc>
        <w:tc>
          <w:tcPr>
            <w:tcW w:w="900" w:type="dxa"/>
            <w:gridSpan w:val="2"/>
            <w:tcBorders>
              <w:top w:val="nil"/>
            </w:tcBorders>
            <w:vAlign w:val="center"/>
          </w:tcPr>
          <w:p w14:paraId="0F4B6602" w14:textId="638FBAF8" w:rsidR="0096555F" w:rsidRPr="00F41F91" w:rsidRDefault="0033501D" w:rsidP="0096555F">
            <w:pPr>
              <w:jc w:val="center"/>
              <w:rPr>
                <w:sz w:val="18"/>
              </w:rPr>
            </w:pPr>
            <w:r>
              <w:rPr>
                <w:sz w:val="18"/>
              </w:rPr>
              <w:t>1</w:t>
            </w:r>
            <w:r w:rsidR="00D557F3">
              <w:rPr>
                <w:sz w:val="18"/>
              </w:rPr>
              <w:t>/20</w:t>
            </w:r>
            <w:r>
              <w:rPr>
                <w:sz w:val="18"/>
              </w:rPr>
              <w:t>23</w:t>
            </w:r>
          </w:p>
        </w:tc>
        <w:tc>
          <w:tcPr>
            <w:tcW w:w="1170" w:type="dxa"/>
            <w:gridSpan w:val="3"/>
            <w:tcBorders>
              <w:top w:val="nil"/>
            </w:tcBorders>
            <w:vAlign w:val="center"/>
          </w:tcPr>
          <w:p w14:paraId="5A951F6F" w14:textId="35170682" w:rsidR="0096555F" w:rsidRPr="00F41F91" w:rsidRDefault="0033501D" w:rsidP="0096555F">
            <w:pPr>
              <w:jc w:val="center"/>
              <w:rPr>
                <w:sz w:val="18"/>
              </w:rPr>
            </w:pPr>
            <w:r>
              <w:rPr>
                <w:sz w:val="18"/>
              </w:rPr>
              <w:t>0.0393</w:t>
            </w:r>
          </w:p>
        </w:tc>
        <w:tc>
          <w:tcPr>
            <w:tcW w:w="990" w:type="dxa"/>
            <w:gridSpan w:val="4"/>
            <w:tcBorders>
              <w:top w:val="nil"/>
            </w:tcBorders>
            <w:vAlign w:val="center"/>
          </w:tcPr>
          <w:p w14:paraId="25E3D4D2" w14:textId="41B1390C"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30683A8E" w14:textId="3A261CD0" w:rsidR="0096555F" w:rsidRPr="00F41F91" w:rsidRDefault="0096555F" w:rsidP="0096555F">
            <w:pPr>
              <w:jc w:val="center"/>
              <w:rPr>
                <w:sz w:val="18"/>
              </w:rPr>
            </w:pPr>
            <w:r>
              <w:rPr>
                <w:sz w:val="18"/>
              </w:rPr>
              <w:t>2</w:t>
            </w:r>
          </w:p>
        </w:tc>
        <w:tc>
          <w:tcPr>
            <w:tcW w:w="900" w:type="dxa"/>
            <w:tcBorders>
              <w:top w:val="nil"/>
            </w:tcBorders>
            <w:vAlign w:val="center"/>
          </w:tcPr>
          <w:p w14:paraId="299B3141" w14:textId="26927329" w:rsidR="0096555F" w:rsidRPr="00F41F91" w:rsidRDefault="0096555F" w:rsidP="0096555F">
            <w:pPr>
              <w:jc w:val="center"/>
              <w:rPr>
                <w:sz w:val="18"/>
              </w:rPr>
            </w:pPr>
            <w:r>
              <w:rPr>
                <w:sz w:val="18"/>
              </w:rPr>
              <w:t>1</w:t>
            </w:r>
          </w:p>
        </w:tc>
        <w:tc>
          <w:tcPr>
            <w:tcW w:w="3464" w:type="dxa"/>
            <w:tcBorders>
              <w:top w:val="nil"/>
              <w:right w:val="single" w:sz="6" w:space="0" w:color="auto"/>
            </w:tcBorders>
            <w:vAlign w:val="center"/>
          </w:tcPr>
          <w:p w14:paraId="41BD5205" w14:textId="483C1B24" w:rsidR="0096555F" w:rsidRPr="00F41F91" w:rsidRDefault="0096555F" w:rsidP="0096555F">
            <w:pPr>
              <w:jc w:val="center"/>
              <w:rPr>
                <w:sz w:val="18"/>
              </w:rPr>
            </w:pPr>
            <w:r>
              <w:rPr>
                <w:sz w:val="18"/>
              </w:rPr>
              <w:t>Discharge of oil drilling wastes and from metal refineries; erosion of natural deposits</w:t>
            </w:r>
          </w:p>
        </w:tc>
      </w:tr>
      <w:tr w:rsidR="0096555F"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96555F" w:rsidRPr="00F41F91" w:rsidRDefault="0096555F" w:rsidP="0096555F">
            <w:pPr>
              <w:ind w:left="180"/>
              <w:jc w:val="center"/>
              <w:rPr>
                <w:sz w:val="18"/>
              </w:rPr>
            </w:pPr>
            <w:r>
              <w:rPr>
                <w:sz w:val="18"/>
              </w:rPr>
              <w:t>Chromium, Total (ppb)</w:t>
            </w:r>
          </w:p>
        </w:tc>
        <w:tc>
          <w:tcPr>
            <w:tcW w:w="900" w:type="dxa"/>
            <w:gridSpan w:val="2"/>
            <w:tcBorders>
              <w:top w:val="nil"/>
            </w:tcBorders>
            <w:vAlign w:val="center"/>
          </w:tcPr>
          <w:p w14:paraId="67D72590" w14:textId="67AC0D76" w:rsidR="0096555F" w:rsidRPr="00F41F91" w:rsidRDefault="0033501D" w:rsidP="0096555F">
            <w:pPr>
              <w:jc w:val="center"/>
              <w:rPr>
                <w:sz w:val="18"/>
              </w:rPr>
            </w:pPr>
            <w:r>
              <w:rPr>
                <w:sz w:val="18"/>
              </w:rPr>
              <w:t>1</w:t>
            </w:r>
            <w:r w:rsidR="00D557F3">
              <w:rPr>
                <w:sz w:val="18"/>
              </w:rPr>
              <w:t>/20</w:t>
            </w:r>
            <w:r>
              <w:rPr>
                <w:sz w:val="18"/>
              </w:rPr>
              <w:t>23</w:t>
            </w:r>
          </w:p>
        </w:tc>
        <w:tc>
          <w:tcPr>
            <w:tcW w:w="1170" w:type="dxa"/>
            <w:gridSpan w:val="3"/>
            <w:tcBorders>
              <w:top w:val="nil"/>
            </w:tcBorders>
            <w:vAlign w:val="center"/>
          </w:tcPr>
          <w:p w14:paraId="43C8E260" w14:textId="3AEAABD2" w:rsidR="0096555F" w:rsidRPr="00F41F91" w:rsidRDefault="0033501D" w:rsidP="0096555F">
            <w:pPr>
              <w:jc w:val="center"/>
              <w:rPr>
                <w:sz w:val="18"/>
              </w:rPr>
            </w:pPr>
            <w:r>
              <w:rPr>
                <w:sz w:val="18"/>
              </w:rPr>
              <w:t>5.7</w:t>
            </w:r>
          </w:p>
        </w:tc>
        <w:tc>
          <w:tcPr>
            <w:tcW w:w="990" w:type="dxa"/>
            <w:gridSpan w:val="4"/>
            <w:tcBorders>
              <w:top w:val="nil"/>
            </w:tcBorders>
            <w:vAlign w:val="center"/>
          </w:tcPr>
          <w:p w14:paraId="0CA14748" w14:textId="10F4B16D"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223856CC" w14:textId="32E2DD68" w:rsidR="0096555F" w:rsidRPr="00F41F91" w:rsidRDefault="0096555F" w:rsidP="0096555F">
            <w:pPr>
              <w:jc w:val="center"/>
              <w:rPr>
                <w:sz w:val="18"/>
              </w:rPr>
            </w:pPr>
            <w:r>
              <w:rPr>
                <w:sz w:val="18"/>
              </w:rPr>
              <w:t>50</w:t>
            </w:r>
          </w:p>
        </w:tc>
        <w:tc>
          <w:tcPr>
            <w:tcW w:w="900" w:type="dxa"/>
            <w:tcBorders>
              <w:top w:val="nil"/>
            </w:tcBorders>
            <w:vAlign w:val="center"/>
          </w:tcPr>
          <w:p w14:paraId="66668814" w14:textId="568130DF" w:rsidR="0096555F" w:rsidRPr="00F41F91" w:rsidRDefault="0096555F" w:rsidP="0096555F">
            <w:pPr>
              <w:jc w:val="center"/>
              <w:rPr>
                <w:sz w:val="18"/>
              </w:rPr>
            </w:pPr>
            <w:r>
              <w:rPr>
                <w:sz w:val="18"/>
              </w:rPr>
              <w:t>100</w:t>
            </w:r>
          </w:p>
        </w:tc>
        <w:tc>
          <w:tcPr>
            <w:tcW w:w="3464" w:type="dxa"/>
            <w:tcBorders>
              <w:top w:val="nil"/>
              <w:right w:val="single" w:sz="6" w:space="0" w:color="auto"/>
            </w:tcBorders>
            <w:vAlign w:val="center"/>
          </w:tcPr>
          <w:p w14:paraId="067F5B69" w14:textId="60BA9256" w:rsidR="0096555F" w:rsidRPr="00F41F91" w:rsidRDefault="0096555F" w:rsidP="0096555F">
            <w:pPr>
              <w:jc w:val="center"/>
              <w:rPr>
                <w:sz w:val="18"/>
              </w:rPr>
            </w:pPr>
            <w:r>
              <w:rPr>
                <w:sz w:val="18"/>
              </w:rPr>
              <w:t>Discharge of oil drilling wastes and from metal refineries; erosion of natural deposits</w:t>
            </w:r>
          </w:p>
        </w:tc>
      </w:tr>
      <w:tr w:rsidR="00006E4D"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006E4D" w:rsidRPr="00F41F91" w:rsidRDefault="00006E4D" w:rsidP="00006E4D">
            <w:pPr>
              <w:ind w:left="180"/>
              <w:jc w:val="center"/>
              <w:rPr>
                <w:sz w:val="18"/>
              </w:rPr>
            </w:pPr>
            <w:r>
              <w:rPr>
                <w:sz w:val="18"/>
              </w:rPr>
              <w:t>Fluoride (ppm)</w:t>
            </w:r>
          </w:p>
        </w:tc>
        <w:tc>
          <w:tcPr>
            <w:tcW w:w="900" w:type="dxa"/>
            <w:gridSpan w:val="2"/>
            <w:tcBorders>
              <w:top w:val="nil"/>
            </w:tcBorders>
            <w:vAlign w:val="center"/>
          </w:tcPr>
          <w:p w14:paraId="0280631C" w14:textId="0E255FF1" w:rsidR="00006E4D" w:rsidRPr="00F41F91" w:rsidRDefault="0033501D" w:rsidP="00006E4D">
            <w:pPr>
              <w:jc w:val="center"/>
              <w:rPr>
                <w:sz w:val="18"/>
              </w:rPr>
            </w:pPr>
            <w:r>
              <w:rPr>
                <w:sz w:val="18"/>
              </w:rPr>
              <w:t>1</w:t>
            </w:r>
            <w:r w:rsidR="00D557F3">
              <w:rPr>
                <w:sz w:val="18"/>
              </w:rPr>
              <w:t>/20</w:t>
            </w:r>
            <w:r>
              <w:rPr>
                <w:sz w:val="18"/>
              </w:rPr>
              <w:t>23</w:t>
            </w:r>
          </w:p>
        </w:tc>
        <w:tc>
          <w:tcPr>
            <w:tcW w:w="1170" w:type="dxa"/>
            <w:gridSpan w:val="3"/>
            <w:tcBorders>
              <w:top w:val="nil"/>
            </w:tcBorders>
            <w:vAlign w:val="center"/>
          </w:tcPr>
          <w:p w14:paraId="1266E771" w14:textId="4E8D5A82" w:rsidR="00006E4D" w:rsidRPr="00F41F91" w:rsidRDefault="00D557F3" w:rsidP="00006E4D">
            <w:pPr>
              <w:jc w:val="center"/>
              <w:rPr>
                <w:sz w:val="18"/>
              </w:rPr>
            </w:pPr>
            <w:r>
              <w:rPr>
                <w:sz w:val="18"/>
              </w:rPr>
              <w:t>0.1</w:t>
            </w:r>
          </w:p>
        </w:tc>
        <w:tc>
          <w:tcPr>
            <w:tcW w:w="990" w:type="dxa"/>
            <w:gridSpan w:val="4"/>
            <w:tcBorders>
              <w:top w:val="nil"/>
            </w:tcBorders>
            <w:vAlign w:val="center"/>
          </w:tcPr>
          <w:p w14:paraId="10C98B5C" w14:textId="4A80B865" w:rsidR="00006E4D" w:rsidRPr="00F41F91" w:rsidRDefault="00006E4D" w:rsidP="00006E4D">
            <w:pPr>
              <w:jc w:val="center"/>
              <w:rPr>
                <w:sz w:val="18"/>
              </w:rPr>
            </w:pPr>
            <w:r w:rsidRPr="00F754E7">
              <w:rPr>
                <w:sz w:val="18"/>
              </w:rPr>
              <w:t>N/A</w:t>
            </w:r>
          </w:p>
        </w:tc>
        <w:tc>
          <w:tcPr>
            <w:tcW w:w="900" w:type="dxa"/>
            <w:gridSpan w:val="3"/>
            <w:tcBorders>
              <w:top w:val="nil"/>
            </w:tcBorders>
            <w:vAlign w:val="center"/>
          </w:tcPr>
          <w:p w14:paraId="1EF40078" w14:textId="4454BDA4" w:rsidR="00006E4D" w:rsidRPr="00F41F91" w:rsidRDefault="00006E4D" w:rsidP="00006E4D">
            <w:pPr>
              <w:jc w:val="center"/>
              <w:rPr>
                <w:sz w:val="18"/>
              </w:rPr>
            </w:pPr>
            <w:r>
              <w:rPr>
                <w:sz w:val="18"/>
              </w:rPr>
              <w:t>2</w:t>
            </w:r>
          </w:p>
        </w:tc>
        <w:tc>
          <w:tcPr>
            <w:tcW w:w="900" w:type="dxa"/>
            <w:tcBorders>
              <w:top w:val="nil"/>
            </w:tcBorders>
            <w:vAlign w:val="center"/>
          </w:tcPr>
          <w:p w14:paraId="11C2D057" w14:textId="353CB90C" w:rsidR="00006E4D" w:rsidRPr="00F41F91" w:rsidRDefault="00006E4D" w:rsidP="00006E4D">
            <w:pPr>
              <w:jc w:val="center"/>
              <w:rPr>
                <w:sz w:val="18"/>
              </w:rPr>
            </w:pPr>
            <w:r>
              <w:rPr>
                <w:sz w:val="18"/>
              </w:rPr>
              <w:t>1</w:t>
            </w:r>
          </w:p>
        </w:tc>
        <w:tc>
          <w:tcPr>
            <w:tcW w:w="3464" w:type="dxa"/>
            <w:tcBorders>
              <w:top w:val="nil"/>
              <w:right w:val="single" w:sz="6" w:space="0" w:color="auto"/>
            </w:tcBorders>
            <w:vAlign w:val="center"/>
          </w:tcPr>
          <w:p w14:paraId="79BF5DC9" w14:textId="1D23ABEC" w:rsidR="00006E4D" w:rsidRPr="00F41F91" w:rsidRDefault="00006E4D" w:rsidP="00006E4D">
            <w:pPr>
              <w:jc w:val="center"/>
              <w:rPr>
                <w:sz w:val="18"/>
              </w:rPr>
            </w:pPr>
            <w:r>
              <w:rPr>
                <w:sz w:val="18"/>
              </w:rPr>
              <w:t>Erosion of natural deposits; runoff from orchards; glass and electronic production wastes</w:t>
            </w:r>
          </w:p>
        </w:tc>
      </w:tr>
      <w:tr w:rsidR="00006E4D"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006E4D" w:rsidRPr="001D3B64" w:rsidRDefault="00006E4D" w:rsidP="00006E4D">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6B5E5A35" w14:textId="5D784167" w:rsidR="00006E4D" w:rsidRPr="00DC020A" w:rsidRDefault="00B66209" w:rsidP="00006E4D">
            <w:pPr>
              <w:jc w:val="center"/>
              <w:rPr>
                <w:sz w:val="18"/>
              </w:rPr>
            </w:pPr>
            <w:r>
              <w:rPr>
                <w:sz w:val="18"/>
              </w:rPr>
              <w:t>11/2020</w:t>
            </w:r>
          </w:p>
        </w:tc>
        <w:tc>
          <w:tcPr>
            <w:tcW w:w="1170" w:type="dxa"/>
            <w:gridSpan w:val="3"/>
            <w:tcBorders>
              <w:top w:val="nil"/>
            </w:tcBorders>
            <w:vAlign w:val="center"/>
          </w:tcPr>
          <w:p w14:paraId="1DB78B1B" w14:textId="577B2712" w:rsidR="00006E4D" w:rsidRDefault="00B66209" w:rsidP="00006E4D">
            <w:pPr>
              <w:jc w:val="center"/>
              <w:rPr>
                <w:sz w:val="18"/>
              </w:rPr>
            </w:pPr>
            <w:r w:rsidRPr="00B66209">
              <w:rPr>
                <w:sz w:val="18"/>
              </w:rPr>
              <w:t>3.31</w:t>
            </w:r>
          </w:p>
        </w:tc>
        <w:tc>
          <w:tcPr>
            <w:tcW w:w="990" w:type="dxa"/>
            <w:gridSpan w:val="4"/>
            <w:tcBorders>
              <w:top w:val="nil"/>
            </w:tcBorders>
            <w:vAlign w:val="center"/>
          </w:tcPr>
          <w:p w14:paraId="25605B5C" w14:textId="6CA19FCC" w:rsidR="00006E4D" w:rsidRPr="00453388" w:rsidRDefault="00006E4D" w:rsidP="00006E4D">
            <w:pPr>
              <w:jc w:val="center"/>
              <w:rPr>
                <w:sz w:val="18"/>
              </w:rPr>
            </w:pPr>
            <w:r w:rsidRPr="00F754E7">
              <w:rPr>
                <w:sz w:val="18"/>
              </w:rPr>
              <w:t>N/A</w:t>
            </w:r>
          </w:p>
        </w:tc>
        <w:tc>
          <w:tcPr>
            <w:tcW w:w="900" w:type="dxa"/>
            <w:gridSpan w:val="3"/>
            <w:tcBorders>
              <w:top w:val="nil"/>
            </w:tcBorders>
            <w:vAlign w:val="center"/>
          </w:tcPr>
          <w:p w14:paraId="7C9D9602" w14:textId="440DD3CD" w:rsidR="00006E4D" w:rsidRDefault="00006E4D" w:rsidP="00006E4D">
            <w:pPr>
              <w:jc w:val="center"/>
              <w:rPr>
                <w:sz w:val="18"/>
              </w:rPr>
            </w:pPr>
            <w:r>
              <w:rPr>
                <w:sz w:val="18"/>
              </w:rPr>
              <w:t>15</w:t>
            </w:r>
          </w:p>
        </w:tc>
        <w:tc>
          <w:tcPr>
            <w:tcW w:w="900" w:type="dxa"/>
            <w:tcBorders>
              <w:top w:val="nil"/>
            </w:tcBorders>
            <w:vAlign w:val="center"/>
          </w:tcPr>
          <w:p w14:paraId="4490D6C5" w14:textId="61832BF9" w:rsidR="00006E4D" w:rsidRPr="00001557" w:rsidRDefault="00006E4D" w:rsidP="00006E4D">
            <w:pPr>
              <w:jc w:val="center"/>
              <w:rPr>
                <w:sz w:val="18"/>
              </w:rPr>
            </w:pPr>
            <w:r>
              <w:rPr>
                <w:sz w:val="18"/>
              </w:rPr>
              <w:t>(0)</w:t>
            </w:r>
          </w:p>
        </w:tc>
        <w:tc>
          <w:tcPr>
            <w:tcW w:w="3464" w:type="dxa"/>
            <w:tcBorders>
              <w:top w:val="nil"/>
              <w:right w:val="single" w:sz="6" w:space="0" w:color="auto"/>
            </w:tcBorders>
            <w:vAlign w:val="center"/>
          </w:tcPr>
          <w:p w14:paraId="038C09C7" w14:textId="003ADAC2" w:rsidR="00006E4D" w:rsidRPr="00001557" w:rsidRDefault="00006E4D" w:rsidP="00006E4D">
            <w:pPr>
              <w:jc w:val="center"/>
              <w:rPr>
                <w:sz w:val="18"/>
              </w:rPr>
            </w:pPr>
            <w:r w:rsidRPr="009E6B21">
              <w:rPr>
                <w:sz w:val="18"/>
              </w:rPr>
              <w:t>Erosion of natural deposits</w:t>
            </w:r>
          </w:p>
        </w:tc>
      </w:tr>
      <w:tr w:rsidR="00006E4D"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006E4D" w:rsidRDefault="00006E4D" w:rsidP="00006E4D">
            <w:pPr>
              <w:ind w:left="180"/>
              <w:jc w:val="center"/>
              <w:rPr>
                <w:sz w:val="18"/>
              </w:rPr>
            </w:pPr>
            <w:r>
              <w:rPr>
                <w:sz w:val="18"/>
              </w:rPr>
              <w:t>Nitrate as N (ppm)</w:t>
            </w:r>
          </w:p>
        </w:tc>
        <w:tc>
          <w:tcPr>
            <w:tcW w:w="900" w:type="dxa"/>
            <w:gridSpan w:val="2"/>
            <w:tcBorders>
              <w:top w:val="nil"/>
            </w:tcBorders>
            <w:vAlign w:val="center"/>
          </w:tcPr>
          <w:p w14:paraId="46847964" w14:textId="4DFCC5B5" w:rsidR="00006E4D" w:rsidRPr="00DC020A" w:rsidRDefault="00B66209" w:rsidP="00006E4D">
            <w:pPr>
              <w:jc w:val="center"/>
              <w:rPr>
                <w:sz w:val="18"/>
              </w:rPr>
            </w:pPr>
            <w:r>
              <w:rPr>
                <w:sz w:val="18"/>
              </w:rPr>
              <w:t>1</w:t>
            </w:r>
            <w:r w:rsidR="00A45637">
              <w:rPr>
                <w:sz w:val="18"/>
              </w:rPr>
              <w:t>/24</w:t>
            </w:r>
            <w:r>
              <w:rPr>
                <w:sz w:val="18"/>
              </w:rPr>
              <w:t>/202</w:t>
            </w:r>
            <w:r w:rsidR="0033501D">
              <w:rPr>
                <w:sz w:val="18"/>
              </w:rPr>
              <w:t>3</w:t>
            </w:r>
          </w:p>
        </w:tc>
        <w:tc>
          <w:tcPr>
            <w:tcW w:w="1170" w:type="dxa"/>
            <w:gridSpan w:val="3"/>
            <w:tcBorders>
              <w:top w:val="nil"/>
            </w:tcBorders>
            <w:vAlign w:val="center"/>
          </w:tcPr>
          <w:p w14:paraId="6331D043" w14:textId="59087336" w:rsidR="00006E4D" w:rsidRDefault="00B66209" w:rsidP="00006E4D">
            <w:pPr>
              <w:jc w:val="center"/>
              <w:rPr>
                <w:sz w:val="18"/>
              </w:rPr>
            </w:pPr>
            <w:r>
              <w:rPr>
                <w:sz w:val="18"/>
              </w:rPr>
              <w:t>0.3</w:t>
            </w:r>
          </w:p>
        </w:tc>
        <w:tc>
          <w:tcPr>
            <w:tcW w:w="990" w:type="dxa"/>
            <w:gridSpan w:val="4"/>
            <w:tcBorders>
              <w:top w:val="nil"/>
            </w:tcBorders>
            <w:vAlign w:val="center"/>
          </w:tcPr>
          <w:p w14:paraId="090F7981" w14:textId="049FB589" w:rsidR="00006E4D" w:rsidRPr="00F341C0" w:rsidRDefault="00006E4D" w:rsidP="00006E4D">
            <w:pPr>
              <w:jc w:val="center"/>
              <w:rPr>
                <w:sz w:val="18"/>
              </w:rPr>
            </w:pPr>
            <w:r w:rsidRPr="00F754E7">
              <w:rPr>
                <w:sz w:val="18"/>
              </w:rPr>
              <w:t>N/A</w:t>
            </w:r>
          </w:p>
        </w:tc>
        <w:tc>
          <w:tcPr>
            <w:tcW w:w="900" w:type="dxa"/>
            <w:gridSpan w:val="3"/>
            <w:tcBorders>
              <w:top w:val="nil"/>
            </w:tcBorders>
            <w:vAlign w:val="center"/>
          </w:tcPr>
          <w:p w14:paraId="31B4F134" w14:textId="2015D647" w:rsidR="00006E4D" w:rsidRDefault="00006E4D" w:rsidP="00006E4D">
            <w:pPr>
              <w:jc w:val="center"/>
              <w:rPr>
                <w:sz w:val="18"/>
              </w:rPr>
            </w:pPr>
            <w:r>
              <w:rPr>
                <w:sz w:val="18"/>
              </w:rPr>
              <w:t>10</w:t>
            </w:r>
          </w:p>
        </w:tc>
        <w:tc>
          <w:tcPr>
            <w:tcW w:w="900" w:type="dxa"/>
            <w:tcBorders>
              <w:top w:val="nil"/>
            </w:tcBorders>
            <w:vAlign w:val="center"/>
          </w:tcPr>
          <w:p w14:paraId="0596193B" w14:textId="00CA259B" w:rsidR="00006E4D" w:rsidRDefault="00006E4D" w:rsidP="00006E4D">
            <w:pPr>
              <w:jc w:val="center"/>
              <w:rPr>
                <w:sz w:val="18"/>
              </w:rPr>
            </w:pPr>
            <w:r>
              <w:rPr>
                <w:sz w:val="18"/>
              </w:rPr>
              <w:t>10</w:t>
            </w:r>
          </w:p>
        </w:tc>
        <w:tc>
          <w:tcPr>
            <w:tcW w:w="3464" w:type="dxa"/>
            <w:tcBorders>
              <w:top w:val="nil"/>
              <w:right w:val="single" w:sz="6" w:space="0" w:color="auto"/>
            </w:tcBorders>
            <w:vAlign w:val="center"/>
          </w:tcPr>
          <w:p w14:paraId="6A52AEE5" w14:textId="66116D8B" w:rsidR="00006E4D" w:rsidRDefault="00006E4D" w:rsidP="00006E4D">
            <w:pPr>
              <w:jc w:val="center"/>
              <w:rPr>
                <w:sz w:val="18"/>
              </w:rPr>
            </w:pPr>
            <w:r>
              <w:rPr>
                <w:sz w:val="18"/>
              </w:rPr>
              <w:t>Runoff and leaching from fertilizer use; leaching from septic tanks and sewage; erosion of natural deposits</w:t>
            </w:r>
          </w:p>
        </w:tc>
      </w:tr>
      <w:tr w:rsidR="00006E4D" w:rsidRPr="001F3468" w14:paraId="17E186A4" w14:textId="77777777" w:rsidTr="007042D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006E4D" w:rsidRDefault="00006E4D" w:rsidP="00006E4D">
            <w:pPr>
              <w:ind w:left="180"/>
              <w:jc w:val="center"/>
              <w:rPr>
                <w:sz w:val="18"/>
              </w:rPr>
            </w:pPr>
            <w:r>
              <w:rPr>
                <w:sz w:val="18"/>
              </w:rPr>
              <w:t>Selenium (ppb)</w:t>
            </w:r>
          </w:p>
        </w:tc>
        <w:tc>
          <w:tcPr>
            <w:tcW w:w="900" w:type="dxa"/>
            <w:gridSpan w:val="2"/>
            <w:tcBorders>
              <w:top w:val="nil"/>
              <w:bottom w:val="single" w:sz="4" w:space="0" w:color="auto"/>
            </w:tcBorders>
            <w:vAlign w:val="center"/>
          </w:tcPr>
          <w:p w14:paraId="5BEDB63B" w14:textId="55404E42" w:rsidR="00006E4D" w:rsidRPr="00DC020A" w:rsidRDefault="0033501D" w:rsidP="00006E4D">
            <w:pPr>
              <w:jc w:val="center"/>
              <w:rPr>
                <w:sz w:val="18"/>
              </w:rPr>
            </w:pPr>
            <w:r>
              <w:rPr>
                <w:sz w:val="18"/>
              </w:rPr>
              <w:t>1</w:t>
            </w:r>
            <w:r w:rsidR="00D557F3">
              <w:rPr>
                <w:sz w:val="18"/>
              </w:rPr>
              <w:t>/20</w:t>
            </w:r>
            <w:r>
              <w:rPr>
                <w:sz w:val="18"/>
              </w:rPr>
              <w:t>23</w:t>
            </w:r>
          </w:p>
        </w:tc>
        <w:tc>
          <w:tcPr>
            <w:tcW w:w="1170" w:type="dxa"/>
            <w:gridSpan w:val="3"/>
            <w:tcBorders>
              <w:top w:val="nil"/>
              <w:bottom w:val="single" w:sz="4" w:space="0" w:color="auto"/>
            </w:tcBorders>
            <w:vAlign w:val="center"/>
          </w:tcPr>
          <w:p w14:paraId="4974D112" w14:textId="6FE87E99" w:rsidR="00006E4D" w:rsidRDefault="0033501D" w:rsidP="00006E4D">
            <w:pPr>
              <w:jc w:val="center"/>
              <w:rPr>
                <w:sz w:val="18"/>
              </w:rPr>
            </w:pPr>
            <w:r>
              <w:rPr>
                <w:sz w:val="18"/>
              </w:rPr>
              <w:t>2.2</w:t>
            </w:r>
          </w:p>
        </w:tc>
        <w:tc>
          <w:tcPr>
            <w:tcW w:w="990" w:type="dxa"/>
            <w:gridSpan w:val="4"/>
            <w:tcBorders>
              <w:top w:val="nil"/>
              <w:bottom w:val="single" w:sz="4" w:space="0" w:color="auto"/>
            </w:tcBorders>
            <w:vAlign w:val="center"/>
          </w:tcPr>
          <w:p w14:paraId="21857F00" w14:textId="7BA36CB1" w:rsidR="00006E4D" w:rsidRPr="00F754E7" w:rsidRDefault="00006E4D" w:rsidP="00006E4D">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006E4D" w:rsidRDefault="00006E4D" w:rsidP="00006E4D">
            <w:pPr>
              <w:jc w:val="center"/>
              <w:rPr>
                <w:sz w:val="18"/>
              </w:rPr>
            </w:pPr>
            <w:r>
              <w:rPr>
                <w:sz w:val="18"/>
              </w:rPr>
              <w:t>50</w:t>
            </w:r>
          </w:p>
        </w:tc>
        <w:tc>
          <w:tcPr>
            <w:tcW w:w="900" w:type="dxa"/>
            <w:tcBorders>
              <w:top w:val="nil"/>
              <w:bottom w:val="single" w:sz="4" w:space="0" w:color="auto"/>
            </w:tcBorders>
            <w:vAlign w:val="center"/>
          </w:tcPr>
          <w:p w14:paraId="753D7CD5" w14:textId="5A8982BD" w:rsidR="00006E4D" w:rsidRDefault="00006E4D" w:rsidP="00006E4D">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006E4D" w:rsidRPr="009E6B21" w:rsidRDefault="00006E4D" w:rsidP="00006E4D">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006E4D" w:rsidRPr="001F3468" w14:paraId="3C75DEB6" w14:textId="77777777" w:rsidTr="00F96064">
        <w:trPr>
          <w:gridAfter w:val="1"/>
          <w:wAfter w:w="46" w:type="dxa"/>
          <w:trHeight w:val="449"/>
          <w:jc w:val="center"/>
        </w:trPr>
        <w:tc>
          <w:tcPr>
            <w:tcW w:w="10836" w:type="dxa"/>
            <w:gridSpan w:val="16"/>
            <w:tcBorders>
              <w:top w:val="single" w:sz="4" w:space="0" w:color="auto"/>
              <w:left w:val="single" w:sz="6" w:space="0" w:color="auto"/>
              <w:bottom w:val="single" w:sz="18" w:space="0" w:color="auto"/>
              <w:right w:val="single" w:sz="6" w:space="0" w:color="auto"/>
            </w:tcBorders>
            <w:vAlign w:val="center"/>
          </w:tcPr>
          <w:p w14:paraId="472A4A6C" w14:textId="7B8021AF" w:rsidR="00006E4D" w:rsidRPr="00F41F91" w:rsidRDefault="00006E4D" w:rsidP="00006E4D">
            <w:pPr>
              <w:jc w:val="center"/>
              <w:rPr>
                <w:b/>
                <w:caps/>
              </w:rPr>
            </w:pPr>
            <w:bookmarkStart w:id="0" w:name="_Hlk125377979"/>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006E4D" w:rsidRPr="001F3468" w14:paraId="454686BB" w14:textId="77777777" w:rsidTr="00F96064">
        <w:trPr>
          <w:jc w:val="center"/>
        </w:trPr>
        <w:tc>
          <w:tcPr>
            <w:tcW w:w="2782" w:type="dxa"/>
            <w:gridSpan w:val="3"/>
            <w:tcBorders>
              <w:top w:val="single" w:sz="18" w:space="0" w:color="auto"/>
              <w:left w:val="single" w:sz="6" w:space="0" w:color="auto"/>
              <w:bottom w:val="double" w:sz="6" w:space="0" w:color="auto"/>
            </w:tcBorders>
            <w:vAlign w:val="center"/>
          </w:tcPr>
          <w:p w14:paraId="10EDBEEB" w14:textId="3ECC862F" w:rsidR="00006E4D" w:rsidRPr="00F41F91" w:rsidRDefault="00006E4D" w:rsidP="00006E4D">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3"/>
            <w:tcBorders>
              <w:top w:val="single" w:sz="18" w:space="0" w:color="auto"/>
              <w:bottom w:val="double" w:sz="6" w:space="0" w:color="auto"/>
            </w:tcBorders>
            <w:vAlign w:val="center"/>
          </w:tcPr>
          <w:p w14:paraId="0BC1E5D6" w14:textId="77777777" w:rsidR="00006E4D" w:rsidRPr="00F41F91" w:rsidRDefault="00006E4D" w:rsidP="00006E4D">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006E4D" w:rsidRPr="00F41F91" w:rsidRDefault="00006E4D" w:rsidP="00006E4D">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006E4D" w:rsidRPr="00F41F91" w:rsidRDefault="00006E4D" w:rsidP="00006E4D">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006E4D" w:rsidRPr="00F41F91" w:rsidRDefault="00006E4D" w:rsidP="00006E4D">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006E4D" w:rsidRPr="00F41F91" w:rsidRDefault="00006E4D" w:rsidP="00006E4D">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006E4D" w:rsidRPr="001F3468" w14:paraId="71A89591" w14:textId="77777777" w:rsidTr="00F96064">
        <w:trPr>
          <w:trHeight w:val="87"/>
          <w:jc w:val="center"/>
        </w:trPr>
        <w:tc>
          <w:tcPr>
            <w:tcW w:w="2782" w:type="dxa"/>
            <w:gridSpan w:val="3"/>
            <w:tcBorders>
              <w:left w:val="single" w:sz="6" w:space="0" w:color="auto"/>
            </w:tcBorders>
            <w:vAlign w:val="center"/>
          </w:tcPr>
          <w:p w14:paraId="5313EE58" w14:textId="604D3FE8" w:rsidR="00006E4D" w:rsidRPr="00F41F91" w:rsidRDefault="00006E4D" w:rsidP="00006E4D">
            <w:pPr>
              <w:jc w:val="center"/>
              <w:rPr>
                <w:sz w:val="18"/>
              </w:rPr>
            </w:pPr>
            <w:r>
              <w:rPr>
                <w:sz w:val="18"/>
              </w:rPr>
              <w:t>Specific Conductance (µS/cm)</w:t>
            </w:r>
          </w:p>
        </w:tc>
        <w:tc>
          <w:tcPr>
            <w:tcW w:w="990" w:type="dxa"/>
            <w:gridSpan w:val="3"/>
            <w:vAlign w:val="center"/>
          </w:tcPr>
          <w:p w14:paraId="3EAB9B02" w14:textId="78FD8B3B" w:rsidR="00006E4D" w:rsidRPr="00F41F91" w:rsidRDefault="00B66209" w:rsidP="00006E4D">
            <w:pPr>
              <w:jc w:val="center"/>
              <w:rPr>
                <w:sz w:val="18"/>
              </w:rPr>
            </w:pPr>
            <w:r>
              <w:rPr>
                <w:sz w:val="18"/>
              </w:rPr>
              <w:t>11/2020</w:t>
            </w:r>
          </w:p>
        </w:tc>
        <w:tc>
          <w:tcPr>
            <w:tcW w:w="836" w:type="dxa"/>
            <w:gridSpan w:val="2"/>
            <w:vAlign w:val="center"/>
          </w:tcPr>
          <w:p w14:paraId="58666AED" w14:textId="7D810DEE" w:rsidR="00006E4D" w:rsidRPr="00F41F91" w:rsidRDefault="00B66209" w:rsidP="00006E4D">
            <w:pPr>
              <w:jc w:val="center"/>
              <w:rPr>
                <w:sz w:val="18"/>
              </w:rPr>
            </w:pPr>
            <w:r>
              <w:rPr>
                <w:sz w:val="18"/>
              </w:rPr>
              <w:t>500</w:t>
            </w:r>
          </w:p>
        </w:tc>
        <w:tc>
          <w:tcPr>
            <w:tcW w:w="964" w:type="dxa"/>
            <w:gridSpan w:val="3"/>
            <w:vAlign w:val="center"/>
          </w:tcPr>
          <w:p w14:paraId="6C20DFB6" w14:textId="304872C4" w:rsidR="00006E4D" w:rsidRPr="00F41F91" w:rsidRDefault="00006E4D" w:rsidP="00006E4D">
            <w:pPr>
              <w:jc w:val="center"/>
              <w:rPr>
                <w:sz w:val="18"/>
              </w:rPr>
            </w:pPr>
            <w:r w:rsidRPr="00EF1A3A">
              <w:rPr>
                <w:sz w:val="18"/>
              </w:rPr>
              <w:t>N/A</w:t>
            </w:r>
          </w:p>
        </w:tc>
        <w:tc>
          <w:tcPr>
            <w:tcW w:w="810" w:type="dxa"/>
            <w:gridSpan w:val="2"/>
            <w:vAlign w:val="center"/>
          </w:tcPr>
          <w:p w14:paraId="44332C3F" w14:textId="10B7147F" w:rsidR="00006E4D" w:rsidRPr="00F41F91" w:rsidRDefault="00006E4D" w:rsidP="00006E4D">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006E4D" w:rsidRPr="00F96064" w:rsidRDefault="00006E4D" w:rsidP="00006E4D">
            <w:pPr>
              <w:jc w:val="center"/>
              <w:rPr>
                <w:sz w:val="17"/>
                <w:szCs w:val="17"/>
              </w:rPr>
            </w:pPr>
            <w:r w:rsidRPr="00F96064">
              <w:rPr>
                <w:sz w:val="17"/>
                <w:szCs w:val="17"/>
              </w:rPr>
              <w:t>Substances that form ions when in water; seawater influence</w:t>
            </w:r>
          </w:p>
        </w:tc>
      </w:tr>
      <w:bookmarkEnd w:id="0"/>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1"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2DECEA20" w:rsidR="001D3B64" w:rsidRPr="00713D23"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Lead-Specific Language:  If present, elevated levels of lead can cause serious health problems, especially for pregnant women and young children.  Lead in drinking water is primarily from materials and components associated with service lines and home plumbing</w:t>
            </w:r>
            <w:r w:rsidRPr="00B66209">
              <w:rPr>
                <w:rFonts w:ascii="Times New Roman" w:hAnsi="Times New Roman"/>
                <w:sz w:val="18"/>
                <w:szCs w:val="18"/>
              </w:rPr>
              <w:t xml:space="preserve">.  </w:t>
            </w:r>
            <w:r w:rsidR="00713D23" w:rsidRPr="00713D23">
              <w:rPr>
                <w:rFonts w:ascii="Times New Roman" w:hAnsi="Times New Roman"/>
                <w:sz w:val="18"/>
                <w:szCs w:val="18"/>
              </w:rPr>
              <w:t xml:space="preserve">Kendall-Jackson Winery WS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2"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2"/>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3"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157294BA" w14:textId="041CAC49" w:rsidR="00D54478" w:rsidRPr="001D3B64"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1"/>
      <w:bookmarkEnd w:id="3"/>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959CDE" w14:textId="77777777" w:rsidR="004B26FB" w:rsidRDefault="004B26FB">
      <w:r>
        <w:separator/>
      </w:r>
    </w:p>
  </w:endnote>
  <w:endnote w:type="continuationSeparator" w:id="0">
    <w:p w14:paraId="3C05F76A" w14:textId="77777777" w:rsidR="004B26FB" w:rsidRDefault="004B2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9AB1D2" w14:textId="77777777" w:rsidR="004B26FB" w:rsidRDefault="004B26FB">
      <w:r>
        <w:separator/>
      </w:r>
    </w:p>
  </w:footnote>
  <w:footnote w:type="continuationSeparator" w:id="0">
    <w:p w14:paraId="77E79B4B" w14:textId="77777777" w:rsidR="004B26FB" w:rsidRDefault="004B2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31D3"/>
    <w:rsid w:val="001476E6"/>
    <w:rsid w:val="00153D70"/>
    <w:rsid w:val="00154C45"/>
    <w:rsid w:val="00161D5A"/>
    <w:rsid w:val="00170328"/>
    <w:rsid w:val="00172215"/>
    <w:rsid w:val="00173A3B"/>
    <w:rsid w:val="00175B7C"/>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6D3D"/>
    <w:rsid w:val="001E7F17"/>
    <w:rsid w:val="001F155B"/>
    <w:rsid w:val="001F3468"/>
    <w:rsid w:val="00200C8A"/>
    <w:rsid w:val="00200ED0"/>
    <w:rsid w:val="002010C1"/>
    <w:rsid w:val="002021A7"/>
    <w:rsid w:val="00214D2C"/>
    <w:rsid w:val="002166FF"/>
    <w:rsid w:val="00220240"/>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26F4B"/>
    <w:rsid w:val="0033024B"/>
    <w:rsid w:val="00332A75"/>
    <w:rsid w:val="0033501D"/>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489E"/>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47CC"/>
    <w:rsid w:val="00446969"/>
    <w:rsid w:val="0045424E"/>
    <w:rsid w:val="00470811"/>
    <w:rsid w:val="0047086C"/>
    <w:rsid w:val="00472C0F"/>
    <w:rsid w:val="00472D17"/>
    <w:rsid w:val="00473411"/>
    <w:rsid w:val="0048395F"/>
    <w:rsid w:val="004848BB"/>
    <w:rsid w:val="004912AD"/>
    <w:rsid w:val="00492061"/>
    <w:rsid w:val="004A05D8"/>
    <w:rsid w:val="004A07B2"/>
    <w:rsid w:val="004A1ABC"/>
    <w:rsid w:val="004A2077"/>
    <w:rsid w:val="004B26FB"/>
    <w:rsid w:val="004B7187"/>
    <w:rsid w:val="004C5E5E"/>
    <w:rsid w:val="004D10A7"/>
    <w:rsid w:val="004D23B2"/>
    <w:rsid w:val="004D509C"/>
    <w:rsid w:val="004F3C5B"/>
    <w:rsid w:val="004F67E6"/>
    <w:rsid w:val="004F7DD8"/>
    <w:rsid w:val="00501116"/>
    <w:rsid w:val="00501B52"/>
    <w:rsid w:val="005065B7"/>
    <w:rsid w:val="00514FDA"/>
    <w:rsid w:val="00534BB7"/>
    <w:rsid w:val="00535F64"/>
    <w:rsid w:val="00535F8B"/>
    <w:rsid w:val="00537BEA"/>
    <w:rsid w:val="0054057D"/>
    <w:rsid w:val="00540CA8"/>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04CD"/>
    <w:rsid w:val="00623849"/>
    <w:rsid w:val="00630AE6"/>
    <w:rsid w:val="006328A9"/>
    <w:rsid w:val="00633A17"/>
    <w:rsid w:val="00640676"/>
    <w:rsid w:val="0064205A"/>
    <w:rsid w:val="00643C66"/>
    <w:rsid w:val="00652F8C"/>
    <w:rsid w:val="006537F6"/>
    <w:rsid w:val="0066456C"/>
    <w:rsid w:val="006672EF"/>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3D23"/>
    <w:rsid w:val="0071576E"/>
    <w:rsid w:val="00717191"/>
    <w:rsid w:val="00717E80"/>
    <w:rsid w:val="00721D12"/>
    <w:rsid w:val="00722BA8"/>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D1751"/>
    <w:rsid w:val="007D1761"/>
    <w:rsid w:val="007D21BB"/>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B1535"/>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4955"/>
    <w:rsid w:val="0094633A"/>
    <w:rsid w:val="00964EC2"/>
    <w:rsid w:val="0096555F"/>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E21"/>
    <w:rsid w:val="009C1882"/>
    <w:rsid w:val="009C25D7"/>
    <w:rsid w:val="009C3F08"/>
    <w:rsid w:val="009C4A4B"/>
    <w:rsid w:val="009C6436"/>
    <w:rsid w:val="009C6AC9"/>
    <w:rsid w:val="009D4211"/>
    <w:rsid w:val="009D54A3"/>
    <w:rsid w:val="009E153B"/>
    <w:rsid w:val="009E2364"/>
    <w:rsid w:val="009E2850"/>
    <w:rsid w:val="009E6B21"/>
    <w:rsid w:val="009F5401"/>
    <w:rsid w:val="00A0317C"/>
    <w:rsid w:val="00A0355F"/>
    <w:rsid w:val="00A0640D"/>
    <w:rsid w:val="00A107E3"/>
    <w:rsid w:val="00A15ACB"/>
    <w:rsid w:val="00A1682E"/>
    <w:rsid w:val="00A24839"/>
    <w:rsid w:val="00A259A6"/>
    <w:rsid w:val="00A44246"/>
    <w:rsid w:val="00A45637"/>
    <w:rsid w:val="00A4570F"/>
    <w:rsid w:val="00A45E9F"/>
    <w:rsid w:val="00A50E37"/>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07595"/>
    <w:rsid w:val="00B1666D"/>
    <w:rsid w:val="00B2410E"/>
    <w:rsid w:val="00B3023D"/>
    <w:rsid w:val="00B30E79"/>
    <w:rsid w:val="00B44817"/>
    <w:rsid w:val="00B45743"/>
    <w:rsid w:val="00B474F6"/>
    <w:rsid w:val="00B51879"/>
    <w:rsid w:val="00B527D3"/>
    <w:rsid w:val="00B552D9"/>
    <w:rsid w:val="00B56F52"/>
    <w:rsid w:val="00B56F6C"/>
    <w:rsid w:val="00B577B4"/>
    <w:rsid w:val="00B606D3"/>
    <w:rsid w:val="00B646BC"/>
    <w:rsid w:val="00B66209"/>
    <w:rsid w:val="00B67C49"/>
    <w:rsid w:val="00B72255"/>
    <w:rsid w:val="00B76677"/>
    <w:rsid w:val="00B772E6"/>
    <w:rsid w:val="00B85CDA"/>
    <w:rsid w:val="00B87C5D"/>
    <w:rsid w:val="00B917F2"/>
    <w:rsid w:val="00B96EC8"/>
    <w:rsid w:val="00BA5184"/>
    <w:rsid w:val="00BA5D44"/>
    <w:rsid w:val="00BA6254"/>
    <w:rsid w:val="00BB3E43"/>
    <w:rsid w:val="00BB412C"/>
    <w:rsid w:val="00BC2F95"/>
    <w:rsid w:val="00BC318D"/>
    <w:rsid w:val="00BC4EA7"/>
    <w:rsid w:val="00BC6327"/>
    <w:rsid w:val="00BD55BB"/>
    <w:rsid w:val="00BD5F31"/>
    <w:rsid w:val="00BE4E5D"/>
    <w:rsid w:val="00BE555D"/>
    <w:rsid w:val="00BE6564"/>
    <w:rsid w:val="00BE6BA0"/>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16A5A"/>
    <w:rsid w:val="00D26951"/>
    <w:rsid w:val="00D272CB"/>
    <w:rsid w:val="00D33C8C"/>
    <w:rsid w:val="00D34CF9"/>
    <w:rsid w:val="00D37E1F"/>
    <w:rsid w:val="00D47015"/>
    <w:rsid w:val="00D5267E"/>
    <w:rsid w:val="00D5320E"/>
    <w:rsid w:val="00D54478"/>
    <w:rsid w:val="00D557F3"/>
    <w:rsid w:val="00D60888"/>
    <w:rsid w:val="00D717EE"/>
    <w:rsid w:val="00D7538B"/>
    <w:rsid w:val="00D77322"/>
    <w:rsid w:val="00D924EC"/>
    <w:rsid w:val="00D96789"/>
    <w:rsid w:val="00DA2871"/>
    <w:rsid w:val="00DB305E"/>
    <w:rsid w:val="00DB4D7F"/>
    <w:rsid w:val="00DC0B11"/>
    <w:rsid w:val="00DC2ED8"/>
    <w:rsid w:val="00DC30BE"/>
    <w:rsid w:val="00DC3DA9"/>
    <w:rsid w:val="00DC61D2"/>
    <w:rsid w:val="00DD2BEE"/>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51B61"/>
    <w:rsid w:val="00F61DCB"/>
    <w:rsid w:val="00F67D55"/>
    <w:rsid w:val="00F75012"/>
    <w:rsid w:val="00F75418"/>
    <w:rsid w:val="00F82FE4"/>
    <w:rsid w:val="00F86BE7"/>
    <w:rsid w:val="00F86C8A"/>
    <w:rsid w:val="00F87E2C"/>
    <w:rsid w:val="00F91354"/>
    <w:rsid w:val="00F916A1"/>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2110</Words>
  <Characters>12032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14114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7</cp:revision>
  <cp:lastPrinted>2018-12-11T18:58:00Z</cp:lastPrinted>
  <dcterms:created xsi:type="dcterms:W3CDTF">2024-05-14T16:46:00Z</dcterms:created>
  <dcterms:modified xsi:type="dcterms:W3CDTF">2024-06-21T22:54:00Z</dcterms:modified>
</cp:coreProperties>
</file>