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8003FAF"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1D0063" w:rsidRPr="00F12307">
        <w:rPr>
          <w:rFonts w:asciiTheme="minorHAnsi" w:hAnsiTheme="minorHAnsi" w:cstheme="minorHAnsi"/>
          <w:bCs/>
          <w:color w:val="000000" w:themeColor="text1"/>
          <w:sz w:val="24"/>
          <w:szCs w:val="24"/>
        </w:rPr>
        <w:t>Matsui Nursery WS – CA270-1931</w:t>
      </w:r>
    </w:p>
    <w:p w14:paraId="65A99AB1" w14:textId="5412137B"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1D0063">
        <w:rPr>
          <w:rFonts w:ascii="Arial" w:hAnsi="Arial" w:cs="Arial"/>
          <w:sz w:val="24"/>
          <w:szCs w:val="24"/>
        </w:rPr>
        <w:t xml:space="preserve"> 06/25/2025</w:t>
      </w:r>
    </w:p>
    <w:p w14:paraId="21C05768" w14:textId="236A317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1D0063" w:rsidRPr="00F12307">
        <w:rPr>
          <w:rFonts w:asciiTheme="minorHAnsi" w:hAnsiTheme="minorHAnsi" w:cstheme="minorHAnsi"/>
          <w:sz w:val="24"/>
          <w:szCs w:val="24"/>
        </w:rPr>
        <w:t>Groundwater Well</w:t>
      </w:r>
    </w:p>
    <w:p w14:paraId="6AE5ED8C" w14:textId="147C8E0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1D0063" w:rsidRPr="00F12307">
        <w:rPr>
          <w:rFonts w:asciiTheme="minorHAnsi" w:hAnsiTheme="minorHAnsi" w:cstheme="minorHAnsi"/>
          <w:sz w:val="24"/>
          <w:szCs w:val="24"/>
        </w:rPr>
        <w:t xml:space="preserve">Well </w:t>
      </w:r>
      <w:r w:rsidR="001D0063">
        <w:rPr>
          <w:rFonts w:asciiTheme="minorHAnsi" w:hAnsiTheme="minorHAnsi" w:cstheme="minorHAnsi"/>
          <w:sz w:val="24"/>
          <w:szCs w:val="24"/>
        </w:rPr>
        <w:t>#</w:t>
      </w:r>
      <w:r w:rsidR="001D0063" w:rsidRPr="00F12307">
        <w:rPr>
          <w:rFonts w:asciiTheme="minorHAnsi" w:hAnsiTheme="minorHAnsi" w:cstheme="minorHAnsi"/>
          <w:sz w:val="24"/>
          <w:szCs w:val="24"/>
        </w:rPr>
        <w:t>2 – located at 1645 Old Stage Rd., Salinas, CA 93908</w:t>
      </w:r>
    </w:p>
    <w:p w14:paraId="312AFA71" w14:textId="77777777" w:rsidR="001D0063" w:rsidRDefault="004263A6" w:rsidP="0092687A">
      <w:pPr>
        <w:spacing w:after="240"/>
        <w:rPr>
          <w:rFonts w:asciiTheme="minorHAnsi" w:hAnsiTheme="minorHAnsi" w:cstheme="minorHAnsi"/>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1D0063" w:rsidRPr="00F12307">
        <w:rPr>
          <w:rFonts w:asciiTheme="minorHAnsi" w:hAnsiTheme="minorHAnsi" w:cstheme="minorHAnsi"/>
          <w:sz w:val="24"/>
          <w:szCs w:val="24"/>
        </w:rPr>
        <w:t>Sanitation Survey conducted as needed.</w:t>
      </w:r>
    </w:p>
    <w:p w14:paraId="73DC40C7" w14:textId="77777777" w:rsidR="001D0063" w:rsidRDefault="004263A6" w:rsidP="001D0063">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162DE">
        <w:rPr>
          <w:rFonts w:ascii="Arial" w:hAnsi="Arial" w:cs="Arial"/>
          <w:szCs w:val="24"/>
        </w:rPr>
        <w:t xml:space="preserve">Time and Place of Regularly Scheduled Board Meetings for Public Participation: </w:t>
      </w:r>
      <w:r w:rsidR="001D0063" w:rsidRPr="00F12307">
        <w:rPr>
          <w:rFonts w:asciiTheme="minorHAnsi" w:hAnsiTheme="minorHAnsi" w:cstheme="minorHAnsi"/>
          <w:szCs w:val="24"/>
        </w:rPr>
        <w:t>Meetings are held as “Management – Meetings” once annually and/or as needed at the Nursery main office with management and key personnel.</w:t>
      </w:r>
    </w:p>
    <w:p w14:paraId="5B5437DA" w14:textId="77777777" w:rsidR="001D0063" w:rsidRDefault="001D0063" w:rsidP="001D0063">
      <w:pPr>
        <w:spacing w:after="240"/>
        <w:rPr>
          <w:rFonts w:ascii="Arial" w:hAnsi="Arial" w:cs="Arial"/>
          <w:sz w:val="24"/>
          <w:szCs w:val="24"/>
        </w:rPr>
      </w:pPr>
    </w:p>
    <w:p w14:paraId="175FE9EF" w14:textId="0EDA206F" w:rsidR="004263A6" w:rsidRPr="005162DE" w:rsidRDefault="0065365D" w:rsidP="001D0063">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1D0063" w:rsidRPr="00F12307">
        <w:rPr>
          <w:rFonts w:asciiTheme="minorHAnsi" w:hAnsiTheme="minorHAnsi" w:cstheme="minorHAnsi"/>
          <w:sz w:val="24"/>
          <w:szCs w:val="24"/>
        </w:rPr>
        <w:t>Cathy Carlson – DO1 #17646 Cell phone: (831) 818-4109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lastRenderedPageBreak/>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w:t>
      </w:r>
      <w:r w:rsidRPr="005162DE">
        <w:rPr>
          <w:rFonts w:ascii="Arial" w:hAnsi="Arial" w:cs="Arial"/>
          <w:sz w:val="24"/>
          <w:szCs w:val="24"/>
        </w:rPr>
        <w:lastRenderedPageBreak/>
        <w:t>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F7BA80F" w:rsidR="008572DA" w:rsidRPr="005162DE" w:rsidRDefault="001D0063" w:rsidP="008572DA">
            <w:pPr>
              <w:spacing w:before="40" w:after="40"/>
              <w:jc w:val="center"/>
              <w:rPr>
                <w:rFonts w:ascii="Arial" w:hAnsi="Arial" w:cs="Arial"/>
                <w:sz w:val="24"/>
                <w:szCs w:val="24"/>
              </w:rPr>
            </w:pPr>
            <w:r>
              <w:rPr>
                <w:rFonts w:ascii="Arial" w:hAnsi="Arial" w:cs="Arial"/>
                <w:sz w:val="24"/>
                <w:szCs w:val="24"/>
              </w:rPr>
              <w:t>2024 - 0</w:t>
            </w:r>
          </w:p>
        </w:tc>
        <w:tc>
          <w:tcPr>
            <w:tcW w:w="1443" w:type="dxa"/>
          </w:tcPr>
          <w:p w14:paraId="38C21B9B" w14:textId="1552691F" w:rsidR="00095AAC" w:rsidRPr="005162DE" w:rsidRDefault="001D0063"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5F27E7A3" w:rsidR="00095AAC" w:rsidRPr="005162DE" w:rsidRDefault="001D0063" w:rsidP="00827994">
            <w:pPr>
              <w:spacing w:before="40" w:after="40"/>
              <w:jc w:val="center"/>
              <w:rPr>
                <w:rFonts w:ascii="Arial" w:hAnsi="Arial" w:cs="Arial"/>
                <w:sz w:val="24"/>
                <w:szCs w:val="24"/>
              </w:rPr>
            </w:pPr>
            <w:r>
              <w:rPr>
                <w:rFonts w:ascii="Arial" w:hAnsi="Arial" w:cs="Arial"/>
                <w:sz w:val="24"/>
                <w:szCs w:val="24"/>
              </w:rPr>
              <w:t>0</w:t>
            </w:r>
            <w:r w:rsidRPr="005F082E">
              <w:rPr>
                <w:rFonts w:ascii="Arial" w:hAnsi="Arial" w:cs="Arial"/>
                <w:sz w:val="24"/>
                <w:szCs w:val="24"/>
              </w:rPr>
              <w:t xml:space="preserve"> positive monthly sample </w:t>
            </w:r>
            <w:r w:rsidR="00095AAC" w:rsidRPr="005162DE">
              <w:rPr>
                <w:rFonts w:ascii="Arial" w:hAnsi="Arial" w:cs="Arial"/>
                <w:sz w:val="24"/>
                <w:szCs w:val="24"/>
              </w:rPr>
              <w:t>(</w:t>
            </w:r>
            <w:r w:rsidR="00020032" w:rsidRPr="005162DE">
              <w:rPr>
                <w:rFonts w:ascii="Arial" w:hAnsi="Arial" w:cs="Arial"/>
                <w:sz w:val="24"/>
                <w:szCs w:val="24"/>
              </w:rPr>
              <w:t>a</w:t>
            </w:r>
            <w:r w:rsidR="00095AAC"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1D0063" w:rsidRPr="005162DE" w14:paraId="08D72929" w14:textId="77777777" w:rsidTr="00D73637">
        <w:trPr>
          <w:trHeight w:val="1332"/>
        </w:trPr>
        <w:tc>
          <w:tcPr>
            <w:tcW w:w="1118" w:type="dxa"/>
            <w:tcMar>
              <w:left w:w="86" w:type="dxa"/>
              <w:right w:w="86" w:type="dxa"/>
            </w:tcMar>
          </w:tcPr>
          <w:p w14:paraId="5B6D4539" w14:textId="4F50292F" w:rsidR="001D0063" w:rsidRPr="005162DE" w:rsidRDefault="001D0063" w:rsidP="001D0063">
            <w:pPr>
              <w:spacing w:before="40" w:after="40"/>
              <w:rPr>
                <w:rFonts w:ascii="Arial" w:hAnsi="Arial" w:cs="Arial"/>
                <w:sz w:val="24"/>
                <w:szCs w:val="24"/>
              </w:rPr>
            </w:pPr>
            <w:r w:rsidRPr="005F082E">
              <w:rPr>
                <w:rFonts w:ascii="Arial" w:hAnsi="Arial" w:cs="Arial"/>
                <w:sz w:val="24"/>
                <w:szCs w:val="24"/>
              </w:rPr>
              <w:t>Lead (ppb)</w:t>
            </w:r>
          </w:p>
        </w:tc>
        <w:tc>
          <w:tcPr>
            <w:tcW w:w="1634" w:type="dxa"/>
            <w:tcMar>
              <w:left w:w="86" w:type="dxa"/>
              <w:right w:w="86" w:type="dxa"/>
            </w:tcMar>
          </w:tcPr>
          <w:p w14:paraId="0A0580DD" w14:textId="71A1DA3A"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4/7/2022 &amp; 10/28/2022</w:t>
            </w:r>
          </w:p>
        </w:tc>
        <w:tc>
          <w:tcPr>
            <w:tcW w:w="1021" w:type="dxa"/>
            <w:tcMar>
              <w:left w:w="86" w:type="dxa"/>
              <w:right w:w="86" w:type="dxa"/>
            </w:tcMar>
          </w:tcPr>
          <w:p w14:paraId="102D5A02" w14:textId="05369256"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5</w:t>
            </w:r>
          </w:p>
        </w:tc>
        <w:tc>
          <w:tcPr>
            <w:tcW w:w="1123" w:type="dxa"/>
            <w:tcMar>
              <w:left w:w="86" w:type="dxa"/>
              <w:right w:w="86" w:type="dxa"/>
            </w:tcMar>
          </w:tcPr>
          <w:p w14:paraId="36E2A949" w14:textId="10E452CD"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ND</w:t>
            </w:r>
          </w:p>
        </w:tc>
        <w:tc>
          <w:tcPr>
            <w:tcW w:w="1021" w:type="dxa"/>
            <w:tcMar>
              <w:left w:w="86" w:type="dxa"/>
              <w:right w:w="86" w:type="dxa"/>
            </w:tcMar>
          </w:tcPr>
          <w:p w14:paraId="308535F4" w14:textId="6F370AF8"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0</w:t>
            </w:r>
          </w:p>
        </w:tc>
        <w:tc>
          <w:tcPr>
            <w:tcW w:w="611" w:type="dxa"/>
            <w:tcMar>
              <w:left w:w="86" w:type="dxa"/>
              <w:right w:w="86" w:type="dxa"/>
            </w:tcMar>
          </w:tcPr>
          <w:p w14:paraId="0173A2B8"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1D0063" w:rsidRPr="005162DE" w:rsidRDefault="001D0063" w:rsidP="001D0063">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1D0063" w:rsidRPr="005162DE" w14:paraId="3E0C72DE" w14:textId="77777777" w:rsidTr="00D73637">
        <w:trPr>
          <w:trHeight w:val="1342"/>
        </w:trPr>
        <w:tc>
          <w:tcPr>
            <w:tcW w:w="1118" w:type="dxa"/>
            <w:tcMar>
              <w:left w:w="86" w:type="dxa"/>
              <w:right w:w="86" w:type="dxa"/>
            </w:tcMar>
          </w:tcPr>
          <w:p w14:paraId="4152BF18" w14:textId="5473DFAC" w:rsidR="001D0063" w:rsidRPr="005162DE" w:rsidRDefault="001D0063" w:rsidP="001D0063">
            <w:pPr>
              <w:spacing w:before="40" w:after="40"/>
              <w:rPr>
                <w:rFonts w:ascii="Arial" w:hAnsi="Arial" w:cs="Arial"/>
                <w:sz w:val="24"/>
                <w:szCs w:val="24"/>
              </w:rPr>
            </w:pPr>
            <w:r w:rsidRPr="005F082E">
              <w:rPr>
                <w:rFonts w:ascii="Arial" w:hAnsi="Arial" w:cs="Arial"/>
                <w:sz w:val="24"/>
                <w:szCs w:val="24"/>
              </w:rPr>
              <w:t>Copper (ppm)</w:t>
            </w:r>
          </w:p>
        </w:tc>
        <w:tc>
          <w:tcPr>
            <w:tcW w:w="1634" w:type="dxa"/>
            <w:tcMar>
              <w:left w:w="86" w:type="dxa"/>
              <w:right w:w="86" w:type="dxa"/>
            </w:tcMar>
          </w:tcPr>
          <w:p w14:paraId="1E79D436" w14:textId="71C5FE91"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4/7/2022 &amp; 10/28/2022</w:t>
            </w:r>
          </w:p>
        </w:tc>
        <w:tc>
          <w:tcPr>
            <w:tcW w:w="1021" w:type="dxa"/>
            <w:tcMar>
              <w:left w:w="86" w:type="dxa"/>
              <w:right w:w="86" w:type="dxa"/>
            </w:tcMar>
          </w:tcPr>
          <w:p w14:paraId="42CEE2F3" w14:textId="2270BD55"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5</w:t>
            </w:r>
          </w:p>
        </w:tc>
        <w:tc>
          <w:tcPr>
            <w:tcW w:w="1123" w:type="dxa"/>
            <w:tcMar>
              <w:left w:w="86" w:type="dxa"/>
              <w:right w:w="86" w:type="dxa"/>
            </w:tcMar>
          </w:tcPr>
          <w:p w14:paraId="15E55B1F" w14:textId="036FE4F3"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ND</w:t>
            </w:r>
          </w:p>
        </w:tc>
        <w:tc>
          <w:tcPr>
            <w:tcW w:w="1021" w:type="dxa"/>
            <w:tcMar>
              <w:left w:w="86" w:type="dxa"/>
              <w:right w:w="86" w:type="dxa"/>
            </w:tcMar>
          </w:tcPr>
          <w:p w14:paraId="1AE57BBF" w14:textId="309169E2"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0</w:t>
            </w:r>
          </w:p>
        </w:tc>
        <w:tc>
          <w:tcPr>
            <w:tcW w:w="611" w:type="dxa"/>
            <w:tcMar>
              <w:left w:w="86" w:type="dxa"/>
              <w:right w:w="86" w:type="dxa"/>
            </w:tcMar>
          </w:tcPr>
          <w:p w14:paraId="70C90CCD"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1D0063" w:rsidRPr="005162DE" w:rsidRDefault="001D0063" w:rsidP="001D0063">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D0063" w:rsidRPr="005162DE" w14:paraId="0E0C1E93" w14:textId="77777777" w:rsidTr="002D3FB5">
        <w:trPr>
          <w:trHeight w:val="432"/>
        </w:trPr>
        <w:tc>
          <w:tcPr>
            <w:tcW w:w="2250" w:type="dxa"/>
          </w:tcPr>
          <w:p w14:paraId="66AD9F49" w14:textId="77777777" w:rsidR="001D0063" w:rsidRPr="005162DE" w:rsidRDefault="001D0063" w:rsidP="001D006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2D88565B"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8/6/2003</w:t>
            </w:r>
          </w:p>
        </w:tc>
        <w:tc>
          <w:tcPr>
            <w:tcW w:w="1260" w:type="dxa"/>
            <w:tcMar>
              <w:left w:w="58" w:type="dxa"/>
              <w:right w:w="58" w:type="dxa"/>
            </w:tcMar>
          </w:tcPr>
          <w:p w14:paraId="690B0D1C" w14:textId="73B73B9D"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80</w:t>
            </w:r>
          </w:p>
        </w:tc>
        <w:tc>
          <w:tcPr>
            <w:tcW w:w="1530" w:type="dxa"/>
            <w:tcMar>
              <w:left w:w="58" w:type="dxa"/>
              <w:right w:w="58" w:type="dxa"/>
            </w:tcMar>
          </w:tcPr>
          <w:p w14:paraId="6802CC34" w14:textId="05DAA17D"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80</w:t>
            </w:r>
          </w:p>
        </w:tc>
        <w:tc>
          <w:tcPr>
            <w:tcW w:w="810" w:type="dxa"/>
            <w:tcMar>
              <w:left w:w="58" w:type="dxa"/>
              <w:right w:w="58" w:type="dxa"/>
            </w:tcMar>
          </w:tcPr>
          <w:p w14:paraId="4E60C959"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1D0063" w:rsidRPr="005162DE" w:rsidRDefault="001D0063" w:rsidP="001D006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1D0063" w:rsidRPr="005162DE" w14:paraId="2ACD2463" w14:textId="77777777" w:rsidTr="002D3FB5">
        <w:tc>
          <w:tcPr>
            <w:tcW w:w="2250" w:type="dxa"/>
          </w:tcPr>
          <w:p w14:paraId="01FDA3CE" w14:textId="77777777" w:rsidR="001D0063" w:rsidRPr="005162DE" w:rsidRDefault="001D0063" w:rsidP="001D0063">
            <w:pPr>
              <w:spacing w:before="40" w:after="40"/>
              <w:rPr>
                <w:rFonts w:ascii="Arial" w:hAnsi="Arial" w:cs="Arial"/>
                <w:sz w:val="24"/>
                <w:szCs w:val="24"/>
              </w:rPr>
            </w:pPr>
            <w:r w:rsidRPr="005162DE">
              <w:rPr>
                <w:rFonts w:ascii="Arial" w:hAnsi="Arial" w:cs="Arial"/>
                <w:sz w:val="24"/>
                <w:szCs w:val="24"/>
              </w:rPr>
              <w:lastRenderedPageBreak/>
              <w:t>Hardness (ppm)</w:t>
            </w:r>
          </w:p>
        </w:tc>
        <w:tc>
          <w:tcPr>
            <w:tcW w:w="1345" w:type="dxa"/>
            <w:tcMar>
              <w:left w:w="58" w:type="dxa"/>
              <w:right w:w="58" w:type="dxa"/>
            </w:tcMar>
          </w:tcPr>
          <w:p w14:paraId="7A81C45D" w14:textId="7F926EBA"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8/6/2003</w:t>
            </w:r>
          </w:p>
        </w:tc>
        <w:tc>
          <w:tcPr>
            <w:tcW w:w="1260" w:type="dxa"/>
            <w:tcMar>
              <w:left w:w="58" w:type="dxa"/>
              <w:right w:w="58" w:type="dxa"/>
            </w:tcMar>
          </w:tcPr>
          <w:p w14:paraId="5F571C45" w14:textId="611DE0BE"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133</w:t>
            </w:r>
          </w:p>
        </w:tc>
        <w:tc>
          <w:tcPr>
            <w:tcW w:w="1530" w:type="dxa"/>
            <w:tcMar>
              <w:left w:w="58" w:type="dxa"/>
              <w:right w:w="58" w:type="dxa"/>
            </w:tcMar>
          </w:tcPr>
          <w:p w14:paraId="2BE476FB" w14:textId="0F4D7F1E" w:rsidR="001D0063" w:rsidRPr="005162DE" w:rsidRDefault="001D0063" w:rsidP="001D0063">
            <w:pPr>
              <w:spacing w:before="40" w:after="40"/>
              <w:jc w:val="center"/>
              <w:rPr>
                <w:rFonts w:ascii="Arial" w:hAnsi="Arial" w:cs="Arial"/>
                <w:sz w:val="24"/>
                <w:szCs w:val="24"/>
              </w:rPr>
            </w:pPr>
            <w:r>
              <w:rPr>
                <w:rFonts w:ascii="Arial" w:hAnsi="Arial" w:cs="Arial"/>
                <w:color w:val="000000" w:themeColor="text1"/>
                <w:sz w:val="24"/>
                <w:szCs w:val="24"/>
              </w:rPr>
              <w:t>133</w:t>
            </w:r>
          </w:p>
        </w:tc>
        <w:tc>
          <w:tcPr>
            <w:tcW w:w="810" w:type="dxa"/>
            <w:tcMar>
              <w:left w:w="58" w:type="dxa"/>
              <w:right w:w="58" w:type="dxa"/>
            </w:tcMar>
          </w:tcPr>
          <w:p w14:paraId="76B554F2"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1D0063" w:rsidRPr="005162DE" w:rsidRDefault="001D0063" w:rsidP="001D006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1D0063" w:rsidRPr="005162DE" w:rsidRDefault="001D0063" w:rsidP="001D0063">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0D07D3" w:rsidRPr="005162DE" w14:paraId="7C96DD6F" w14:textId="77777777" w:rsidTr="002D3FB5">
        <w:trPr>
          <w:trHeight w:val="432"/>
        </w:trPr>
        <w:tc>
          <w:tcPr>
            <w:tcW w:w="2245" w:type="dxa"/>
            <w:tcMar>
              <w:left w:w="58" w:type="dxa"/>
              <w:right w:w="58" w:type="dxa"/>
            </w:tcMar>
          </w:tcPr>
          <w:p w14:paraId="29E71AAC" w14:textId="7583618A" w:rsidR="000D07D3" w:rsidRPr="005162DE" w:rsidRDefault="000D07D3" w:rsidP="000D07D3">
            <w:pPr>
              <w:keepNext/>
              <w:keepLines/>
              <w:spacing w:before="40" w:after="40"/>
              <w:ind w:left="30"/>
              <w:jc w:val="both"/>
              <w:rPr>
                <w:rFonts w:ascii="Arial" w:hAnsi="Arial" w:cs="Arial"/>
                <w:sz w:val="24"/>
                <w:szCs w:val="24"/>
              </w:rPr>
            </w:pPr>
            <w:r>
              <w:rPr>
                <w:rFonts w:ascii="Arial" w:hAnsi="Arial" w:cs="Arial"/>
                <w:color w:val="000000" w:themeColor="text1"/>
                <w:sz w:val="24"/>
                <w:szCs w:val="24"/>
              </w:rPr>
              <w:t>Arsenic</w:t>
            </w:r>
          </w:p>
        </w:tc>
        <w:tc>
          <w:tcPr>
            <w:tcW w:w="1440" w:type="dxa"/>
          </w:tcPr>
          <w:p w14:paraId="21F7006B" w14:textId="14AC797F" w:rsidR="000D07D3" w:rsidRPr="005162DE" w:rsidRDefault="000D07D3" w:rsidP="000D07D3">
            <w:pPr>
              <w:keepNext/>
              <w:keepLines/>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1BD7CABC" w14:textId="0507935F" w:rsidR="000D07D3" w:rsidRPr="005162DE" w:rsidRDefault="000D07D3" w:rsidP="000D07D3">
            <w:pPr>
              <w:keepNext/>
              <w:keepLines/>
              <w:spacing w:before="40" w:after="40"/>
              <w:jc w:val="center"/>
              <w:rPr>
                <w:rFonts w:ascii="Arial" w:hAnsi="Arial" w:cs="Arial"/>
                <w:sz w:val="24"/>
                <w:szCs w:val="24"/>
              </w:rPr>
            </w:pPr>
            <w:r>
              <w:rPr>
                <w:rFonts w:ascii="Arial" w:hAnsi="Arial" w:cs="Arial"/>
                <w:color w:val="000000" w:themeColor="text1"/>
                <w:sz w:val="24"/>
                <w:szCs w:val="24"/>
              </w:rPr>
              <w:t>2.0</w:t>
            </w:r>
          </w:p>
        </w:tc>
        <w:tc>
          <w:tcPr>
            <w:tcW w:w="1530" w:type="dxa"/>
          </w:tcPr>
          <w:p w14:paraId="40895B2C" w14:textId="2C730820" w:rsidR="000D07D3" w:rsidRPr="005162DE" w:rsidRDefault="000D07D3" w:rsidP="000D07D3">
            <w:pPr>
              <w:keepNext/>
              <w:keepLines/>
              <w:spacing w:before="40" w:after="40"/>
              <w:jc w:val="center"/>
              <w:rPr>
                <w:rFonts w:ascii="Arial" w:hAnsi="Arial" w:cs="Arial"/>
                <w:sz w:val="24"/>
                <w:szCs w:val="24"/>
              </w:rPr>
            </w:pPr>
            <w:r>
              <w:rPr>
                <w:rFonts w:ascii="Arial" w:hAnsi="Arial" w:cs="Arial"/>
                <w:color w:val="000000" w:themeColor="text1"/>
                <w:sz w:val="24"/>
                <w:szCs w:val="24"/>
              </w:rPr>
              <w:t>2</w:t>
            </w:r>
          </w:p>
        </w:tc>
        <w:tc>
          <w:tcPr>
            <w:tcW w:w="1170" w:type="dxa"/>
          </w:tcPr>
          <w:p w14:paraId="707B8EC2" w14:textId="574AE1EA" w:rsidR="000D07D3" w:rsidRPr="005162DE" w:rsidRDefault="000D07D3" w:rsidP="000D07D3">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4F209845" w14:textId="4A9A9199" w:rsidR="000D07D3" w:rsidRPr="005162DE" w:rsidRDefault="000D07D3" w:rsidP="000D07D3">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307E6935" w14:textId="646C0067" w:rsidR="000D07D3" w:rsidRPr="00844952" w:rsidRDefault="00844952" w:rsidP="000D07D3">
            <w:pPr>
              <w:keepNext/>
              <w:keepLines/>
              <w:spacing w:before="40" w:after="40"/>
              <w:jc w:val="center"/>
              <w:rPr>
                <w:sz w:val="18"/>
                <w:szCs w:val="18"/>
              </w:rPr>
            </w:pPr>
            <w:r w:rsidRPr="00844952">
              <w:rPr>
                <w:sz w:val="18"/>
                <w:szCs w:val="18"/>
              </w:rPr>
              <w:t>Naturally occurring mineral deposits.</w:t>
            </w:r>
          </w:p>
        </w:tc>
      </w:tr>
      <w:tr w:rsidR="000D07D3" w:rsidRPr="005162DE" w14:paraId="7E778FAF" w14:textId="77777777" w:rsidTr="002D3FB5">
        <w:trPr>
          <w:trHeight w:val="432"/>
        </w:trPr>
        <w:tc>
          <w:tcPr>
            <w:tcW w:w="2245" w:type="dxa"/>
            <w:tcMar>
              <w:left w:w="58" w:type="dxa"/>
              <w:right w:w="58" w:type="dxa"/>
            </w:tcMar>
          </w:tcPr>
          <w:p w14:paraId="2BC454A4" w14:textId="24C773A7" w:rsidR="000D07D3" w:rsidRPr="005162DE" w:rsidRDefault="000D07D3" w:rsidP="000D07D3">
            <w:pPr>
              <w:spacing w:before="40" w:after="40"/>
              <w:ind w:left="30"/>
              <w:jc w:val="both"/>
              <w:rPr>
                <w:rFonts w:ascii="Arial" w:hAnsi="Arial" w:cs="Arial"/>
                <w:sz w:val="24"/>
                <w:szCs w:val="24"/>
              </w:rPr>
            </w:pPr>
            <w:r>
              <w:rPr>
                <w:rFonts w:ascii="Arial" w:hAnsi="Arial" w:cs="Arial"/>
                <w:color w:val="000000" w:themeColor="text1"/>
                <w:sz w:val="24"/>
                <w:szCs w:val="24"/>
              </w:rPr>
              <w:t>Barium</w:t>
            </w:r>
          </w:p>
        </w:tc>
        <w:tc>
          <w:tcPr>
            <w:tcW w:w="1440" w:type="dxa"/>
          </w:tcPr>
          <w:p w14:paraId="25EFD446" w14:textId="003C2A99"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7CAF39D9" w14:textId="31B541A8"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45.0</w:t>
            </w:r>
          </w:p>
        </w:tc>
        <w:tc>
          <w:tcPr>
            <w:tcW w:w="1530" w:type="dxa"/>
          </w:tcPr>
          <w:p w14:paraId="694B316A" w14:textId="7423F433"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100</w:t>
            </w:r>
          </w:p>
        </w:tc>
        <w:tc>
          <w:tcPr>
            <w:tcW w:w="1170" w:type="dxa"/>
          </w:tcPr>
          <w:p w14:paraId="04B3ABD1" w14:textId="46066638"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1000</w:t>
            </w:r>
          </w:p>
        </w:tc>
        <w:tc>
          <w:tcPr>
            <w:tcW w:w="1260" w:type="dxa"/>
          </w:tcPr>
          <w:p w14:paraId="7BD33183" w14:textId="685ECCB7"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701F5E75" w14:textId="68B405E2" w:rsidR="000D07D3" w:rsidRPr="00844952" w:rsidRDefault="00844952" w:rsidP="000D07D3">
            <w:pPr>
              <w:spacing w:before="40" w:after="40"/>
              <w:jc w:val="center"/>
              <w:rPr>
                <w:sz w:val="18"/>
                <w:szCs w:val="18"/>
              </w:rPr>
            </w:pPr>
            <w:r w:rsidRPr="00844952">
              <w:rPr>
                <w:sz w:val="18"/>
                <w:szCs w:val="18"/>
              </w:rPr>
              <w:t>Natural occurrences in rocks and soil and human activities like drilling and industrial discharges</w:t>
            </w:r>
          </w:p>
        </w:tc>
      </w:tr>
      <w:tr w:rsidR="000D07D3" w:rsidRPr="005162DE" w14:paraId="5A2E4EDA" w14:textId="77777777" w:rsidTr="002D3FB5">
        <w:trPr>
          <w:trHeight w:val="432"/>
        </w:trPr>
        <w:tc>
          <w:tcPr>
            <w:tcW w:w="2245" w:type="dxa"/>
            <w:tcMar>
              <w:left w:w="58" w:type="dxa"/>
              <w:right w:w="58" w:type="dxa"/>
            </w:tcMar>
          </w:tcPr>
          <w:p w14:paraId="490802B3" w14:textId="1BE87340" w:rsidR="000D07D3" w:rsidRPr="005162DE" w:rsidRDefault="000D07D3" w:rsidP="000D07D3">
            <w:pPr>
              <w:spacing w:before="40" w:after="40"/>
              <w:ind w:left="30"/>
              <w:jc w:val="both"/>
              <w:rPr>
                <w:rFonts w:ascii="Arial" w:hAnsi="Arial" w:cs="Arial"/>
                <w:sz w:val="24"/>
                <w:szCs w:val="24"/>
              </w:rPr>
            </w:pPr>
            <w:r>
              <w:rPr>
                <w:rFonts w:ascii="Arial" w:hAnsi="Arial" w:cs="Arial"/>
                <w:color w:val="000000" w:themeColor="text1"/>
                <w:sz w:val="24"/>
                <w:szCs w:val="24"/>
              </w:rPr>
              <w:t>Chromium</w:t>
            </w:r>
          </w:p>
        </w:tc>
        <w:tc>
          <w:tcPr>
            <w:tcW w:w="1440" w:type="dxa"/>
          </w:tcPr>
          <w:p w14:paraId="535C6478" w14:textId="14959F05"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1A872876" w14:textId="328D0304"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6.0</w:t>
            </w:r>
          </w:p>
        </w:tc>
        <w:tc>
          <w:tcPr>
            <w:tcW w:w="1530" w:type="dxa"/>
          </w:tcPr>
          <w:p w14:paraId="4E27FAAD" w14:textId="780964C2"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w:t>
            </w:r>
          </w:p>
        </w:tc>
        <w:tc>
          <w:tcPr>
            <w:tcW w:w="1170" w:type="dxa"/>
          </w:tcPr>
          <w:p w14:paraId="6EC8A772" w14:textId="01ADFA34"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50</w:t>
            </w:r>
          </w:p>
        </w:tc>
        <w:tc>
          <w:tcPr>
            <w:tcW w:w="1260" w:type="dxa"/>
          </w:tcPr>
          <w:p w14:paraId="22CCB022" w14:textId="467D0B89"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218DDB99" w14:textId="334DB618" w:rsidR="000D07D3" w:rsidRPr="00844952" w:rsidRDefault="00844952" w:rsidP="000D07D3">
            <w:pPr>
              <w:spacing w:before="40" w:after="40"/>
              <w:jc w:val="center"/>
              <w:rPr>
                <w:sz w:val="18"/>
                <w:szCs w:val="18"/>
              </w:rPr>
            </w:pPr>
            <w:r w:rsidRPr="00844952">
              <w:rPr>
                <w:sz w:val="18"/>
                <w:szCs w:val="18"/>
              </w:rPr>
              <w:t>Natural geological formations and industrial discharges</w:t>
            </w:r>
          </w:p>
        </w:tc>
      </w:tr>
      <w:tr w:rsidR="000D07D3" w:rsidRPr="005162DE" w14:paraId="1F07A4DF" w14:textId="77777777" w:rsidTr="002D3FB5">
        <w:trPr>
          <w:trHeight w:val="432"/>
        </w:trPr>
        <w:tc>
          <w:tcPr>
            <w:tcW w:w="2245" w:type="dxa"/>
            <w:tcMar>
              <w:left w:w="58" w:type="dxa"/>
              <w:right w:w="58" w:type="dxa"/>
            </w:tcMar>
          </w:tcPr>
          <w:p w14:paraId="21E5B1F1" w14:textId="46306F49" w:rsidR="000D07D3" w:rsidRPr="005162DE" w:rsidRDefault="000D07D3" w:rsidP="000D07D3">
            <w:pPr>
              <w:spacing w:before="40" w:after="40"/>
              <w:ind w:left="30"/>
              <w:jc w:val="both"/>
              <w:rPr>
                <w:rFonts w:ascii="Arial" w:hAnsi="Arial" w:cs="Arial"/>
                <w:sz w:val="24"/>
                <w:szCs w:val="24"/>
              </w:rPr>
            </w:pPr>
            <w:r>
              <w:rPr>
                <w:rFonts w:ascii="Arial" w:hAnsi="Arial" w:cs="Arial"/>
                <w:color w:val="000000" w:themeColor="text1"/>
                <w:sz w:val="24"/>
                <w:szCs w:val="24"/>
              </w:rPr>
              <w:t>Fluoride</w:t>
            </w:r>
          </w:p>
        </w:tc>
        <w:tc>
          <w:tcPr>
            <w:tcW w:w="1440" w:type="dxa"/>
          </w:tcPr>
          <w:p w14:paraId="03E83C14" w14:textId="4B2A1CFC"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04/07/2022</w:t>
            </w:r>
          </w:p>
        </w:tc>
        <w:tc>
          <w:tcPr>
            <w:tcW w:w="1260" w:type="dxa"/>
          </w:tcPr>
          <w:p w14:paraId="7F55705A" w14:textId="29A6C4BE"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0.8</w:t>
            </w:r>
          </w:p>
        </w:tc>
        <w:tc>
          <w:tcPr>
            <w:tcW w:w="1530" w:type="dxa"/>
          </w:tcPr>
          <w:p w14:paraId="0BC42988" w14:textId="7DD674A7"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0.1</w:t>
            </w:r>
          </w:p>
        </w:tc>
        <w:tc>
          <w:tcPr>
            <w:tcW w:w="1170" w:type="dxa"/>
          </w:tcPr>
          <w:p w14:paraId="7F79EB0B" w14:textId="27461D63"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2.0</w:t>
            </w:r>
          </w:p>
        </w:tc>
        <w:tc>
          <w:tcPr>
            <w:tcW w:w="1260" w:type="dxa"/>
          </w:tcPr>
          <w:p w14:paraId="033AFE62" w14:textId="47E21609"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0.05</w:t>
            </w:r>
          </w:p>
        </w:tc>
        <w:tc>
          <w:tcPr>
            <w:tcW w:w="1931" w:type="dxa"/>
          </w:tcPr>
          <w:p w14:paraId="093DB2F9" w14:textId="4B1FC9E3" w:rsidR="000D07D3" w:rsidRPr="00844952" w:rsidRDefault="00844952" w:rsidP="000D07D3">
            <w:pPr>
              <w:spacing w:before="40" w:after="40"/>
              <w:jc w:val="center"/>
              <w:rPr>
                <w:sz w:val="18"/>
                <w:szCs w:val="18"/>
              </w:rPr>
            </w:pPr>
            <w:r w:rsidRPr="00844952">
              <w:rPr>
                <w:sz w:val="18"/>
                <w:szCs w:val="18"/>
              </w:rPr>
              <w:t>Natural and intentional occurrences</w:t>
            </w:r>
          </w:p>
        </w:tc>
      </w:tr>
      <w:tr w:rsidR="000D07D3" w:rsidRPr="005162DE" w14:paraId="7C753007" w14:textId="77777777" w:rsidTr="002D3FB5">
        <w:trPr>
          <w:trHeight w:val="432"/>
        </w:trPr>
        <w:tc>
          <w:tcPr>
            <w:tcW w:w="2245" w:type="dxa"/>
            <w:tcMar>
              <w:left w:w="58" w:type="dxa"/>
              <w:right w:w="58" w:type="dxa"/>
            </w:tcMar>
          </w:tcPr>
          <w:p w14:paraId="55A1AF38" w14:textId="47744484" w:rsidR="000D07D3" w:rsidRPr="005162DE" w:rsidRDefault="000D07D3" w:rsidP="000D07D3">
            <w:pPr>
              <w:spacing w:before="40" w:after="40"/>
              <w:ind w:left="30"/>
              <w:jc w:val="both"/>
              <w:rPr>
                <w:rFonts w:ascii="Arial" w:hAnsi="Arial" w:cs="Arial"/>
                <w:sz w:val="24"/>
                <w:szCs w:val="24"/>
              </w:rPr>
            </w:pPr>
            <w:r>
              <w:rPr>
                <w:rFonts w:ascii="Arial" w:hAnsi="Arial" w:cs="Arial"/>
                <w:color w:val="000000" w:themeColor="text1"/>
                <w:sz w:val="24"/>
                <w:szCs w:val="24"/>
              </w:rPr>
              <w:t>Nitrate Nitrogen</w:t>
            </w:r>
          </w:p>
        </w:tc>
        <w:tc>
          <w:tcPr>
            <w:tcW w:w="1440" w:type="dxa"/>
          </w:tcPr>
          <w:p w14:paraId="36CBD621" w14:textId="52754F59"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11/16/23</w:t>
            </w:r>
          </w:p>
        </w:tc>
        <w:tc>
          <w:tcPr>
            <w:tcW w:w="1260" w:type="dxa"/>
          </w:tcPr>
          <w:p w14:paraId="44E28136" w14:textId="7971E989"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3.8</w:t>
            </w:r>
          </w:p>
        </w:tc>
        <w:tc>
          <w:tcPr>
            <w:tcW w:w="1530" w:type="dxa"/>
          </w:tcPr>
          <w:p w14:paraId="4083CA8F" w14:textId="221935AA"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0.4</w:t>
            </w:r>
          </w:p>
        </w:tc>
        <w:tc>
          <w:tcPr>
            <w:tcW w:w="1170" w:type="dxa"/>
          </w:tcPr>
          <w:p w14:paraId="1AFEB6E7" w14:textId="3C2C8F34"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38BB856C" w14:textId="147E8C91"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0.1</w:t>
            </w:r>
          </w:p>
        </w:tc>
        <w:tc>
          <w:tcPr>
            <w:tcW w:w="1931" w:type="dxa"/>
          </w:tcPr>
          <w:p w14:paraId="0CFA6158" w14:textId="11DFED81" w:rsidR="000D07D3" w:rsidRPr="005162DE" w:rsidRDefault="00844952" w:rsidP="00844952">
            <w:pPr>
              <w:tabs>
                <w:tab w:val="left" w:pos="325"/>
              </w:tabs>
              <w:spacing w:before="40" w:after="40"/>
              <w:rPr>
                <w:rFonts w:ascii="Arial" w:hAnsi="Arial" w:cs="Arial"/>
                <w:sz w:val="24"/>
                <w:szCs w:val="24"/>
              </w:rPr>
            </w:pPr>
            <w:r>
              <w:rPr>
                <w:rFonts w:ascii="Arial" w:hAnsi="Arial" w:cs="Arial"/>
                <w:sz w:val="24"/>
                <w:szCs w:val="24"/>
              </w:rPr>
              <w:tab/>
            </w:r>
            <w:r w:rsidRPr="001603B6">
              <w:rPr>
                <w:sz w:val="18"/>
              </w:rPr>
              <w:t>Runoff and leaching from fertilizer use; leaching from septic tanks and sewage, erosion of natural deposits.</w:t>
            </w:r>
          </w:p>
        </w:tc>
      </w:tr>
      <w:tr w:rsidR="000D07D3" w:rsidRPr="005162DE" w14:paraId="65B0FDC9" w14:textId="77777777" w:rsidTr="002D3FB5">
        <w:trPr>
          <w:trHeight w:val="432"/>
        </w:trPr>
        <w:tc>
          <w:tcPr>
            <w:tcW w:w="2245" w:type="dxa"/>
            <w:tcMar>
              <w:left w:w="58" w:type="dxa"/>
              <w:right w:w="58" w:type="dxa"/>
            </w:tcMar>
          </w:tcPr>
          <w:p w14:paraId="6833F1F0" w14:textId="55E365E0" w:rsidR="000D07D3" w:rsidRPr="005162DE" w:rsidRDefault="000D07D3" w:rsidP="000D07D3">
            <w:pPr>
              <w:spacing w:before="40" w:after="40"/>
              <w:ind w:left="30"/>
              <w:jc w:val="both"/>
              <w:rPr>
                <w:rFonts w:ascii="Arial" w:hAnsi="Arial" w:cs="Arial"/>
                <w:sz w:val="24"/>
                <w:szCs w:val="24"/>
              </w:rPr>
            </w:pPr>
            <w:r>
              <w:rPr>
                <w:rFonts w:ascii="Arial" w:hAnsi="Arial" w:cs="Arial"/>
                <w:color w:val="000000" w:themeColor="text1"/>
                <w:sz w:val="24"/>
                <w:szCs w:val="24"/>
              </w:rPr>
              <w:t>Nitrite as nitrogen</w:t>
            </w:r>
          </w:p>
        </w:tc>
        <w:tc>
          <w:tcPr>
            <w:tcW w:w="1440" w:type="dxa"/>
          </w:tcPr>
          <w:p w14:paraId="2BD5691E" w14:textId="0FC81BFE"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11/16/23</w:t>
            </w:r>
          </w:p>
        </w:tc>
        <w:tc>
          <w:tcPr>
            <w:tcW w:w="1260" w:type="dxa"/>
          </w:tcPr>
          <w:p w14:paraId="352E7113" w14:textId="0AE69C0B"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&lt;0.05</w:t>
            </w:r>
          </w:p>
        </w:tc>
        <w:tc>
          <w:tcPr>
            <w:tcW w:w="1530" w:type="dxa"/>
          </w:tcPr>
          <w:p w14:paraId="51B4C330" w14:textId="4BFD1163"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0.4</w:t>
            </w:r>
          </w:p>
        </w:tc>
        <w:tc>
          <w:tcPr>
            <w:tcW w:w="1170" w:type="dxa"/>
          </w:tcPr>
          <w:p w14:paraId="1EB0E7C0" w14:textId="4690D011"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0.1</w:t>
            </w:r>
          </w:p>
        </w:tc>
        <w:tc>
          <w:tcPr>
            <w:tcW w:w="1260" w:type="dxa"/>
          </w:tcPr>
          <w:p w14:paraId="03B76607" w14:textId="3C8AF27E"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0.05</w:t>
            </w:r>
          </w:p>
        </w:tc>
        <w:tc>
          <w:tcPr>
            <w:tcW w:w="1931" w:type="dxa"/>
          </w:tcPr>
          <w:p w14:paraId="2DD1D3A4" w14:textId="2D6AAC19" w:rsidR="000D07D3" w:rsidRPr="005162DE" w:rsidRDefault="00844952" w:rsidP="000D07D3">
            <w:pPr>
              <w:spacing w:before="40" w:after="40"/>
              <w:jc w:val="center"/>
              <w:rPr>
                <w:rFonts w:ascii="Arial" w:hAnsi="Arial" w:cs="Arial"/>
                <w:sz w:val="24"/>
                <w:szCs w:val="24"/>
              </w:rPr>
            </w:pPr>
            <w:r w:rsidRPr="001603B6">
              <w:rPr>
                <w:sz w:val="18"/>
              </w:rPr>
              <w:t>Runoff and leaching from fertilizer use; leaching from septic tanks and sewage, erosion of natural deposits.</w:t>
            </w:r>
          </w:p>
        </w:tc>
      </w:tr>
      <w:tr w:rsidR="000D07D3" w:rsidRPr="005162DE" w14:paraId="2F559B5F" w14:textId="77777777" w:rsidTr="002D3FB5">
        <w:trPr>
          <w:trHeight w:val="432"/>
        </w:trPr>
        <w:tc>
          <w:tcPr>
            <w:tcW w:w="2245" w:type="dxa"/>
            <w:tcMar>
              <w:left w:w="58" w:type="dxa"/>
              <w:right w:w="58" w:type="dxa"/>
            </w:tcMar>
          </w:tcPr>
          <w:p w14:paraId="1C3ECCC7" w14:textId="3985AF34" w:rsidR="000D07D3" w:rsidRPr="005162DE" w:rsidRDefault="000D07D3" w:rsidP="000D07D3">
            <w:pPr>
              <w:spacing w:before="40" w:after="40"/>
              <w:ind w:left="30"/>
              <w:jc w:val="both"/>
              <w:rPr>
                <w:rFonts w:ascii="Arial" w:hAnsi="Arial" w:cs="Arial"/>
                <w:sz w:val="24"/>
                <w:szCs w:val="24"/>
              </w:rPr>
            </w:pPr>
            <w:r>
              <w:rPr>
                <w:rFonts w:ascii="Arial" w:hAnsi="Arial" w:cs="Arial"/>
                <w:color w:val="000000" w:themeColor="text1"/>
                <w:sz w:val="24"/>
                <w:szCs w:val="24"/>
              </w:rPr>
              <w:t>Nitrate (NO3)</w:t>
            </w:r>
          </w:p>
        </w:tc>
        <w:tc>
          <w:tcPr>
            <w:tcW w:w="1440" w:type="dxa"/>
          </w:tcPr>
          <w:p w14:paraId="30429D59" w14:textId="589F3927"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11/16/23</w:t>
            </w:r>
          </w:p>
        </w:tc>
        <w:tc>
          <w:tcPr>
            <w:tcW w:w="1260" w:type="dxa"/>
          </w:tcPr>
          <w:p w14:paraId="069B3BDF" w14:textId="6F607025"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17</w:t>
            </w:r>
          </w:p>
        </w:tc>
        <w:tc>
          <w:tcPr>
            <w:tcW w:w="1530" w:type="dxa"/>
          </w:tcPr>
          <w:p w14:paraId="0C549A01" w14:textId="61BB399E"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2.0</w:t>
            </w:r>
          </w:p>
        </w:tc>
        <w:tc>
          <w:tcPr>
            <w:tcW w:w="1170" w:type="dxa"/>
          </w:tcPr>
          <w:p w14:paraId="24A4D07D" w14:textId="669E5E1A"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45</w:t>
            </w:r>
          </w:p>
        </w:tc>
        <w:tc>
          <w:tcPr>
            <w:tcW w:w="1260" w:type="dxa"/>
          </w:tcPr>
          <w:p w14:paraId="61DF00C2" w14:textId="648D0760"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0.5</w:t>
            </w:r>
          </w:p>
        </w:tc>
        <w:tc>
          <w:tcPr>
            <w:tcW w:w="1931" w:type="dxa"/>
          </w:tcPr>
          <w:p w14:paraId="432CF8E7" w14:textId="1FF85339" w:rsidR="000D07D3" w:rsidRPr="005162DE" w:rsidRDefault="000D07D3" w:rsidP="000D07D3">
            <w:pPr>
              <w:spacing w:before="40" w:after="40"/>
              <w:jc w:val="center"/>
              <w:rPr>
                <w:rFonts w:ascii="Arial" w:hAnsi="Arial" w:cs="Arial"/>
                <w:sz w:val="24"/>
                <w:szCs w:val="24"/>
              </w:rPr>
            </w:pPr>
            <w:r w:rsidRPr="001603B6">
              <w:rPr>
                <w:sz w:val="18"/>
              </w:rPr>
              <w:t>Runoff and leaching from fertilizer use; leaching from septic tanks and sewage, erosion of natural deposits.</w:t>
            </w:r>
          </w:p>
        </w:tc>
      </w:tr>
      <w:tr w:rsidR="000D07D3" w:rsidRPr="005162DE" w14:paraId="363210E9" w14:textId="77777777" w:rsidTr="002D3FB5">
        <w:trPr>
          <w:trHeight w:val="432"/>
        </w:trPr>
        <w:tc>
          <w:tcPr>
            <w:tcW w:w="2245" w:type="dxa"/>
            <w:tcMar>
              <w:left w:w="58" w:type="dxa"/>
              <w:right w:w="58" w:type="dxa"/>
            </w:tcMar>
          </w:tcPr>
          <w:p w14:paraId="0FB94661" w14:textId="1160D85A" w:rsidR="000D07D3" w:rsidRPr="005162DE" w:rsidRDefault="000D07D3" w:rsidP="000D07D3">
            <w:pPr>
              <w:spacing w:before="40" w:after="40"/>
              <w:ind w:left="30"/>
              <w:jc w:val="both"/>
              <w:rPr>
                <w:rFonts w:ascii="Arial" w:hAnsi="Arial" w:cs="Arial"/>
                <w:sz w:val="24"/>
                <w:szCs w:val="24"/>
              </w:rPr>
            </w:pPr>
            <w:r w:rsidRPr="00A4683E">
              <w:rPr>
                <w:rFonts w:ascii="Arial" w:hAnsi="Arial" w:cs="Arial"/>
                <w:sz w:val="24"/>
                <w:szCs w:val="24"/>
              </w:rPr>
              <w:t>Gross Alpha Particle Activity</w:t>
            </w:r>
          </w:p>
        </w:tc>
        <w:tc>
          <w:tcPr>
            <w:tcW w:w="1440" w:type="dxa"/>
          </w:tcPr>
          <w:p w14:paraId="51CDC071" w14:textId="4B58AC71"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11/18/2019</w:t>
            </w:r>
          </w:p>
        </w:tc>
        <w:tc>
          <w:tcPr>
            <w:tcW w:w="1260" w:type="dxa"/>
          </w:tcPr>
          <w:p w14:paraId="5D5C9AA5" w14:textId="23DC4A49"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6.4</w:t>
            </w:r>
          </w:p>
        </w:tc>
        <w:tc>
          <w:tcPr>
            <w:tcW w:w="1530" w:type="dxa"/>
          </w:tcPr>
          <w:p w14:paraId="44A5A5DA" w14:textId="551AA730"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3</w:t>
            </w:r>
          </w:p>
        </w:tc>
        <w:tc>
          <w:tcPr>
            <w:tcW w:w="1170" w:type="dxa"/>
          </w:tcPr>
          <w:p w14:paraId="21D863FB" w14:textId="7A8CC004"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15</w:t>
            </w:r>
          </w:p>
        </w:tc>
        <w:tc>
          <w:tcPr>
            <w:tcW w:w="1260" w:type="dxa"/>
          </w:tcPr>
          <w:p w14:paraId="0580481D" w14:textId="04AF42A8"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1.7</w:t>
            </w:r>
          </w:p>
        </w:tc>
        <w:tc>
          <w:tcPr>
            <w:tcW w:w="1931" w:type="dxa"/>
          </w:tcPr>
          <w:p w14:paraId="255B2F4B" w14:textId="77777777" w:rsidR="000D07D3" w:rsidRPr="005162DE" w:rsidRDefault="000D07D3" w:rsidP="000D07D3">
            <w:pPr>
              <w:spacing w:before="40" w:after="40"/>
              <w:jc w:val="center"/>
              <w:rPr>
                <w:rFonts w:ascii="Arial" w:hAnsi="Arial" w:cs="Arial"/>
                <w:sz w:val="24"/>
                <w:szCs w:val="24"/>
              </w:rPr>
            </w:pPr>
          </w:p>
        </w:tc>
      </w:tr>
      <w:tr w:rsidR="000D07D3" w:rsidRPr="005162DE" w14:paraId="2852895F" w14:textId="77777777" w:rsidTr="002D3FB5">
        <w:trPr>
          <w:trHeight w:val="432"/>
        </w:trPr>
        <w:tc>
          <w:tcPr>
            <w:tcW w:w="2245" w:type="dxa"/>
            <w:tcMar>
              <w:left w:w="58" w:type="dxa"/>
              <w:right w:w="58" w:type="dxa"/>
            </w:tcMar>
          </w:tcPr>
          <w:p w14:paraId="2C1E8065" w14:textId="529CDB68" w:rsidR="000D07D3" w:rsidRPr="005162DE" w:rsidRDefault="000D07D3" w:rsidP="000D07D3">
            <w:pPr>
              <w:spacing w:before="40" w:after="40"/>
              <w:ind w:left="30"/>
              <w:jc w:val="both"/>
              <w:rPr>
                <w:rFonts w:ascii="Arial" w:hAnsi="Arial" w:cs="Arial"/>
                <w:sz w:val="24"/>
                <w:szCs w:val="24"/>
              </w:rPr>
            </w:pPr>
            <w:r>
              <w:rPr>
                <w:rFonts w:ascii="Arial" w:hAnsi="Arial" w:cs="Arial"/>
                <w:color w:val="000000" w:themeColor="text1"/>
                <w:sz w:val="24"/>
                <w:szCs w:val="24"/>
              </w:rPr>
              <w:t>Combined Uranium</w:t>
            </w:r>
          </w:p>
        </w:tc>
        <w:tc>
          <w:tcPr>
            <w:tcW w:w="1440" w:type="dxa"/>
          </w:tcPr>
          <w:p w14:paraId="2930690D" w14:textId="6699FD58"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11/18/2019</w:t>
            </w:r>
          </w:p>
        </w:tc>
        <w:tc>
          <w:tcPr>
            <w:tcW w:w="1260" w:type="dxa"/>
          </w:tcPr>
          <w:p w14:paraId="413AE0B4" w14:textId="3C990DA2"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2.1</w:t>
            </w:r>
          </w:p>
        </w:tc>
        <w:tc>
          <w:tcPr>
            <w:tcW w:w="1530" w:type="dxa"/>
          </w:tcPr>
          <w:p w14:paraId="0ACB3016" w14:textId="56ACD292"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w:t>
            </w:r>
          </w:p>
        </w:tc>
        <w:tc>
          <w:tcPr>
            <w:tcW w:w="1170" w:type="dxa"/>
          </w:tcPr>
          <w:p w14:paraId="3000758A" w14:textId="3F171942"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20</w:t>
            </w:r>
          </w:p>
        </w:tc>
        <w:tc>
          <w:tcPr>
            <w:tcW w:w="1260" w:type="dxa"/>
          </w:tcPr>
          <w:p w14:paraId="1CA9F5CB" w14:textId="7430DA3B"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3F472B3D" w14:textId="77777777" w:rsidR="000D07D3" w:rsidRPr="005162DE" w:rsidRDefault="000D07D3" w:rsidP="000D07D3">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0D07D3" w:rsidRPr="005162DE" w14:paraId="029A4A7D" w14:textId="77777777" w:rsidTr="002D3FB5">
        <w:trPr>
          <w:trHeight w:val="432"/>
        </w:trPr>
        <w:tc>
          <w:tcPr>
            <w:tcW w:w="2245" w:type="dxa"/>
          </w:tcPr>
          <w:p w14:paraId="04C2A80B" w14:textId="6797713E" w:rsidR="000D07D3" w:rsidRPr="005162DE" w:rsidRDefault="000D07D3" w:rsidP="000D07D3">
            <w:pPr>
              <w:spacing w:before="40" w:after="40"/>
              <w:ind w:left="187"/>
              <w:rPr>
                <w:rFonts w:ascii="Arial" w:hAnsi="Arial" w:cs="Arial"/>
                <w:sz w:val="24"/>
                <w:szCs w:val="24"/>
              </w:rPr>
            </w:pPr>
            <w:r>
              <w:rPr>
                <w:rFonts w:ascii="Arial" w:hAnsi="Arial" w:cs="Arial"/>
                <w:color w:val="000000" w:themeColor="text1"/>
                <w:sz w:val="24"/>
                <w:szCs w:val="24"/>
              </w:rPr>
              <w:t>Sulfate (ppm)</w:t>
            </w:r>
          </w:p>
        </w:tc>
        <w:tc>
          <w:tcPr>
            <w:tcW w:w="1440" w:type="dxa"/>
          </w:tcPr>
          <w:p w14:paraId="3AB56DE9" w14:textId="32FA1E9C"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1/29/2015</w:t>
            </w:r>
          </w:p>
        </w:tc>
        <w:tc>
          <w:tcPr>
            <w:tcW w:w="1260" w:type="dxa"/>
          </w:tcPr>
          <w:p w14:paraId="5D465B29" w14:textId="6411C570"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18</w:t>
            </w:r>
          </w:p>
        </w:tc>
        <w:tc>
          <w:tcPr>
            <w:tcW w:w="1530" w:type="dxa"/>
          </w:tcPr>
          <w:p w14:paraId="6F2413BA" w14:textId="0A2CA77D"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18</w:t>
            </w:r>
          </w:p>
        </w:tc>
        <w:tc>
          <w:tcPr>
            <w:tcW w:w="900" w:type="dxa"/>
          </w:tcPr>
          <w:p w14:paraId="5615AC9F" w14:textId="2EB7DA96"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188C38E4" w14:textId="41522EFD" w:rsidR="000D07D3" w:rsidRPr="005162DE" w:rsidRDefault="000D07D3" w:rsidP="000D07D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566F303C" w14:textId="4C5C142E" w:rsidR="000D07D3" w:rsidRPr="005162DE" w:rsidRDefault="000D07D3" w:rsidP="000D07D3">
            <w:pPr>
              <w:spacing w:before="40" w:after="40"/>
              <w:rPr>
                <w:rFonts w:ascii="Arial" w:hAnsi="Arial" w:cs="Arial"/>
                <w:sz w:val="24"/>
                <w:szCs w:val="24"/>
              </w:rPr>
            </w:pPr>
            <w:r>
              <w:rPr>
                <w:sz w:val="18"/>
              </w:rPr>
              <w:t>Runoff/leaching from natural deposits; industrial wastes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425"/>
        <w:gridCol w:w="1260"/>
        <w:gridCol w:w="1350"/>
        <w:gridCol w:w="1530"/>
        <w:gridCol w:w="1800"/>
        <w:gridCol w:w="2471"/>
      </w:tblGrid>
      <w:tr w:rsidR="005162DE" w:rsidRPr="005162DE" w14:paraId="4516D550" w14:textId="77777777" w:rsidTr="000D07D3">
        <w:trPr>
          <w:trHeight w:val="440"/>
        </w:trPr>
        <w:tc>
          <w:tcPr>
            <w:tcW w:w="242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26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0D07D3">
        <w:trPr>
          <w:trHeight w:val="432"/>
        </w:trPr>
        <w:tc>
          <w:tcPr>
            <w:tcW w:w="2425" w:type="dxa"/>
          </w:tcPr>
          <w:p w14:paraId="18023788" w14:textId="78479EED" w:rsidR="00DA4F32" w:rsidRPr="005162DE" w:rsidRDefault="000D07D3" w:rsidP="00DA4F32">
            <w:pPr>
              <w:spacing w:before="40" w:after="40"/>
              <w:rPr>
                <w:rFonts w:ascii="Arial" w:hAnsi="Arial" w:cs="Arial"/>
                <w:sz w:val="24"/>
                <w:szCs w:val="24"/>
              </w:rPr>
            </w:pPr>
            <w:r w:rsidRPr="00D17D84">
              <w:rPr>
                <w:rFonts w:asciiTheme="minorBidi" w:hAnsiTheme="minorBidi" w:cstheme="minorBidi"/>
                <w:sz w:val="21"/>
                <w:szCs w:val="21"/>
              </w:rPr>
              <w:t xml:space="preserve">ND </w:t>
            </w:r>
            <w:proofErr w:type="gramStart"/>
            <w:r w:rsidRPr="00D17D84">
              <w:rPr>
                <w:rFonts w:asciiTheme="minorBidi" w:hAnsiTheme="minorBidi" w:cstheme="minorBidi"/>
                <w:sz w:val="21"/>
                <w:szCs w:val="21"/>
              </w:rPr>
              <w:t>at this time</w:t>
            </w:r>
            <w:proofErr w:type="gramEnd"/>
            <w:r w:rsidRPr="00D17D84">
              <w:rPr>
                <w:rFonts w:asciiTheme="minorBidi" w:hAnsiTheme="minorBidi" w:cstheme="minorBidi"/>
                <w:sz w:val="21"/>
                <w:szCs w:val="21"/>
              </w:rPr>
              <w:t xml:space="preserve"> (202</w:t>
            </w:r>
            <w:r>
              <w:rPr>
                <w:rFonts w:asciiTheme="minorBidi" w:hAnsiTheme="minorBidi" w:cstheme="minorBidi"/>
                <w:sz w:val="21"/>
                <w:szCs w:val="21"/>
              </w:rPr>
              <w:t>4</w:t>
            </w:r>
            <w:r w:rsidRPr="00D17D84">
              <w:rPr>
                <w:rFonts w:asciiTheme="minorBidi" w:hAnsiTheme="minorBidi" w:cstheme="minorBidi"/>
                <w:sz w:val="21"/>
                <w:szCs w:val="21"/>
              </w:rPr>
              <w:t>)</w:t>
            </w:r>
          </w:p>
        </w:tc>
        <w:tc>
          <w:tcPr>
            <w:tcW w:w="1260" w:type="dxa"/>
          </w:tcPr>
          <w:p w14:paraId="28190B3D" w14:textId="6EA8EFFE" w:rsidR="00DA4F32" w:rsidRPr="005162DE" w:rsidRDefault="00DA4F32" w:rsidP="00DA4F32">
            <w:pPr>
              <w:spacing w:before="40" w:after="40"/>
              <w:jc w:val="center"/>
              <w:rPr>
                <w:rFonts w:ascii="Arial" w:hAnsi="Arial" w:cs="Arial"/>
                <w:sz w:val="24"/>
                <w:szCs w:val="24"/>
              </w:rPr>
            </w:pPr>
          </w:p>
        </w:tc>
        <w:tc>
          <w:tcPr>
            <w:tcW w:w="1350" w:type="dxa"/>
          </w:tcPr>
          <w:p w14:paraId="63D0EACA" w14:textId="620BD3E4" w:rsidR="00DA4F32" w:rsidRPr="005162DE" w:rsidRDefault="00DA4F32" w:rsidP="00DA4F32">
            <w:pPr>
              <w:spacing w:before="40" w:after="40"/>
              <w:rPr>
                <w:rFonts w:ascii="Arial" w:hAnsi="Arial" w:cs="Arial"/>
                <w:sz w:val="24"/>
                <w:szCs w:val="24"/>
              </w:rPr>
            </w:pPr>
          </w:p>
        </w:tc>
        <w:tc>
          <w:tcPr>
            <w:tcW w:w="1530" w:type="dxa"/>
          </w:tcPr>
          <w:p w14:paraId="60CC3A19" w14:textId="5E785DA9" w:rsidR="00DA4F32" w:rsidRPr="005162DE" w:rsidRDefault="00DA4F32" w:rsidP="00DA4F32">
            <w:pPr>
              <w:spacing w:before="40" w:after="40"/>
              <w:jc w:val="center"/>
              <w:rPr>
                <w:rFonts w:ascii="Arial" w:hAnsi="Arial" w:cs="Arial"/>
                <w:sz w:val="24"/>
                <w:szCs w:val="24"/>
              </w:rPr>
            </w:pPr>
          </w:p>
        </w:tc>
        <w:tc>
          <w:tcPr>
            <w:tcW w:w="1800" w:type="dxa"/>
          </w:tcPr>
          <w:p w14:paraId="15DDAE72" w14:textId="4AAE0A9D" w:rsidR="00DA4F32" w:rsidRPr="005162DE" w:rsidRDefault="00DA4F32" w:rsidP="00DA4F32">
            <w:pPr>
              <w:spacing w:before="40" w:after="40"/>
              <w:jc w:val="center"/>
              <w:rPr>
                <w:rFonts w:ascii="Arial" w:hAnsi="Arial" w:cs="Arial"/>
                <w:sz w:val="24"/>
                <w:szCs w:val="24"/>
              </w:rPr>
            </w:pPr>
          </w:p>
        </w:tc>
        <w:tc>
          <w:tcPr>
            <w:tcW w:w="2471" w:type="dxa"/>
          </w:tcPr>
          <w:p w14:paraId="747A0B53" w14:textId="11DA0A4C"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46AC112E" w:rsidR="001F503E" w:rsidRPr="005162DE" w:rsidRDefault="000D07D3"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14D9A9B3" w14:textId="521BDDFD"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1220094E"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7211B95E"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2D0148A8"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B833020" w14:textId="6D280211" w:rsidR="000D07D3" w:rsidRPr="005F082E" w:rsidRDefault="000D07D3" w:rsidP="000D07D3">
            <w:pPr>
              <w:spacing w:before="40" w:after="40"/>
              <w:jc w:val="center"/>
              <w:rPr>
                <w:rFonts w:ascii="Arial" w:hAnsi="Arial" w:cs="Arial"/>
                <w:sz w:val="24"/>
                <w:szCs w:val="24"/>
              </w:rPr>
            </w:pPr>
            <w:r>
              <w:rPr>
                <w:rFonts w:ascii="Arial" w:hAnsi="Arial" w:cs="Arial"/>
                <w:sz w:val="24"/>
                <w:szCs w:val="24"/>
              </w:rPr>
              <w:t>2024 - 0</w:t>
            </w:r>
          </w:p>
          <w:p w14:paraId="35504704" w14:textId="0CE4404B"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37B0FB2F" w:rsidR="00E80EE7" w:rsidRPr="005162DE" w:rsidRDefault="000D07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28D8170" w14:textId="77777777" w:rsidR="000D07D3" w:rsidRPr="005F082E" w:rsidRDefault="000D07D3" w:rsidP="000D07D3">
            <w:pPr>
              <w:spacing w:before="40" w:after="40"/>
              <w:jc w:val="center"/>
              <w:rPr>
                <w:rFonts w:ascii="Arial" w:hAnsi="Arial" w:cs="Arial"/>
                <w:sz w:val="24"/>
                <w:szCs w:val="24"/>
              </w:rPr>
            </w:pPr>
            <w:r>
              <w:rPr>
                <w:rFonts w:ascii="Arial" w:hAnsi="Arial" w:cs="Arial"/>
                <w:sz w:val="24"/>
                <w:szCs w:val="24"/>
              </w:rPr>
              <w:t>2024 - 0</w:t>
            </w:r>
          </w:p>
          <w:p w14:paraId="60AE42FC" w14:textId="7A448ACB"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2FD388F0" w:rsidR="001F7181" w:rsidRPr="005162DE" w:rsidRDefault="000D07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02353ED" w14:textId="77777777" w:rsidR="000D07D3" w:rsidRPr="005F082E" w:rsidRDefault="000D07D3" w:rsidP="000D07D3">
            <w:pPr>
              <w:spacing w:before="40" w:after="40"/>
              <w:jc w:val="center"/>
              <w:rPr>
                <w:rFonts w:ascii="Arial" w:hAnsi="Arial" w:cs="Arial"/>
                <w:sz w:val="24"/>
                <w:szCs w:val="24"/>
              </w:rPr>
            </w:pPr>
            <w:r>
              <w:rPr>
                <w:rFonts w:ascii="Arial" w:hAnsi="Arial" w:cs="Arial"/>
                <w:sz w:val="24"/>
                <w:szCs w:val="24"/>
              </w:rPr>
              <w:t>2024 - 0</w:t>
            </w:r>
          </w:p>
          <w:p w14:paraId="4A8FE09D" w14:textId="79AB6A8B"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6706647C" w:rsidR="001F7181" w:rsidRPr="005162DE" w:rsidRDefault="000D07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73455D9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844952">
              <w:rPr>
                <w:rFonts w:ascii="Arial" w:hAnsi="Arial" w:cs="Arial"/>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1D99E01D"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844952">
              <w:rPr>
                <w:rFonts w:ascii="Arial" w:hAnsi="Arial" w:cs="Arial"/>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D0A737B" w:rsidR="0087640F" w:rsidRPr="005162DE" w:rsidRDefault="000D07D3"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74FD26E6"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2ECA3101"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1DC6B8F9"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6BB2F87A"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55089761" w:rsidR="00E80EE7" w:rsidRPr="005162DE" w:rsidRDefault="000D07D3"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47D4A39C" w:rsidR="00E80EE7" w:rsidRPr="005162DE" w:rsidRDefault="000D07D3"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5A275E1E" w:rsidR="00E80EE7" w:rsidRPr="005162DE" w:rsidRDefault="000D07D3" w:rsidP="00E80EE7">
            <w:pPr>
              <w:pStyle w:val="BodyText"/>
              <w:spacing w:before="40" w:after="40"/>
              <w:jc w:val="left"/>
              <w:rPr>
                <w:rFonts w:ascii="Arial" w:hAnsi="Arial" w:cs="Arial"/>
                <w:bCs/>
                <w:sz w:val="24"/>
                <w:szCs w:val="24"/>
              </w:rPr>
            </w:pPr>
            <w:r>
              <w:rPr>
                <w:rFonts w:ascii="Arial" w:hAnsi="Arial" w:cs="Arial"/>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77304475" w:rsidR="00496939" w:rsidRPr="005162DE" w:rsidRDefault="000D07D3"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11BF3EA8"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70D37A23"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7C017903"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5F8C624C"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2F628AC0" w:rsidR="004F2F03" w:rsidRPr="005162DE" w:rsidRDefault="009742E4" w:rsidP="003131EE">
      <w:pPr>
        <w:spacing w:before="120" w:after="240"/>
        <w:rPr>
          <w:rFonts w:ascii="Arial" w:hAnsi="Arial" w:cs="Arial"/>
          <w:sz w:val="24"/>
          <w:szCs w:val="24"/>
        </w:rPr>
      </w:pPr>
      <w:r>
        <w:rPr>
          <w:rFonts w:ascii="Arial" w:hAnsi="Arial" w:cs="Arial"/>
          <w:sz w:val="24"/>
          <w:szCs w:val="24"/>
        </w:rPr>
        <w:t>N/A</w:t>
      </w:r>
    </w:p>
    <w:p w14:paraId="60F5762F" w14:textId="199F6362" w:rsidR="00E25265" w:rsidRPr="005162DE" w:rsidRDefault="00E25265" w:rsidP="008E66E2">
      <w:pPr>
        <w:pStyle w:val="Heading3"/>
        <w:keepNext/>
        <w:rPr>
          <w:color w:val="auto"/>
        </w:rPr>
      </w:pPr>
      <w:bookmarkStart w:id="16" w:name="_Toc58336726"/>
      <w:r w:rsidRPr="005162DE">
        <w:rPr>
          <w:color w:val="auto"/>
        </w:rPr>
        <w:lastRenderedPageBreak/>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13344DAC"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w:t>
      </w:r>
      <w:r w:rsidR="001B5013" w:rsidRPr="001B5013">
        <w:rPr>
          <w:rFonts w:ascii="Arial" w:hAnsi="Arial" w:cs="Arial"/>
          <w:b/>
          <w:bCs/>
          <w:sz w:val="24"/>
          <w:szCs w:val="24"/>
        </w:rPr>
        <w:t>NO</w:t>
      </w:r>
      <w:r w:rsidR="001B5013">
        <w:rPr>
          <w:rFonts w:ascii="Arial" w:hAnsi="Arial" w:cs="Arial"/>
          <w:sz w:val="24"/>
          <w:szCs w:val="24"/>
        </w:rPr>
        <w:t xml:space="preserve"> </w:t>
      </w:r>
      <w:r w:rsidRPr="005162DE">
        <w:rPr>
          <w:rFonts w:ascii="Arial" w:hAnsi="Arial" w:cs="Arial"/>
          <w:sz w:val="24"/>
          <w:szCs w:val="24"/>
        </w:rPr>
        <w:t>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5CCF1F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w:t>
      </w:r>
      <w:r w:rsidR="000D07D3" w:rsidRPr="001B5013">
        <w:rPr>
          <w:rFonts w:ascii="Arial" w:hAnsi="Arial" w:cs="Arial"/>
          <w:b/>
          <w:bCs/>
          <w:sz w:val="24"/>
          <w:szCs w:val="24"/>
        </w:rPr>
        <w:t>NOT</w:t>
      </w:r>
      <w:r w:rsidR="000D07D3">
        <w:rPr>
          <w:rFonts w:ascii="Arial" w:hAnsi="Arial" w:cs="Arial"/>
          <w:sz w:val="24"/>
          <w:szCs w:val="24"/>
        </w:rPr>
        <w:t xml:space="preserve"> </w:t>
      </w:r>
      <w:r w:rsidRPr="005162DE">
        <w:rPr>
          <w:rFonts w:ascii="Arial" w:hAnsi="Arial" w:cs="Arial"/>
          <w:sz w:val="24"/>
          <w:szCs w:val="24"/>
        </w:rPr>
        <w:t>required to conduct</w:t>
      </w:r>
      <w:r w:rsidR="000D07D3">
        <w:rPr>
          <w:rFonts w:ascii="Arial" w:hAnsi="Arial" w:cs="Arial"/>
          <w:sz w:val="24"/>
          <w:szCs w:val="24"/>
        </w:rPr>
        <w:t xml:space="preserve"> </w:t>
      </w:r>
      <w:r w:rsidRPr="005162DE">
        <w:rPr>
          <w:rFonts w:ascii="Arial" w:hAnsi="Arial" w:cs="Arial"/>
          <w:sz w:val="24"/>
          <w:szCs w:val="24"/>
        </w:rPr>
        <w:t xml:space="preserve">Level 1 assessment(s). </w:t>
      </w:r>
    </w:p>
    <w:p w14:paraId="69E753CA" w14:textId="53AB6B1A"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0D07D3" w:rsidRPr="001B5013">
        <w:rPr>
          <w:rFonts w:ascii="Arial" w:hAnsi="Arial" w:cs="Arial"/>
          <w:b/>
          <w:bCs/>
          <w:sz w:val="24"/>
          <w:szCs w:val="24"/>
        </w:rPr>
        <w:t>NO</w:t>
      </w:r>
      <w:r w:rsidRPr="005162DE">
        <w:rPr>
          <w:rFonts w:ascii="Arial" w:hAnsi="Arial" w:cs="Arial"/>
          <w:sz w:val="24"/>
          <w:szCs w:val="24"/>
        </w:rPr>
        <w:t xml:space="preserve"> Level 2 assessments were required to be completed for our water system.  </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5CF02BD2"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00844952" w:rsidRPr="00844952">
        <w:rPr>
          <w:rFonts w:ascii="Arial" w:hAnsi="Arial" w:cs="Arial"/>
          <w:b/>
          <w:bCs/>
          <w:sz w:val="24"/>
          <w:szCs w:val="24"/>
        </w:rPr>
        <w:t xml:space="preserve">NO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12CED5C" w14:textId="3ADF875B" w:rsidR="00827994" w:rsidRPr="005162DE" w:rsidRDefault="00827994" w:rsidP="00827994">
      <w:pPr>
        <w:rPr>
          <w:rFonts w:ascii="Arial" w:hAnsi="Arial" w:cs="Arial"/>
          <w:i/>
          <w:iCs/>
          <w:sz w:val="24"/>
          <w:szCs w:val="24"/>
        </w:rPr>
      </w:pPr>
    </w:p>
    <w:p w14:paraId="2C586EA6" w14:textId="1B249B93"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FC2A2" w14:textId="77777777" w:rsidR="00DC4734" w:rsidRDefault="00DC4734">
      <w:r>
        <w:separator/>
      </w:r>
    </w:p>
    <w:p w14:paraId="602A7154" w14:textId="77777777" w:rsidR="00DC4734" w:rsidRDefault="00DC4734"/>
  </w:endnote>
  <w:endnote w:type="continuationSeparator" w:id="0">
    <w:p w14:paraId="62B77234" w14:textId="77777777" w:rsidR="00DC4734" w:rsidRDefault="00DC4734">
      <w:r>
        <w:continuationSeparator/>
      </w:r>
    </w:p>
    <w:p w14:paraId="32A5116E" w14:textId="77777777" w:rsidR="00DC4734" w:rsidRDefault="00DC4734"/>
  </w:endnote>
  <w:endnote w:type="continuationNotice" w:id="1">
    <w:p w14:paraId="1BB910C4" w14:textId="77777777" w:rsidR="00DC4734" w:rsidRDefault="00DC4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4F37127E" w:rsidR="00244938" w:rsidRPr="002E5912" w:rsidRDefault="000D07D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Matsui Nursery</w:t>
    </w:r>
    <w:r w:rsidR="00244938">
      <w:rPr>
        <w:rFonts w:ascii="Arial" w:hAnsi="Arial" w:cs="Arial"/>
        <w:sz w:val="24"/>
        <w:szCs w:val="24"/>
      </w:rPr>
      <w:t xml:space="preserve"> </w:t>
    </w:r>
    <w:r w:rsidR="00244938" w:rsidRPr="00E870EB">
      <w:rPr>
        <w:rFonts w:ascii="Arial" w:hAnsi="Arial" w:cs="Arial"/>
        <w:sz w:val="24"/>
        <w:szCs w:val="24"/>
      </w:rPr>
      <w:t>CCR</w:t>
    </w:r>
    <w:r w:rsidR="00244938" w:rsidRPr="00E870EB">
      <w:rPr>
        <w:rFonts w:ascii="Arial" w:hAnsi="Arial" w:cs="Arial"/>
        <w:sz w:val="24"/>
        <w:szCs w:val="24"/>
      </w:rPr>
      <w:tab/>
    </w:r>
    <w:r w:rsidR="00244938"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C65EA" w14:textId="77777777" w:rsidR="00DC4734" w:rsidRDefault="00DC4734">
      <w:r>
        <w:separator/>
      </w:r>
    </w:p>
    <w:p w14:paraId="390EC056" w14:textId="77777777" w:rsidR="00DC4734" w:rsidRDefault="00DC4734"/>
  </w:footnote>
  <w:footnote w:type="continuationSeparator" w:id="0">
    <w:p w14:paraId="37369002" w14:textId="77777777" w:rsidR="00DC4734" w:rsidRDefault="00DC4734">
      <w:r>
        <w:continuationSeparator/>
      </w:r>
    </w:p>
    <w:p w14:paraId="433F6196" w14:textId="77777777" w:rsidR="00DC4734" w:rsidRDefault="00DC4734"/>
  </w:footnote>
  <w:footnote w:type="continuationNotice" w:id="1">
    <w:p w14:paraId="2B5CE056" w14:textId="77777777" w:rsidR="00DC4734" w:rsidRDefault="00DC47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07D3"/>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5013"/>
    <w:rsid w:val="001B74B7"/>
    <w:rsid w:val="001C333B"/>
    <w:rsid w:val="001C48A4"/>
    <w:rsid w:val="001C5948"/>
    <w:rsid w:val="001C7816"/>
    <w:rsid w:val="001D0063"/>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42E0"/>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C23"/>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7F6EA8"/>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4952"/>
    <w:rsid w:val="00847CE2"/>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32F1"/>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2E4"/>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3F39"/>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B773F"/>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4734"/>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3B52"/>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2703</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4</cp:revision>
  <cp:lastPrinted>2022-01-19T18:53:00Z</cp:lastPrinted>
  <dcterms:created xsi:type="dcterms:W3CDTF">2025-06-02T19:18:00Z</dcterms:created>
  <dcterms:modified xsi:type="dcterms:W3CDTF">2025-06-25T21:08:00Z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