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2B6332">
        <w:rPr>
          <w:sz w:val="32"/>
          <w:u w:val="none"/>
        </w:rPr>
        <w:t>24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E4AA7">
            <w:pPr>
              <w:pStyle w:val="BodyText3"/>
              <w:pBdr>
                <w:top w:val="none" w:sz="0" w:space="0" w:color="auto"/>
                <w:left w:val="none" w:sz="0" w:space="0" w:color="auto"/>
                <w:bottom w:val="none" w:sz="0" w:space="0" w:color="auto"/>
                <w:right w:val="none" w:sz="0" w:space="0" w:color="auto"/>
              </w:pBdr>
              <w:jc w:val="left"/>
              <w:rPr>
                <w:b/>
              </w:rPr>
            </w:pPr>
            <w:r>
              <w:rPr>
                <w:b/>
              </w:rPr>
              <w:t xml:space="preserve">BERRY DRIVE WS #02      </w:t>
            </w:r>
            <w:r w:rsidR="00750A31">
              <w:rPr>
                <w:b/>
              </w:rPr>
              <w:t>CA</w:t>
            </w:r>
            <w:r>
              <w:rPr>
                <w:b/>
              </w:rPr>
              <w:t>270-1897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2B6332" w:rsidP="00E04485">
            <w:pPr>
              <w:pStyle w:val="BodyText3"/>
              <w:pBdr>
                <w:top w:val="none" w:sz="0" w:space="0" w:color="auto"/>
                <w:left w:val="none" w:sz="0" w:space="0" w:color="auto"/>
                <w:bottom w:val="none" w:sz="0" w:space="0" w:color="auto"/>
                <w:right w:val="none" w:sz="0" w:space="0" w:color="auto"/>
              </w:pBdr>
              <w:jc w:val="left"/>
              <w:rPr>
                <w:sz w:val="22"/>
              </w:rPr>
            </w:pPr>
            <w:r>
              <w:rPr>
                <w:sz w:val="22"/>
              </w:rPr>
              <w:t>06-06-25</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2B6332">
        <w:rPr>
          <w:i/>
          <w:sz w:val="22"/>
        </w:rPr>
        <w:t>24</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E4AA7" w:rsidP="00EE4AA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The water system in Berry Dr WS #02 consists of one groundwater </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 Well is located on Berry Dr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well in April 2002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576363"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 are no regularly scheduled board</w:t>
            </w:r>
          </w:p>
          <w:p w:rsidR="00576363" w:rsidRPr="001F3468"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open to the public.</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 Water Solutions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E4AA7">
              <w:rPr>
                <w:sz w:val="22"/>
              </w:rPr>
              <w:t>831</w:t>
            </w:r>
            <w:r w:rsidRPr="001F3468">
              <w:rPr>
                <w:sz w:val="22"/>
              </w:rPr>
              <w:t>)</w:t>
            </w:r>
            <w:r w:rsidR="00EE4AA7">
              <w:rPr>
                <w:sz w:val="22"/>
              </w:rPr>
              <w:t xml:space="preserve"> 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E4AA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EE4AA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0C5DFD">
            <w:pPr>
              <w:rPr>
                <w:sz w:val="18"/>
              </w:rPr>
            </w:pPr>
            <w:r w:rsidRPr="001F3468">
              <w:rPr>
                <w:sz w:val="18"/>
              </w:rPr>
              <w:t>Lead (</w:t>
            </w:r>
            <w:proofErr w:type="spellStart"/>
            <w:r w:rsidR="000C5DFD">
              <w:rPr>
                <w:sz w:val="18"/>
              </w:rPr>
              <w:t>ug</w:t>
            </w:r>
            <w:proofErr w:type="spellEnd"/>
            <w:r w:rsidRPr="001F3468">
              <w:rPr>
                <w:sz w:val="18"/>
              </w:rPr>
              <w:t>)</w:t>
            </w:r>
          </w:p>
        </w:tc>
        <w:tc>
          <w:tcPr>
            <w:tcW w:w="810" w:type="dxa"/>
            <w:gridSpan w:val="2"/>
            <w:tcBorders>
              <w:top w:val="nil"/>
            </w:tcBorders>
          </w:tcPr>
          <w:p w:rsidR="00B44817" w:rsidRPr="001F3468" w:rsidRDefault="00001BB4" w:rsidP="00D057C3">
            <w:pPr>
              <w:jc w:val="center"/>
              <w:rPr>
                <w:sz w:val="18"/>
              </w:rPr>
            </w:pPr>
            <w:r>
              <w:rPr>
                <w:sz w:val="18"/>
              </w:rPr>
              <w:t>6-11-24</w:t>
            </w:r>
          </w:p>
        </w:tc>
        <w:tc>
          <w:tcPr>
            <w:tcW w:w="900" w:type="dxa"/>
            <w:gridSpan w:val="2"/>
            <w:tcBorders>
              <w:top w:val="nil"/>
            </w:tcBorders>
          </w:tcPr>
          <w:p w:rsidR="00B44817" w:rsidRPr="001F3468" w:rsidRDefault="00EE4AA7" w:rsidP="00D057C3">
            <w:pPr>
              <w:jc w:val="center"/>
              <w:rPr>
                <w:sz w:val="18"/>
              </w:rPr>
            </w:pPr>
            <w:r>
              <w:rPr>
                <w:sz w:val="18"/>
              </w:rPr>
              <w:t>5</w:t>
            </w:r>
          </w:p>
        </w:tc>
        <w:tc>
          <w:tcPr>
            <w:tcW w:w="991" w:type="dxa"/>
            <w:tcBorders>
              <w:top w:val="nil"/>
              <w:bottom w:val="nil"/>
            </w:tcBorders>
          </w:tcPr>
          <w:p w:rsidR="00B44817" w:rsidRPr="001F3468" w:rsidRDefault="00001BB4" w:rsidP="00D057C3">
            <w:pPr>
              <w:jc w:val="center"/>
              <w:rPr>
                <w:sz w:val="18"/>
              </w:rPr>
            </w:pPr>
            <w:r>
              <w:rPr>
                <w:sz w:val="18"/>
              </w:rPr>
              <w:t>N.D.</w:t>
            </w:r>
          </w:p>
        </w:tc>
        <w:tc>
          <w:tcPr>
            <w:tcW w:w="1080" w:type="dxa"/>
            <w:tcBorders>
              <w:top w:val="nil"/>
              <w:bottom w:val="nil"/>
            </w:tcBorders>
          </w:tcPr>
          <w:p w:rsidR="00B44817" w:rsidRPr="001F3468" w:rsidRDefault="00EE4AA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EE4AA7"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0C5DFD">
            <w:pPr>
              <w:rPr>
                <w:sz w:val="18"/>
              </w:rPr>
            </w:pPr>
            <w:r w:rsidRPr="001F3468">
              <w:rPr>
                <w:sz w:val="18"/>
              </w:rPr>
              <w:t>Copper (</w:t>
            </w:r>
            <w:proofErr w:type="spellStart"/>
            <w:r w:rsidR="000C5DFD">
              <w:rPr>
                <w:sz w:val="18"/>
              </w:rPr>
              <w:t>ug</w:t>
            </w:r>
            <w:proofErr w:type="spellEnd"/>
            <w:r w:rsidRPr="001F3468">
              <w:rPr>
                <w:sz w:val="18"/>
              </w:rPr>
              <w:t>)</w:t>
            </w:r>
          </w:p>
        </w:tc>
        <w:tc>
          <w:tcPr>
            <w:tcW w:w="810" w:type="dxa"/>
            <w:gridSpan w:val="2"/>
            <w:tcBorders>
              <w:bottom w:val="single" w:sz="18" w:space="0" w:color="auto"/>
            </w:tcBorders>
          </w:tcPr>
          <w:p w:rsidR="00B44817" w:rsidRPr="001F3468" w:rsidRDefault="00001BB4" w:rsidP="00D057C3">
            <w:pPr>
              <w:jc w:val="center"/>
              <w:rPr>
                <w:sz w:val="18"/>
              </w:rPr>
            </w:pPr>
            <w:r>
              <w:rPr>
                <w:sz w:val="18"/>
              </w:rPr>
              <w:t>6-11-24</w:t>
            </w:r>
          </w:p>
        </w:tc>
        <w:tc>
          <w:tcPr>
            <w:tcW w:w="900" w:type="dxa"/>
            <w:gridSpan w:val="2"/>
            <w:tcBorders>
              <w:bottom w:val="single" w:sz="18" w:space="0" w:color="auto"/>
            </w:tcBorders>
          </w:tcPr>
          <w:p w:rsidR="00B44817" w:rsidRPr="001F3468" w:rsidRDefault="00EE4AA7" w:rsidP="00D057C3">
            <w:pPr>
              <w:jc w:val="center"/>
              <w:rPr>
                <w:sz w:val="18"/>
              </w:rPr>
            </w:pPr>
            <w:r>
              <w:rPr>
                <w:sz w:val="18"/>
              </w:rPr>
              <w:t>5</w:t>
            </w:r>
          </w:p>
        </w:tc>
        <w:tc>
          <w:tcPr>
            <w:tcW w:w="991" w:type="dxa"/>
            <w:tcBorders>
              <w:bottom w:val="single" w:sz="18" w:space="0" w:color="auto"/>
            </w:tcBorders>
          </w:tcPr>
          <w:p w:rsidR="00B44817" w:rsidRPr="001F3468" w:rsidRDefault="00EE4AA7" w:rsidP="00D057C3">
            <w:pPr>
              <w:jc w:val="center"/>
              <w:rPr>
                <w:sz w:val="18"/>
              </w:rPr>
            </w:pPr>
            <w:r>
              <w:rPr>
                <w:sz w:val="18"/>
              </w:rPr>
              <w:t>0.</w:t>
            </w:r>
            <w:r w:rsidR="00001BB4">
              <w:rPr>
                <w:sz w:val="18"/>
              </w:rPr>
              <w:t>186</w:t>
            </w:r>
          </w:p>
        </w:tc>
        <w:tc>
          <w:tcPr>
            <w:tcW w:w="1080" w:type="dxa"/>
            <w:tcBorders>
              <w:bottom w:val="single" w:sz="18" w:space="0" w:color="auto"/>
            </w:tcBorders>
          </w:tcPr>
          <w:p w:rsidR="00B44817" w:rsidRPr="001F3468" w:rsidRDefault="00EE4AA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D16C5" w:rsidP="002F6EC9">
            <w:pPr>
              <w:keepNext/>
              <w:jc w:val="center"/>
              <w:rPr>
                <w:sz w:val="18"/>
              </w:rPr>
            </w:pPr>
            <w:r>
              <w:rPr>
                <w:sz w:val="18"/>
              </w:rPr>
              <w:t>3/</w:t>
            </w:r>
            <w:r w:rsidR="00437FCD">
              <w:rPr>
                <w:sz w:val="18"/>
              </w:rPr>
              <w:t>25/24</w:t>
            </w:r>
          </w:p>
        </w:tc>
        <w:tc>
          <w:tcPr>
            <w:tcW w:w="1350" w:type="dxa"/>
            <w:tcBorders>
              <w:top w:val="nil"/>
              <w:bottom w:val="single" w:sz="4" w:space="0" w:color="auto"/>
            </w:tcBorders>
          </w:tcPr>
          <w:p w:rsidR="00B3023D" w:rsidRPr="001F3468" w:rsidRDefault="00437FCD" w:rsidP="002F6EC9">
            <w:pPr>
              <w:keepNext/>
              <w:jc w:val="center"/>
              <w:rPr>
                <w:sz w:val="18"/>
              </w:rPr>
            </w:pPr>
            <w:r>
              <w:rPr>
                <w:sz w:val="18"/>
              </w:rPr>
              <w:t>55</w:t>
            </w:r>
          </w:p>
        </w:tc>
        <w:tc>
          <w:tcPr>
            <w:tcW w:w="1440" w:type="dxa"/>
            <w:tcBorders>
              <w:top w:val="nil"/>
              <w:bottom w:val="single" w:sz="4" w:space="0" w:color="auto"/>
            </w:tcBorders>
          </w:tcPr>
          <w:p w:rsidR="00B3023D" w:rsidRPr="001F3468" w:rsidRDefault="001D16C5" w:rsidP="002F6EC9">
            <w:pPr>
              <w:keepNext/>
              <w:jc w:val="center"/>
              <w:rPr>
                <w:sz w:val="18"/>
              </w:rPr>
            </w:pPr>
            <w:r>
              <w:rPr>
                <w:sz w:val="18"/>
              </w:rPr>
              <w:t>--</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D16C5" w:rsidP="002F6EC9">
            <w:pPr>
              <w:keepNext/>
              <w:jc w:val="center"/>
              <w:rPr>
                <w:sz w:val="18"/>
              </w:rPr>
            </w:pPr>
            <w:r>
              <w:rPr>
                <w:sz w:val="18"/>
              </w:rPr>
              <w:t>3/</w:t>
            </w:r>
            <w:r w:rsidR="00437FCD">
              <w:rPr>
                <w:sz w:val="18"/>
              </w:rPr>
              <w:t>25/24</w:t>
            </w:r>
          </w:p>
        </w:tc>
        <w:tc>
          <w:tcPr>
            <w:tcW w:w="1350" w:type="dxa"/>
            <w:tcBorders>
              <w:bottom w:val="single" w:sz="18" w:space="0" w:color="auto"/>
            </w:tcBorders>
          </w:tcPr>
          <w:p w:rsidR="00B3023D" w:rsidRPr="001F3468" w:rsidRDefault="001D16C5" w:rsidP="002F6EC9">
            <w:pPr>
              <w:keepNext/>
              <w:jc w:val="center"/>
              <w:rPr>
                <w:sz w:val="18"/>
              </w:rPr>
            </w:pPr>
            <w:r>
              <w:rPr>
                <w:sz w:val="18"/>
              </w:rPr>
              <w:t>23</w:t>
            </w:r>
            <w:r w:rsidR="00437FCD">
              <w:rPr>
                <w:sz w:val="18"/>
              </w:rPr>
              <w:t>4</w:t>
            </w:r>
          </w:p>
        </w:tc>
        <w:tc>
          <w:tcPr>
            <w:tcW w:w="1440" w:type="dxa"/>
            <w:tcBorders>
              <w:bottom w:val="single" w:sz="18" w:space="0" w:color="auto"/>
            </w:tcBorders>
          </w:tcPr>
          <w:p w:rsidR="00B3023D" w:rsidRPr="001F3468" w:rsidRDefault="001D16C5" w:rsidP="002F6EC9">
            <w:pPr>
              <w:keepNext/>
              <w:jc w:val="center"/>
              <w:rPr>
                <w:sz w:val="18"/>
              </w:rPr>
            </w:pPr>
            <w:r>
              <w:rPr>
                <w:sz w:val="18"/>
              </w:rPr>
              <w:t>--</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126C" w:rsidP="00D057C3">
            <w:pPr>
              <w:ind w:left="180"/>
              <w:rPr>
                <w:sz w:val="18"/>
              </w:rPr>
            </w:pPr>
            <w:r>
              <w:rPr>
                <w:sz w:val="18"/>
              </w:rPr>
              <w:t xml:space="preserve">Chromium Total), </w:t>
            </w:r>
            <w:proofErr w:type="spellStart"/>
            <w:r>
              <w:rPr>
                <w:sz w:val="18"/>
              </w:rPr>
              <w:t>ug</w:t>
            </w:r>
            <w:proofErr w:type="spellEnd"/>
            <w:r>
              <w:rPr>
                <w:sz w:val="18"/>
              </w:rPr>
              <w:t>/L</w:t>
            </w:r>
          </w:p>
        </w:tc>
        <w:tc>
          <w:tcPr>
            <w:tcW w:w="990" w:type="dxa"/>
            <w:tcBorders>
              <w:top w:val="nil"/>
            </w:tcBorders>
          </w:tcPr>
          <w:p w:rsidR="00BC6327" w:rsidRPr="001F3468" w:rsidRDefault="0050126C" w:rsidP="00D057C3">
            <w:pPr>
              <w:jc w:val="center"/>
              <w:rPr>
                <w:sz w:val="18"/>
              </w:rPr>
            </w:pPr>
            <w:r>
              <w:rPr>
                <w:sz w:val="18"/>
              </w:rPr>
              <w:t>3/</w:t>
            </w:r>
            <w:r w:rsidR="00437FCD">
              <w:rPr>
                <w:sz w:val="18"/>
              </w:rPr>
              <w:t>25/24</w:t>
            </w:r>
          </w:p>
        </w:tc>
        <w:tc>
          <w:tcPr>
            <w:tcW w:w="1350" w:type="dxa"/>
            <w:tcBorders>
              <w:top w:val="nil"/>
            </w:tcBorders>
          </w:tcPr>
          <w:p w:rsidR="00BC6327" w:rsidRPr="001F3468" w:rsidRDefault="00437FCD" w:rsidP="00D057C3">
            <w:pPr>
              <w:jc w:val="center"/>
              <w:rPr>
                <w:sz w:val="18"/>
              </w:rPr>
            </w:pPr>
            <w:r>
              <w:rPr>
                <w:sz w:val="18"/>
              </w:rPr>
              <w:t>1.1</w:t>
            </w:r>
          </w:p>
        </w:tc>
        <w:tc>
          <w:tcPr>
            <w:tcW w:w="1440" w:type="dxa"/>
            <w:tcBorders>
              <w:top w:val="nil"/>
            </w:tcBorders>
          </w:tcPr>
          <w:p w:rsidR="00BC6327" w:rsidRPr="001F3468" w:rsidRDefault="0050126C" w:rsidP="00D057C3">
            <w:pPr>
              <w:jc w:val="center"/>
              <w:rPr>
                <w:sz w:val="18"/>
              </w:rPr>
            </w:pPr>
            <w:r>
              <w:rPr>
                <w:sz w:val="18"/>
              </w:rPr>
              <w:t>--</w:t>
            </w:r>
          </w:p>
        </w:tc>
        <w:tc>
          <w:tcPr>
            <w:tcW w:w="900" w:type="dxa"/>
            <w:tcBorders>
              <w:top w:val="nil"/>
            </w:tcBorders>
          </w:tcPr>
          <w:p w:rsidR="00BC6327" w:rsidRPr="001F3468" w:rsidRDefault="0050126C" w:rsidP="00D057C3">
            <w:pPr>
              <w:jc w:val="center"/>
              <w:rPr>
                <w:sz w:val="18"/>
              </w:rPr>
            </w:pPr>
            <w:r>
              <w:rPr>
                <w:sz w:val="18"/>
              </w:rPr>
              <w:t>50</w:t>
            </w:r>
          </w:p>
        </w:tc>
        <w:tc>
          <w:tcPr>
            <w:tcW w:w="1080" w:type="dxa"/>
            <w:tcBorders>
              <w:top w:val="nil"/>
            </w:tcBorders>
          </w:tcPr>
          <w:p w:rsidR="00BC6327" w:rsidRPr="001F3468" w:rsidRDefault="0050126C" w:rsidP="00D057C3">
            <w:pPr>
              <w:jc w:val="center"/>
              <w:rPr>
                <w:sz w:val="18"/>
              </w:rPr>
            </w:pPr>
            <w:r>
              <w:rPr>
                <w:sz w:val="18"/>
              </w:rPr>
              <w:t>(100)</w:t>
            </w:r>
          </w:p>
        </w:tc>
        <w:tc>
          <w:tcPr>
            <w:tcW w:w="2808" w:type="dxa"/>
            <w:tcBorders>
              <w:top w:val="nil"/>
              <w:right w:val="single" w:sz="6" w:space="0" w:color="auto"/>
            </w:tcBorders>
          </w:tcPr>
          <w:p w:rsidR="0050126C" w:rsidRDefault="0050126C" w:rsidP="0050126C">
            <w:pPr>
              <w:pStyle w:val="Default"/>
            </w:pPr>
            <w:r>
              <w:rPr>
                <w:sz w:val="20"/>
                <w:szCs w:val="20"/>
              </w:rPr>
              <w:t xml:space="preserve">Discharge from steel and pulp mills and chrome plating; erosion of natural deposits </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126C" w:rsidP="00D057C3">
            <w:pPr>
              <w:ind w:left="180"/>
              <w:rPr>
                <w:sz w:val="18"/>
              </w:rPr>
            </w:pPr>
            <w:r>
              <w:rPr>
                <w:sz w:val="18"/>
              </w:rPr>
              <w:t>Fluoride, mg/L</w:t>
            </w:r>
          </w:p>
        </w:tc>
        <w:tc>
          <w:tcPr>
            <w:tcW w:w="990" w:type="dxa"/>
            <w:tcBorders>
              <w:bottom w:val="single" w:sz="18" w:space="0" w:color="auto"/>
            </w:tcBorders>
          </w:tcPr>
          <w:p w:rsidR="00BC6327" w:rsidRPr="001F3468" w:rsidRDefault="0050126C" w:rsidP="00D057C3">
            <w:pPr>
              <w:jc w:val="center"/>
              <w:rPr>
                <w:sz w:val="18"/>
              </w:rPr>
            </w:pPr>
            <w:r>
              <w:rPr>
                <w:sz w:val="18"/>
              </w:rPr>
              <w:t>3/</w:t>
            </w:r>
            <w:r w:rsidR="00437FCD">
              <w:rPr>
                <w:sz w:val="18"/>
              </w:rPr>
              <w:t>25/24</w:t>
            </w:r>
          </w:p>
        </w:tc>
        <w:tc>
          <w:tcPr>
            <w:tcW w:w="1350" w:type="dxa"/>
            <w:tcBorders>
              <w:bottom w:val="single" w:sz="18" w:space="0" w:color="auto"/>
            </w:tcBorders>
          </w:tcPr>
          <w:p w:rsidR="00BC6327" w:rsidRPr="001F3468" w:rsidRDefault="0050126C" w:rsidP="00D057C3">
            <w:pPr>
              <w:jc w:val="center"/>
              <w:rPr>
                <w:sz w:val="18"/>
              </w:rPr>
            </w:pPr>
            <w:r>
              <w:rPr>
                <w:sz w:val="18"/>
              </w:rPr>
              <w:t>0.3</w:t>
            </w:r>
          </w:p>
        </w:tc>
        <w:tc>
          <w:tcPr>
            <w:tcW w:w="1440" w:type="dxa"/>
            <w:tcBorders>
              <w:bottom w:val="single" w:sz="18" w:space="0" w:color="auto"/>
            </w:tcBorders>
          </w:tcPr>
          <w:p w:rsidR="00BC6327" w:rsidRPr="001F3468" w:rsidRDefault="0050126C" w:rsidP="00D057C3">
            <w:pPr>
              <w:jc w:val="center"/>
              <w:rPr>
                <w:sz w:val="18"/>
              </w:rPr>
            </w:pPr>
            <w:r>
              <w:rPr>
                <w:sz w:val="18"/>
              </w:rPr>
              <w:t>--</w:t>
            </w:r>
          </w:p>
        </w:tc>
        <w:tc>
          <w:tcPr>
            <w:tcW w:w="900" w:type="dxa"/>
            <w:tcBorders>
              <w:bottom w:val="single" w:sz="18" w:space="0" w:color="auto"/>
            </w:tcBorders>
          </w:tcPr>
          <w:p w:rsidR="00BC6327" w:rsidRPr="001F3468" w:rsidRDefault="0050126C" w:rsidP="00D057C3">
            <w:pPr>
              <w:jc w:val="center"/>
              <w:rPr>
                <w:sz w:val="18"/>
              </w:rPr>
            </w:pPr>
            <w:r>
              <w:rPr>
                <w:sz w:val="18"/>
              </w:rPr>
              <w:t>2.0</w:t>
            </w:r>
          </w:p>
        </w:tc>
        <w:tc>
          <w:tcPr>
            <w:tcW w:w="1080" w:type="dxa"/>
            <w:tcBorders>
              <w:bottom w:val="single" w:sz="18" w:space="0" w:color="auto"/>
            </w:tcBorders>
          </w:tcPr>
          <w:p w:rsidR="00BC6327" w:rsidRPr="001F3468" w:rsidRDefault="0050126C"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FE6C4E" w:rsidP="00D057C3">
            <w:pPr>
              <w:rPr>
                <w:sz w:val="18"/>
              </w:rPr>
            </w:pPr>
            <w:r>
              <w:rPr>
                <w:sz w:val="18"/>
              </w:rPr>
              <w:t>Erosion of natural deposits; water additive which promotes strong teeth; discharge from fertilizer and aluminum factories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Gross Alpha Particle</w:t>
            </w:r>
          </w:p>
          <w:p w:rsidR="0050126C" w:rsidRDefault="0050126C" w:rsidP="00D057C3">
            <w:pPr>
              <w:ind w:left="180"/>
              <w:rPr>
                <w:sz w:val="18"/>
              </w:rPr>
            </w:pPr>
            <w:r>
              <w:rPr>
                <w:sz w:val="18"/>
              </w:rPr>
              <w:t>Activity, p/</w:t>
            </w:r>
            <w:proofErr w:type="spellStart"/>
            <w:r>
              <w:rPr>
                <w:sz w:val="18"/>
              </w:rPr>
              <w:t>Ci</w:t>
            </w:r>
            <w:proofErr w:type="spellEnd"/>
            <w:r>
              <w:rPr>
                <w:sz w:val="18"/>
              </w:rPr>
              <w:t>/L</w:t>
            </w:r>
          </w:p>
        </w:tc>
        <w:tc>
          <w:tcPr>
            <w:tcW w:w="990" w:type="dxa"/>
            <w:tcBorders>
              <w:bottom w:val="single" w:sz="18" w:space="0" w:color="auto"/>
            </w:tcBorders>
          </w:tcPr>
          <w:p w:rsidR="0050126C" w:rsidRPr="001F3468" w:rsidRDefault="0050126C" w:rsidP="00D057C3">
            <w:pPr>
              <w:jc w:val="center"/>
              <w:rPr>
                <w:sz w:val="18"/>
              </w:rPr>
            </w:pPr>
            <w:r>
              <w:rPr>
                <w:sz w:val="18"/>
              </w:rPr>
              <w:t>03/2017</w:t>
            </w:r>
          </w:p>
        </w:tc>
        <w:tc>
          <w:tcPr>
            <w:tcW w:w="1350" w:type="dxa"/>
            <w:tcBorders>
              <w:bottom w:val="single" w:sz="18" w:space="0" w:color="auto"/>
            </w:tcBorders>
          </w:tcPr>
          <w:p w:rsidR="0050126C" w:rsidRPr="001F3468" w:rsidRDefault="0050126C" w:rsidP="00D057C3">
            <w:pPr>
              <w:jc w:val="center"/>
              <w:rPr>
                <w:sz w:val="18"/>
              </w:rPr>
            </w:pPr>
            <w:r>
              <w:rPr>
                <w:sz w:val="18"/>
              </w:rPr>
              <w:t>3.45</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15</w:t>
            </w:r>
          </w:p>
        </w:tc>
        <w:tc>
          <w:tcPr>
            <w:tcW w:w="1080" w:type="dxa"/>
            <w:tcBorders>
              <w:bottom w:val="single" w:sz="18" w:space="0" w:color="auto"/>
            </w:tcBorders>
          </w:tcPr>
          <w:p w:rsidR="0050126C" w:rsidRPr="001F3468" w:rsidRDefault="0050126C" w:rsidP="00D057C3">
            <w:pPr>
              <w:jc w:val="center"/>
              <w:rPr>
                <w:sz w:val="18"/>
              </w:rPr>
            </w:pPr>
            <w:r>
              <w:rPr>
                <w:sz w:val="18"/>
              </w:rPr>
              <w:t>(0)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Erosion of natural deposits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Nitrate (as Nitrogen, N),</w:t>
            </w:r>
          </w:p>
          <w:p w:rsidR="0050126C" w:rsidRDefault="0050126C" w:rsidP="00D057C3">
            <w:pPr>
              <w:ind w:left="180"/>
              <w:rPr>
                <w:sz w:val="18"/>
              </w:rPr>
            </w:pPr>
            <w:r>
              <w:rPr>
                <w:sz w:val="18"/>
              </w:rPr>
              <w:t>Mg/L</w:t>
            </w:r>
          </w:p>
        </w:tc>
        <w:tc>
          <w:tcPr>
            <w:tcW w:w="990" w:type="dxa"/>
            <w:tcBorders>
              <w:bottom w:val="single" w:sz="18" w:space="0" w:color="auto"/>
            </w:tcBorders>
          </w:tcPr>
          <w:p w:rsidR="0050126C" w:rsidRPr="001F3468" w:rsidRDefault="00437FCD" w:rsidP="00D057C3">
            <w:pPr>
              <w:jc w:val="center"/>
              <w:rPr>
                <w:sz w:val="18"/>
              </w:rPr>
            </w:pPr>
            <w:r>
              <w:rPr>
                <w:sz w:val="18"/>
              </w:rPr>
              <w:t>3/25/24</w:t>
            </w:r>
          </w:p>
        </w:tc>
        <w:tc>
          <w:tcPr>
            <w:tcW w:w="1350" w:type="dxa"/>
            <w:tcBorders>
              <w:bottom w:val="single" w:sz="18" w:space="0" w:color="auto"/>
            </w:tcBorders>
          </w:tcPr>
          <w:p w:rsidR="0050126C" w:rsidRPr="001F3468" w:rsidRDefault="00437FCD" w:rsidP="00D057C3">
            <w:pPr>
              <w:jc w:val="center"/>
              <w:rPr>
                <w:sz w:val="18"/>
              </w:rPr>
            </w:pPr>
            <w:r>
              <w:rPr>
                <w:sz w:val="18"/>
              </w:rPr>
              <w:t>1.5</w:t>
            </w:r>
          </w:p>
        </w:tc>
        <w:tc>
          <w:tcPr>
            <w:tcW w:w="1440" w:type="dxa"/>
            <w:tcBorders>
              <w:bottom w:val="single" w:sz="18" w:space="0" w:color="auto"/>
            </w:tcBorders>
          </w:tcPr>
          <w:p w:rsidR="0050126C" w:rsidRPr="001F3468" w:rsidRDefault="00437FCD" w:rsidP="002A3F5C">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10</w:t>
            </w:r>
          </w:p>
        </w:tc>
        <w:tc>
          <w:tcPr>
            <w:tcW w:w="1080" w:type="dxa"/>
            <w:tcBorders>
              <w:bottom w:val="single" w:sz="18" w:space="0" w:color="auto"/>
            </w:tcBorders>
          </w:tcPr>
          <w:p w:rsidR="0050126C" w:rsidRPr="001F3468" w:rsidRDefault="0050126C" w:rsidP="00D057C3">
            <w:pPr>
              <w:jc w:val="center"/>
              <w:rPr>
                <w:sz w:val="18"/>
              </w:rPr>
            </w:pPr>
            <w:r>
              <w:rPr>
                <w:sz w:val="18"/>
              </w:rPr>
              <w:t>10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Runoff and leaching from fertilizer use; leaching from septic tanks and sewage; erosion of natural deposits</w:t>
            </w:r>
          </w:p>
        </w:tc>
      </w:tr>
      <w:tr w:rsidR="00437FCD" w:rsidRPr="001F3468" w:rsidTr="00E92E9C">
        <w:trPr>
          <w:trHeight w:val="504"/>
          <w:jc w:val="center"/>
        </w:trPr>
        <w:tc>
          <w:tcPr>
            <w:tcW w:w="2268" w:type="dxa"/>
            <w:gridSpan w:val="2"/>
            <w:tcBorders>
              <w:left w:val="single" w:sz="6" w:space="0" w:color="auto"/>
              <w:bottom w:val="single" w:sz="18" w:space="0" w:color="auto"/>
            </w:tcBorders>
          </w:tcPr>
          <w:p w:rsidR="00437FCD" w:rsidRDefault="00437FCD"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437FCD" w:rsidRDefault="00437FCD" w:rsidP="00D057C3">
            <w:pPr>
              <w:jc w:val="center"/>
              <w:rPr>
                <w:sz w:val="18"/>
              </w:rPr>
            </w:pPr>
            <w:r>
              <w:rPr>
                <w:sz w:val="18"/>
              </w:rPr>
              <w:t>3/24/25</w:t>
            </w:r>
          </w:p>
        </w:tc>
        <w:tc>
          <w:tcPr>
            <w:tcW w:w="1350" w:type="dxa"/>
            <w:tcBorders>
              <w:bottom w:val="single" w:sz="18" w:space="0" w:color="auto"/>
            </w:tcBorders>
          </w:tcPr>
          <w:p w:rsidR="00437FCD" w:rsidRDefault="00437FCD" w:rsidP="00D057C3">
            <w:pPr>
              <w:jc w:val="center"/>
              <w:rPr>
                <w:sz w:val="18"/>
              </w:rPr>
            </w:pPr>
            <w:r>
              <w:rPr>
                <w:sz w:val="18"/>
              </w:rPr>
              <w:t>3.3</w:t>
            </w:r>
          </w:p>
        </w:tc>
        <w:tc>
          <w:tcPr>
            <w:tcW w:w="1440" w:type="dxa"/>
            <w:tcBorders>
              <w:bottom w:val="single" w:sz="18" w:space="0" w:color="auto"/>
            </w:tcBorders>
          </w:tcPr>
          <w:p w:rsidR="00437FCD" w:rsidRDefault="00437FCD" w:rsidP="002A3F5C">
            <w:pPr>
              <w:jc w:val="center"/>
              <w:rPr>
                <w:sz w:val="18"/>
              </w:rPr>
            </w:pPr>
          </w:p>
        </w:tc>
        <w:tc>
          <w:tcPr>
            <w:tcW w:w="900" w:type="dxa"/>
            <w:tcBorders>
              <w:bottom w:val="single" w:sz="18" w:space="0" w:color="auto"/>
            </w:tcBorders>
          </w:tcPr>
          <w:p w:rsidR="00437FCD" w:rsidRDefault="00437FCD" w:rsidP="00D057C3">
            <w:pPr>
              <w:jc w:val="center"/>
              <w:rPr>
                <w:sz w:val="18"/>
              </w:rPr>
            </w:pPr>
          </w:p>
        </w:tc>
        <w:tc>
          <w:tcPr>
            <w:tcW w:w="1080" w:type="dxa"/>
            <w:tcBorders>
              <w:bottom w:val="single" w:sz="18" w:space="0" w:color="auto"/>
            </w:tcBorders>
          </w:tcPr>
          <w:p w:rsidR="00437FCD" w:rsidRDefault="00437FCD" w:rsidP="00D057C3">
            <w:pPr>
              <w:jc w:val="center"/>
              <w:rPr>
                <w:sz w:val="18"/>
              </w:rPr>
            </w:pPr>
          </w:p>
        </w:tc>
        <w:tc>
          <w:tcPr>
            <w:tcW w:w="2808" w:type="dxa"/>
            <w:tcBorders>
              <w:bottom w:val="single" w:sz="18" w:space="0" w:color="auto"/>
              <w:right w:val="single" w:sz="6" w:space="0" w:color="auto"/>
            </w:tcBorders>
          </w:tcPr>
          <w:p w:rsidR="00437FCD" w:rsidRDefault="00437FCD" w:rsidP="00D057C3">
            <w:pPr>
              <w:rPr>
                <w:sz w:val="18"/>
              </w:rPr>
            </w:pPr>
            <w:r>
              <w:rPr>
                <w:sz w:val="18"/>
              </w:rPr>
              <w:t xml:space="preserve">Discharge from </w:t>
            </w:r>
            <w:proofErr w:type="spellStart"/>
            <w:r>
              <w:rPr>
                <w:sz w:val="18"/>
              </w:rPr>
              <w:t>petroleum</w:t>
            </w:r>
            <w:proofErr w:type="gramStart"/>
            <w:r>
              <w:rPr>
                <w:sz w:val="18"/>
              </w:rPr>
              <w:t>,glass</w:t>
            </w:r>
            <w:proofErr w:type="spellEnd"/>
            <w:proofErr w:type="gramEnd"/>
            <w:r>
              <w:rPr>
                <w:sz w:val="18"/>
              </w:rPr>
              <w:t>, and metal factories</w:t>
            </w:r>
            <w:r w:rsidR="000146CC">
              <w:rPr>
                <w:sz w:val="18"/>
              </w:rPr>
              <w:t>. Runoff from livestock lots.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D81B3F" w:rsidP="00F01B42">
            <w:pPr>
              <w:spacing w:before="40" w:after="40"/>
              <w:jc w:val="center"/>
              <w:rPr>
                <w:b/>
                <w:sz w:val="18"/>
              </w:rPr>
            </w:pPr>
            <w:r>
              <w:rPr>
                <w:b/>
                <w:bCs/>
              </w:rPr>
              <w:t>S</w:t>
            </w:r>
            <w:r w:rsidR="00BC6327"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D057C3">
            <w:pPr>
              <w:ind w:left="187"/>
              <w:rPr>
                <w:sz w:val="18"/>
              </w:rPr>
            </w:pPr>
            <w:r>
              <w:rPr>
                <w:sz w:val="18"/>
              </w:rPr>
              <w:t>Chloride, mg/L</w:t>
            </w:r>
          </w:p>
        </w:tc>
        <w:tc>
          <w:tcPr>
            <w:tcW w:w="990" w:type="dxa"/>
          </w:tcPr>
          <w:p w:rsidR="00D81B3F" w:rsidRPr="001F3468" w:rsidRDefault="00437FCD" w:rsidP="00D057C3">
            <w:pPr>
              <w:jc w:val="center"/>
              <w:rPr>
                <w:sz w:val="18"/>
              </w:rPr>
            </w:pPr>
            <w:r>
              <w:rPr>
                <w:sz w:val="18"/>
              </w:rPr>
              <w:t>3/25/24</w:t>
            </w:r>
          </w:p>
        </w:tc>
        <w:tc>
          <w:tcPr>
            <w:tcW w:w="1350" w:type="dxa"/>
          </w:tcPr>
          <w:p w:rsidR="00D81B3F" w:rsidRPr="001F3468" w:rsidRDefault="00D81B3F" w:rsidP="00D057C3">
            <w:pPr>
              <w:jc w:val="center"/>
              <w:rPr>
                <w:sz w:val="18"/>
              </w:rPr>
            </w:pPr>
            <w:r>
              <w:rPr>
                <w:sz w:val="18"/>
              </w:rPr>
              <w:t>8</w:t>
            </w:r>
            <w:r w:rsidR="00437FCD">
              <w:rPr>
                <w:sz w:val="18"/>
              </w:rPr>
              <w:t>4</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Runoff/leaching from natural deposits;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B037A3">
            <w:pPr>
              <w:ind w:left="187"/>
              <w:rPr>
                <w:sz w:val="18"/>
              </w:rPr>
            </w:pPr>
            <w:r>
              <w:rPr>
                <w:sz w:val="18"/>
              </w:rPr>
              <w:t xml:space="preserve">Odor , </w:t>
            </w:r>
            <w:r w:rsidR="00B037A3">
              <w:rPr>
                <w:sz w:val="18"/>
              </w:rPr>
              <w:t>U</w:t>
            </w:r>
            <w:r>
              <w:rPr>
                <w:sz w:val="18"/>
              </w:rPr>
              <w:t>nits</w:t>
            </w:r>
          </w:p>
        </w:tc>
        <w:tc>
          <w:tcPr>
            <w:tcW w:w="990" w:type="dxa"/>
          </w:tcPr>
          <w:p w:rsidR="00D81B3F" w:rsidRPr="001F3468" w:rsidRDefault="00437FCD" w:rsidP="00D057C3">
            <w:pPr>
              <w:jc w:val="center"/>
              <w:rPr>
                <w:sz w:val="18"/>
              </w:rPr>
            </w:pPr>
            <w:r>
              <w:rPr>
                <w:sz w:val="18"/>
              </w:rPr>
              <w:t>3/25/24</w:t>
            </w:r>
          </w:p>
        </w:tc>
        <w:tc>
          <w:tcPr>
            <w:tcW w:w="1350" w:type="dxa"/>
          </w:tcPr>
          <w:p w:rsidR="00D81B3F" w:rsidRPr="001F3468" w:rsidRDefault="00437FCD" w:rsidP="00D057C3">
            <w:pPr>
              <w:jc w:val="center"/>
              <w:rPr>
                <w:sz w:val="18"/>
              </w:rPr>
            </w:pPr>
            <w:r>
              <w:rPr>
                <w:sz w:val="18"/>
              </w:rPr>
              <w:t>ND</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3</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Naturally-occurring organic materials</w:t>
            </w:r>
          </w:p>
        </w:tc>
      </w:tr>
      <w:tr w:rsidR="00D81B3F" w:rsidRPr="001F3468" w:rsidTr="00E92E9C">
        <w:trPr>
          <w:trHeight w:val="504"/>
          <w:jc w:val="center"/>
        </w:trPr>
        <w:tc>
          <w:tcPr>
            <w:tcW w:w="2268" w:type="dxa"/>
            <w:gridSpan w:val="2"/>
            <w:tcBorders>
              <w:left w:val="single" w:sz="6" w:space="0" w:color="auto"/>
            </w:tcBorders>
          </w:tcPr>
          <w:p w:rsidR="00D81B3F" w:rsidRDefault="00B037A3" w:rsidP="00D057C3">
            <w:pPr>
              <w:ind w:left="187"/>
              <w:rPr>
                <w:sz w:val="18"/>
              </w:rPr>
            </w:pPr>
            <w:r>
              <w:rPr>
                <w:sz w:val="18"/>
              </w:rPr>
              <w:t>Specific Conductance,</w:t>
            </w:r>
          </w:p>
          <w:p w:rsidR="00B037A3" w:rsidRPr="001F3468" w:rsidRDefault="00B037A3" w:rsidP="00D057C3">
            <w:pPr>
              <w:ind w:left="187"/>
              <w:rPr>
                <w:sz w:val="18"/>
              </w:rPr>
            </w:pPr>
            <w:proofErr w:type="spellStart"/>
            <w:r>
              <w:rPr>
                <w:sz w:val="18"/>
              </w:rPr>
              <w:t>uS</w:t>
            </w:r>
            <w:proofErr w:type="spellEnd"/>
            <w:r>
              <w:rPr>
                <w:sz w:val="18"/>
              </w:rPr>
              <w:t>/cm</w:t>
            </w:r>
          </w:p>
        </w:tc>
        <w:tc>
          <w:tcPr>
            <w:tcW w:w="990" w:type="dxa"/>
          </w:tcPr>
          <w:p w:rsidR="00D81B3F" w:rsidRPr="001F3468" w:rsidRDefault="00D81B3F" w:rsidP="00D057C3">
            <w:pPr>
              <w:jc w:val="center"/>
              <w:rPr>
                <w:sz w:val="18"/>
              </w:rPr>
            </w:pPr>
            <w:r>
              <w:rPr>
                <w:sz w:val="18"/>
              </w:rPr>
              <w:t>3/</w:t>
            </w:r>
            <w:r w:rsidR="00437FCD">
              <w:rPr>
                <w:sz w:val="18"/>
              </w:rPr>
              <w:t>25/24</w:t>
            </w:r>
          </w:p>
        </w:tc>
        <w:tc>
          <w:tcPr>
            <w:tcW w:w="1350" w:type="dxa"/>
          </w:tcPr>
          <w:p w:rsidR="00D81B3F" w:rsidRPr="001F3468" w:rsidRDefault="00D81B3F" w:rsidP="00D057C3">
            <w:pPr>
              <w:jc w:val="center"/>
              <w:rPr>
                <w:sz w:val="18"/>
              </w:rPr>
            </w:pPr>
            <w:r>
              <w:rPr>
                <w:sz w:val="18"/>
              </w:rPr>
              <w:t>7</w:t>
            </w:r>
            <w:r w:rsidR="00437FCD">
              <w:rPr>
                <w:sz w:val="18"/>
              </w:rPr>
              <w:t>79</w:t>
            </w:r>
          </w:p>
        </w:tc>
        <w:tc>
          <w:tcPr>
            <w:tcW w:w="1440" w:type="dxa"/>
          </w:tcPr>
          <w:p w:rsidR="00D81B3F" w:rsidRPr="001F3468" w:rsidRDefault="00437FCD"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1600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Substances that form ions when in water;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B037A3" w:rsidP="00D057C3">
            <w:pPr>
              <w:ind w:left="187"/>
              <w:rPr>
                <w:sz w:val="18"/>
              </w:rPr>
            </w:pPr>
            <w:r>
              <w:rPr>
                <w:sz w:val="18"/>
              </w:rPr>
              <w:t>Sulfate, mg/L</w:t>
            </w:r>
          </w:p>
        </w:tc>
        <w:tc>
          <w:tcPr>
            <w:tcW w:w="990" w:type="dxa"/>
          </w:tcPr>
          <w:p w:rsidR="00D81B3F" w:rsidRPr="001F3468" w:rsidRDefault="00D81B3F" w:rsidP="00D057C3">
            <w:pPr>
              <w:jc w:val="center"/>
              <w:rPr>
                <w:sz w:val="18"/>
              </w:rPr>
            </w:pPr>
            <w:r>
              <w:rPr>
                <w:sz w:val="18"/>
              </w:rPr>
              <w:t>3/</w:t>
            </w:r>
            <w:r w:rsidR="00437FCD">
              <w:rPr>
                <w:sz w:val="18"/>
              </w:rPr>
              <w:t>25/24</w:t>
            </w:r>
          </w:p>
        </w:tc>
        <w:tc>
          <w:tcPr>
            <w:tcW w:w="1350" w:type="dxa"/>
          </w:tcPr>
          <w:p w:rsidR="00D81B3F" w:rsidRPr="001F3468" w:rsidRDefault="00437FCD" w:rsidP="00D057C3">
            <w:pPr>
              <w:jc w:val="center"/>
              <w:rPr>
                <w:sz w:val="18"/>
              </w:rPr>
            </w:pPr>
            <w:r>
              <w:rPr>
                <w:sz w:val="18"/>
              </w:rPr>
              <w:t>55</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81B3F">
            <w:pPr>
              <w:rPr>
                <w:sz w:val="18"/>
              </w:rPr>
            </w:pPr>
            <w:r>
              <w:rPr>
                <w:sz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tcBorders>
          </w:tcPr>
          <w:p w:rsidR="00BC6327" w:rsidRDefault="00B037A3" w:rsidP="00D057C3">
            <w:pPr>
              <w:ind w:left="187"/>
              <w:rPr>
                <w:sz w:val="18"/>
              </w:rPr>
            </w:pPr>
            <w:r>
              <w:rPr>
                <w:sz w:val="18"/>
              </w:rPr>
              <w:t>Total Dissolved Solids,</w:t>
            </w:r>
          </w:p>
          <w:p w:rsidR="00B037A3" w:rsidRPr="001F3468" w:rsidRDefault="00B037A3" w:rsidP="00D057C3">
            <w:pPr>
              <w:ind w:left="187"/>
              <w:rPr>
                <w:sz w:val="18"/>
              </w:rPr>
            </w:pPr>
            <w:r>
              <w:rPr>
                <w:sz w:val="18"/>
              </w:rPr>
              <w:t>Mg/L</w:t>
            </w:r>
          </w:p>
        </w:tc>
        <w:tc>
          <w:tcPr>
            <w:tcW w:w="990" w:type="dxa"/>
          </w:tcPr>
          <w:p w:rsidR="00BC6327" w:rsidRPr="001F3468" w:rsidRDefault="00D81B3F" w:rsidP="00D057C3">
            <w:pPr>
              <w:jc w:val="center"/>
              <w:rPr>
                <w:sz w:val="18"/>
              </w:rPr>
            </w:pPr>
            <w:r>
              <w:rPr>
                <w:sz w:val="18"/>
              </w:rPr>
              <w:t>3/</w:t>
            </w:r>
            <w:r w:rsidR="00437FCD">
              <w:rPr>
                <w:sz w:val="18"/>
              </w:rPr>
              <w:t>25/24</w:t>
            </w:r>
          </w:p>
        </w:tc>
        <w:tc>
          <w:tcPr>
            <w:tcW w:w="1350" w:type="dxa"/>
          </w:tcPr>
          <w:p w:rsidR="00BC6327" w:rsidRPr="001F3468" w:rsidRDefault="00D81B3F" w:rsidP="00D057C3">
            <w:pPr>
              <w:jc w:val="center"/>
              <w:rPr>
                <w:sz w:val="18"/>
              </w:rPr>
            </w:pPr>
            <w:r>
              <w:rPr>
                <w:sz w:val="18"/>
              </w:rPr>
              <w:t>46</w:t>
            </w:r>
            <w:r w:rsidR="00437FCD">
              <w:rPr>
                <w:sz w:val="18"/>
              </w:rPr>
              <w:t>4</w:t>
            </w:r>
          </w:p>
        </w:tc>
        <w:tc>
          <w:tcPr>
            <w:tcW w:w="1440" w:type="dxa"/>
          </w:tcPr>
          <w:p w:rsidR="00BC6327" w:rsidRPr="001F3468" w:rsidRDefault="00D81B3F" w:rsidP="00D057C3">
            <w:pPr>
              <w:jc w:val="center"/>
              <w:rPr>
                <w:sz w:val="18"/>
              </w:rPr>
            </w:pPr>
            <w:r>
              <w:rPr>
                <w:sz w:val="18"/>
              </w:rPr>
              <w:t>--</w:t>
            </w:r>
          </w:p>
        </w:tc>
        <w:tc>
          <w:tcPr>
            <w:tcW w:w="900" w:type="dxa"/>
          </w:tcPr>
          <w:p w:rsidR="00BC6327" w:rsidRPr="001F3468" w:rsidRDefault="00D81B3F" w:rsidP="00D057C3">
            <w:pPr>
              <w:jc w:val="center"/>
              <w:rPr>
                <w:sz w:val="18"/>
              </w:rPr>
            </w:pPr>
            <w:r>
              <w:rPr>
                <w:sz w:val="18"/>
              </w:rPr>
              <w:t>1000</w:t>
            </w:r>
          </w:p>
        </w:tc>
        <w:tc>
          <w:tcPr>
            <w:tcW w:w="1080" w:type="dxa"/>
          </w:tcPr>
          <w:p w:rsidR="00BC6327" w:rsidRPr="001F3468" w:rsidRDefault="00D81B3F" w:rsidP="00D057C3">
            <w:pPr>
              <w:jc w:val="center"/>
              <w:rPr>
                <w:sz w:val="18"/>
              </w:rPr>
            </w:pPr>
            <w:r>
              <w:rPr>
                <w:sz w:val="18"/>
              </w:rPr>
              <w:t>NA</w:t>
            </w:r>
          </w:p>
        </w:tc>
        <w:tc>
          <w:tcPr>
            <w:tcW w:w="2808" w:type="dxa"/>
            <w:tcBorders>
              <w:right w:val="single" w:sz="6" w:space="0" w:color="auto"/>
            </w:tcBorders>
          </w:tcPr>
          <w:p w:rsidR="00BC6327" w:rsidRPr="001F3468" w:rsidRDefault="00D81B3F" w:rsidP="00D057C3">
            <w:pPr>
              <w:rPr>
                <w:sz w:val="18"/>
              </w:rPr>
            </w:pPr>
            <w:r>
              <w:rPr>
                <w:sz w:val="18"/>
              </w:rPr>
              <w:t xml:space="preserve">Runoff/leaching from natural deposits;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037A3" w:rsidP="00D057C3">
            <w:pPr>
              <w:ind w:left="187"/>
              <w:rPr>
                <w:sz w:val="18"/>
              </w:rPr>
            </w:pPr>
            <w:r>
              <w:rPr>
                <w:sz w:val="18"/>
              </w:rPr>
              <w:t>Turbidity, Units</w:t>
            </w:r>
          </w:p>
        </w:tc>
        <w:tc>
          <w:tcPr>
            <w:tcW w:w="990" w:type="dxa"/>
            <w:tcBorders>
              <w:bottom w:val="single" w:sz="18" w:space="0" w:color="auto"/>
            </w:tcBorders>
          </w:tcPr>
          <w:p w:rsidR="00BC6327" w:rsidRPr="001F3468" w:rsidRDefault="00D81B3F" w:rsidP="00D057C3">
            <w:pPr>
              <w:jc w:val="center"/>
              <w:rPr>
                <w:sz w:val="18"/>
              </w:rPr>
            </w:pPr>
            <w:r>
              <w:rPr>
                <w:sz w:val="18"/>
              </w:rPr>
              <w:t>3/</w:t>
            </w:r>
            <w:r w:rsidR="00437FCD">
              <w:rPr>
                <w:sz w:val="18"/>
              </w:rPr>
              <w:t>25/24</w:t>
            </w:r>
          </w:p>
        </w:tc>
        <w:tc>
          <w:tcPr>
            <w:tcW w:w="1350" w:type="dxa"/>
            <w:tcBorders>
              <w:bottom w:val="single" w:sz="18" w:space="0" w:color="auto"/>
              <w:right w:val="single" w:sz="6" w:space="0" w:color="auto"/>
            </w:tcBorders>
          </w:tcPr>
          <w:p w:rsidR="00BC6327" w:rsidRPr="001F3468" w:rsidRDefault="00D81B3F" w:rsidP="00D057C3">
            <w:pPr>
              <w:jc w:val="center"/>
              <w:rPr>
                <w:sz w:val="18"/>
              </w:rPr>
            </w:pPr>
            <w:r>
              <w:rPr>
                <w:sz w:val="18"/>
              </w:rPr>
              <w:t>0.1</w:t>
            </w:r>
            <w:r w:rsidR="00437FCD">
              <w:rPr>
                <w:sz w:val="18"/>
              </w:rPr>
              <w:t>0</w:t>
            </w:r>
          </w:p>
        </w:tc>
        <w:tc>
          <w:tcPr>
            <w:tcW w:w="1440" w:type="dxa"/>
            <w:tcBorders>
              <w:left w:val="single" w:sz="6" w:space="0" w:color="auto"/>
              <w:bottom w:val="single" w:sz="18" w:space="0" w:color="auto"/>
              <w:right w:val="single" w:sz="6" w:space="0" w:color="auto"/>
            </w:tcBorders>
          </w:tcPr>
          <w:p w:rsidR="00BC6327" w:rsidRPr="001F3468" w:rsidRDefault="00D81B3F"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D81B3F" w:rsidP="00D057C3">
            <w:pPr>
              <w:jc w:val="center"/>
              <w:rPr>
                <w:sz w:val="18"/>
              </w:rPr>
            </w:pPr>
            <w:r>
              <w:rPr>
                <w:sz w:val="18"/>
              </w:rPr>
              <w:t>5</w:t>
            </w:r>
          </w:p>
        </w:tc>
        <w:tc>
          <w:tcPr>
            <w:tcW w:w="1080" w:type="dxa"/>
            <w:tcBorders>
              <w:bottom w:val="single" w:sz="18" w:space="0" w:color="auto"/>
            </w:tcBorders>
          </w:tcPr>
          <w:p w:rsidR="00BC6327" w:rsidRPr="001F3468" w:rsidRDefault="00D81B3F"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D81B3F" w:rsidP="00D057C3">
            <w:pPr>
              <w:rPr>
                <w:sz w:val="18"/>
              </w:rPr>
            </w:pPr>
            <w:r>
              <w:rPr>
                <w:sz w:val="18"/>
              </w:rPr>
              <w:t>Soil runoff</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Bromide, mg/L</w:t>
            </w:r>
          </w:p>
        </w:tc>
        <w:tc>
          <w:tcPr>
            <w:tcW w:w="99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3/</w:t>
            </w:r>
            <w:r w:rsidR="00437FCD">
              <w:rPr>
                <w:sz w:val="18"/>
              </w:rPr>
              <w:t>25/24</w:t>
            </w:r>
          </w:p>
        </w:tc>
        <w:tc>
          <w:tcPr>
            <w:tcW w:w="135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0.3</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88655E" w:rsidP="00D057C3">
            <w:pPr>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More </w:t>
      </w:r>
      <w:r w:rsidRPr="001F3468">
        <w:rPr>
          <w:rFonts w:ascii="Times New Roman" w:hAnsi="Times New Roman"/>
          <w:szCs w:val="22"/>
        </w:rPr>
        <w:lastRenderedPageBreak/>
        <w:t>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248C1">
        <w:rPr>
          <w:rFonts w:ascii="Times New Roman" w:hAnsi="Times New Roman"/>
          <w:u w:val="single"/>
        </w:rPr>
        <w:t>BERRY DRIVE WS #02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653E25">
        <w:trPr>
          <w:cantSplit/>
        </w:trPr>
        <w:tc>
          <w:tcPr>
            <w:tcW w:w="10800" w:type="dxa"/>
          </w:tcPr>
          <w:p w:rsidR="002B3B52" w:rsidRPr="001F3468" w:rsidRDefault="002B3B52">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Default="00DD7D18" w:rsidP="00653E25">
      <w:pPr>
        <w:pStyle w:val="ListParagraph"/>
        <w:numPr>
          <w:ilvl w:val="0"/>
          <w:numId w:val="4"/>
        </w:numPr>
        <w:spacing w:after="240"/>
        <w:jc w:val="center"/>
        <w:rPr>
          <w:b/>
          <w:sz w:val="24"/>
        </w:rPr>
      </w:pPr>
      <w:r w:rsidRPr="00653E25">
        <w:rPr>
          <w:b/>
          <w:sz w:val="24"/>
        </w:rPr>
        <w:t xml:space="preserve">Level 1 or Level 2 Assessment Requirement not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p w:rsidR="00DD7D18" w:rsidRPr="00653E25" w:rsidRDefault="00DD7D18" w:rsidP="00653E25">
      <w:pPr>
        <w:pStyle w:val="ListParagraph"/>
        <w:numPr>
          <w:ilvl w:val="0"/>
          <w:numId w:val="4"/>
        </w:numPr>
        <w:spacing w:after="240"/>
        <w:rPr>
          <w:b/>
          <w:sz w:val="24"/>
        </w:rPr>
      </w:pPr>
      <w:r w:rsidRPr="00653E25">
        <w:rPr>
          <w:b/>
          <w:sz w:val="24"/>
        </w:rPr>
        <w:t xml:space="preserve">Level 2 Assessment Requirement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tbl>
      <w:tblPr>
        <w:tblW w:w="0" w:type="auto"/>
        <w:tblInd w:w="-72" w:type="dxa"/>
        <w:tblBorders>
          <w:bottom w:val="single" w:sz="4" w:space="0" w:color="auto"/>
          <w:insideH w:val="single" w:sz="4" w:space="0" w:color="auto"/>
          <w:insideV w:val="single" w:sz="4" w:space="0" w:color="auto"/>
        </w:tblBorders>
        <w:tblLayout w:type="fixed"/>
        <w:tblLook w:val="01E0"/>
      </w:tblPr>
      <w:tblGrid>
        <w:gridCol w:w="10872"/>
      </w:tblGrid>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6B5" w:rsidRDefault="005D16B5">
      <w:r>
        <w:separator/>
      </w:r>
    </w:p>
  </w:endnote>
  <w:endnote w:type="continuationSeparator" w:id="0">
    <w:p w:rsidR="005D16B5" w:rsidRDefault="005D16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EA17C1">
      <w:rPr>
        <w:i/>
        <w:i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A17C1">
    <w:pPr>
      <w:pStyle w:val="Footer"/>
      <w:tabs>
        <w:tab w:val="clear" w:pos="4320"/>
        <w:tab w:val="clear" w:pos="8640"/>
        <w:tab w:val="right" w:pos="10800"/>
      </w:tabs>
      <w:rPr>
        <w:i/>
        <w:iCs/>
      </w:rPr>
    </w:pPr>
    <w:r>
      <w:rPr>
        <w:i/>
        <w:iCs/>
      </w:rPr>
      <w:t xml:space="preserve"> </w:t>
    </w:r>
    <w:r w:rsidR="00BC6327" w:rsidRPr="00AB5E87">
      <w:rPr>
        <w:i/>
        <w:iCs/>
      </w:rPr>
      <w:tab/>
    </w:r>
    <w:r>
      <w:rPr>
        <w:i/>
        <w:i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6B5" w:rsidRDefault="005D16B5">
      <w:r>
        <w:separator/>
      </w:r>
    </w:p>
  </w:footnote>
  <w:footnote w:type="continuationSeparator" w:id="0">
    <w:p w:rsidR="005D16B5" w:rsidRDefault="005D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1666CD">
      <w:rPr>
        <w:rStyle w:val="PageNumber"/>
        <w:i/>
        <w:iCs/>
        <w:u w:val="single"/>
      </w:rPr>
      <w:fldChar w:fldCharType="begin"/>
    </w:r>
    <w:r>
      <w:rPr>
        <w:rStyle w:val="PageNumber"/>
        <w:i/>
        <w:iCs/>
        <w:u w:val="single"/>
      </w:rPr>
      <w:instrText xml:space="preserve"> PAGE </w:instrText>
    </w:r>
    <w:r w:rsidR="001666CD">
      <w:rPr>
        <w:rStyle w:val="PageNumber"/>
        <w:i/>
        <w:iCs/>
        <w:u w:val="single"/>
      </w:rPr>
      <w:fldChar w:fldCharType="separate"/>
    </w:r>
    <w:r w:rsidR="00A9626C">
      <w:rPr>
        <w:rStyle w:val="PageNumber"/>
        <w:i/>
        <w:iCs/>
        <w:noProof/>
        <w:u w:val="single"/>
      </w:rPr>
      <w:t>4</w:t>
    </w:r>
    <w:r w:rsidR="001666CD">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1666CD" w:rsidRPr="00246D6E">
      <w:rPr>
        <w:rStyle w:val="PageNumber"/>
        <w:i/>
        <w:u w:val="single"/>
      </w:rPr>
      <w:fldChar w:fldCharType="begin"/>
    </w:r>
    <w:r w:rsidR="00246D6E" w:rsidRPr="00246D6E">
      <w:rPr>
        <w:rStyle w:val="PageNumber"/>
        <w:i/>
        <w:u w:val="single"/>
      </w:rPr>
      <w:instrText xml:space="preserve"> NUMPAGES </w:instrText>
    </w:r>
    <w:r w:rsidR="001666CD" w:rsidRPr="00246D6E">
      <w:rPr>
        <w:rStyle w:val="PageNumber"/>
        <w:i/>
        <w:u w:val="single"/>
      </w:rPr>
      <w:fldChar w:fldCharType="separate"/>
    </w:r>
    <w:r w:rsidR="00A9626C">
      <w:rPr>
        <w:rStyle w:val="PageNumber"/>
        <w:i/>
        <w:noProof/>
        <w:u w:val="single"/>
      </w:rPr>
      <w:t>4</w:t>
    </w:r>
    <w:r w:rsidR="001666CD"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964DB5"/>
    <w:multiLevelType w:val="hybridMultilevel"/>
    <w:tmpl w:val="494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42"/>
  </w:hdrShapeDefaults>
  <w:footnotePr>
    <w:footnote w:id="-1"/>
    <w:footnote w:id="0"/>
  </w:footnotePr>
  <w:endnotePr>
    <w:endnote w:id="-1"/>
    <w:endnote w:id="0"/>
  </w:endnotePr>
  <w:compat>
    <w:doNotUseHTMLParagraphAutoSpacing/>
  </w:compat>
  <w:rsids>
    <w:rsidRoot w:val="00CF1A7D"/>
    <w:rsid w:val="00001BB4"/>
    <w:rsid w:val="00005E6E"/>
    <w:rsid w:val="00013BA3"/>
    <w:rsid w:val="000146CC"/>
    <w:rsid w:val="00022705"/>
    <w:rsid w:val="000248C1"/>
    <w:rsid w:val="00024D43"/>
    <w:rsid w:val="00025D7F"/>
    <w:rsid w:val="000360D3"/>
    <w:rsid w:val="000370BE"/>
    <w:rsid w:val="00044344"/>
    <w:rsid w:val="000450D8"/>
    <w:rsid w:val="0004748A"/>
    <w:rsid w:val="00053BC0"/>
    <w:rsid w:val="000551F9"/>
    <w:rsid w:val="00065561"/>
    <w:rsid w:val="00073BE0"/>
    <w:rsid w:val="00074CBB"/>
    <w:rsid w:val="00085A69"/>
    <w:rsid w:val="000943DA"/>
    <w:rsid w:val="00094751"/>
    <w:rsid w:val="000964CC"/>
    <w:rsid w:val="000A08B0"/>
    <w:rsid w:val="000A0BCF"/>
    <w:rsid w:val="000B74BB"/>
    <w:rsid w:val="000C16DD"/>
    <w:rsid w:val="000C1A52"/>
    <w:rsid w:val="000C5DFD"/>
    <w:rsid w:val="000D2943"/>
    <w:rsid w:val="000D4AC7"/>
    <w:rsid w:val="000E63F6"/>
    <w:rsid w:val="000F6367"/>
    <w:rsid w:val="00100750"/>
    <w:rsid w:val="00101107"/>
    <w:rsid w:val="001151D3"/>
    <w:rsid w:val="00127B6D"/>
    <w:rsid w:val="001331D3"/>
    <w:rsid w:val="001476E6"/>
    <w:rsid w:val="00153D70"/>
    <w:rsid w:val="00154C45"/>
    <w:rsid w:val="001605AC"/>
    <w:rsid w:val="00161D5A"/>
    <w:rsid w:val="001666CD"/>
    <w:rsid w:val="00170328"/>
    <w:rsid w:val="00172215"/>
    <w:rsid w:val="00173A3B"/>
    <w:rsid w:val="00181F3E"/>
    <w:rsid w:val="001A05BF"/>
    <w:rsid w:val="001A2BEE"/>
    <w:rsid w:val="001A47B7"/>
    <w:rsid w:val="001A65A0"/>
    <w:rsid w:val="001B095A"/>
    <w:rsid w:val="001B10EB"/>
    <w:rsid w:val="001C333B"/>
    <w:rsid w:val="001C4781"/>
    <w:rsid w:val="001C7816"/>
    <w:rsid w:val="001D16C5"/>
    <w:rsid w:val="001D50D9"/>
    <w:rsid w:val="001D7D91"/>
    <w:rsid w:val="001E0454"/>
    <w:rsid w:val="001E0B86"/>
    <w:rsid w:val="001E13D1"/>
    <w:rsid w:val="001E521B"/>
    <w:rsid w:val="001E5F9F"/>
    <w:rsid w:val="001E7F17"/>
    <w:rsid w:val="001F155B"/>
    <w:rsid w:val="001F3468"/>
    <w:rsid w:val="00200ED0"/>
    <w:rsid w:val="002010C1"/>
    <w:rsid w:val="00212D5D"/>
    <w:rsid w:val="00214D2C"/>
    <w:rsid w:val="002166FF"/>
    <w:rsid w:val="00220240"/>
    <w:rsid w:val="0023302C"/>
    <w:rsid w:val="00246D6E"/>
    <w:rsid w:val="0024762D"/>
    <w:rsid w:val="0025510E"/>
    <w:rsid w:val="00256496"/>
    <w:rsid w:val="00261C99"/>
    <w:rsid w:val="00264941"/>
    <w:rsid w:val="00273001"/>
    <w:rsid w:val="00282734"/>
    <w:rsid w:val="002856B8"/>
    <w:rsid w:val="00294205"/>
    <w:rsid w:val="002A20BB"/>
    <w:rsid w:val="002A3636"/>
    <w:rsid w:val="002A3F5C"/>
    <w:rsid w:val="002A5C9F"/>
    <w:rsid w:val="002A746D"/>
    <w:rsid w:val="002B0B02"/>
    <w:rsid w:val="002B3B52"/>
    <w:rsid w:val="002B6332"/>
    <w:rsid w:val="002C5CD8"/>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A5FE7"/>
    <w:rsid w:val="003B1F6B"/>
    <w:rsid w:val="003B3381"/>
    <w:rsid w:val="003C7E02"/>
    <w:rsid w:val="003E7032"/>
    <w:rsid w:val="003F23AC"/>
    <w:rsid w:val="003F5E00"/>
    <w:rsid w:val="004053E9"/>
    <w:rsid w:val="00416A8E"/>
    <w:rsid w:val="0041709B"/>
    <w:rsid w:val="004230E3"/>
    <w:rsid w:val="0042631E"/>
    <w:rsid w:val="00437FCD"/>
    <w:rsid w:val="00441930"/>
    <w:rsid w:val="004445E4"/>
    <w:rsid w:val="00446969"/>
    <w:rsid w:val="0045424E"/>
    <w:rsid w:val="004606B5"/>
    <w:rsid w:val="0047086C"/>
    <w:rsid w:val="00472D17"/>
    <w:rsid w:val="00473411"/>
    <w:rsid w:val="004848BB"/>
    <w:rsid w:val="004912AD"/>
    <w:rsid w:val="004A05D8"/>
    <w:rsid w:val="004A07B2"/>
    <w:rsid w:val="004A1ABC"/>
    <w:rsid w:val="004A2077"/>
    <w:rsid w:val="004B7187"/>
    <w:rsid w:val="004C5E5E"/>
    <w:rsid w:val="004D509C"/>
    <w:rsid w:val="004D5EA2"/>
    <w:rsid w:val="004F67E6"/>
    <w:rsid w:val="0050013A"/>
    <w:rsid w:val="0050079C"/>
    <w:rsid w:val="00501116"/>
    <w:rsid w:val="0050126C"/>
    <w:rsid w:val="00501B52"/>
    <w:rsid w:val="005065B7"/>
    <w:rsid w:val="00514FDA"/>
    <w:rsid w:val="00534BB7"/>
    <w:rsid w:val="00535F64"/>
    <w:rsid w:val="00535F8B"/>
    <w:rsid w:val="00537BEA"/>
    <w:rsid w:val="0054057D"/>
    <w:rsid w:val="005466B9"/>
    <w:rsid w:val="00546A68"/>
    <w:rsid w:val="00546FDB"/>
    <w:rsid w:val="005540D9"/>
    <w:rsid w:val="0055419E"/>
    <w:rsid w:val="0056039D"/>
    <w:rsid w:val="00576363"/>
    <w:rsid w:val="005830FA"/>
    <w:rsid w:val="0058536C"/>
    <w:rsid w:val="005937EB"/>
    <w:rsid w:val="005A087D"/>
    <w:rsid w:val="005C04C1"/>
    <w:rsid w:val="005D16B5"/>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3E25"/>
    <w:rsid w:val="0066456C"/>
    <w:rsid w:val="00680846"/>
    <w:rsid w:val="0068272C"/>
    <w:rsid w:val="00691186"/>
    <w:rsid w:val="00695A6F"/>
    <w:rsid w:val="006A04A9"/>
    <w:rsid w:val="006C2732"/>
    <w:rsid w:val="006D4D93"/>
    <w:rsid w:val="006D506D"/>
    <w:rsid w:val="006E03F6"/>
    <w:rsid w:val="006F731F"/>
    <w:rsid w:val="007003D1"/>
    <w:rsid w:val="007017A9"/>
    <w:rsid w:val="00705852"/>
    <w:rsid w:val="0071047D"/>
    <w:rsid w:val="0071576E"/>
    <w:rsid w:val="00717191"/>
    <w:rsid w:val="00717E80"/>
    <w:rsid w:val="00722BA8"/>
    <w:rsid w:val="00737455"/>
    <w:rsid w:val="00742E55"/>
    <w:rsid w:val="007452F3"/>
    <w:rsid w:val="007471DB"/>
    <w:rsid w:val="00750A31"/>
    <w:rsid w:val="00775871"/>
    <w:rsid w:val="00783F5A"/>
    <w:rsid w:val="007948A9"/>
    <w:rsid w:val="00796E52"/>
    <w:rsid w:val="007B0B24"/>
    <w:rsid w:val="007F584E"/>
    <w:rsid w:val="00803861"/>
    <w:rsid w:val="00803DFB"/>
    <w:rsid w:val="0080460B"/>
    <w:rsid w:val="00814AAE"/>
    <w:rsid w:val="008222DE"/>
    <w:rsid w:val="0082242B"/>
    <w:rsid w:val="00824962"/>
    <w:rsid w:val="008272D0"/>
    <w:rsid w:val="00831585"/>
    <w:rsid w:val="00832E7C"/>
    <w:rsid w:val="0083415C"/>
    <w:rsid w:val="00857337"/>
    <w:rsid w:val="00866B40"/>
    <w:rsid w:val="00881DB7"/>
    <w:rsid w:val="00883433"/>
    <w:rsid w:val="00885381"/>
    <w:rsid w:val="0088655E"/>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A56A2"/>
    <w:rsid w:val="009B1047"/>
    <w:rsid w:val="009B337D"/>
    <w:rsid w:val="009B4405"/>
    <w:rsid w:val="009C0E21"/>
    <w:rsid w:val="009C1882"/>
    <w:rsid w:val="009C3F08"/>
    <w:rsid w:val="009C4A4B"/>
    <w:rsid w:val="009E153B"/>
    <w:rsid w:val="009E2850"/>
    <w:rsid w:val="009F2648"/>
    <w:rsid w:val="009F5401"/>
    <w:rsid w:val="00A0317C"/>
    <w:rsid w:val="00A0355F"/>
    <w:rsid w:val="00A0640D"/>
    <w:rsid w:val="00A107E3"/>
    <w:rsid w:val="00A24839"/>
    <w:rsid w:val="00A259A6"/>
    <w:rsid w:val="00A27F38"/>
    <w:rsid w:val="00A44246"/>
    <w:rsid w:val="00A93A21"/>
    <w:rsid w:val="00A9626C"/>
    <w:rsid w:val="00A9766F"/>
    <w:rsid w:val="00AB01B0"/>
    <w:rsid w:val="00AB5E87"/>
    <w:rsid w:val="00AC6D1E"/>
    <w:rsid w:val="00AD4876"/>
    <w:rsid w:val="00AF0445"/>
    <w:rsid w:val="00AF2E38"/>
    <w:rsid w:val="00B037A3"/>
    <w:rsid w:val="00B0620C"/>
    <w:rsid w:val="00B1666D"/>
    <w:rsid w:val="00B2410E"/>
    <w:rsid w:val="00B3023D"/>
    <w:rsid w:val="00B30E79"/>
    <w:rsid w:val="00B44817"/>
    <w:rsid w:val="00B45743"/>
    <w:rsid w:val="00B51879"/>
    <w:rsid w:val="00B552D9"/>
    <w:rsid w:val="00B55796"/>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17F4D"/>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4B5C"/>
    <w:rsid w:val="00D057C3"/>
    <w:rsid w:val="00D06308"/>
    <w:rsid w:val="00D118D4"/>
    <w:rsid w:val="00D15AE0"/>
    <w:rsid w:val="00D257FF"/>
    <w:rsid w:val="00D26951"/>
    <w:rsid w:val="00D33C8C"/>
    <w:rsid w:val="00D37E1F"/>
    <w:rsid w:val="00D47015"/>
    <w:rsid w:val="00D5320E"/>
    <w:rsid w:val="00D7538B"/>
    <w:rsid w:val="00D81B3F"/>
    <w:rsid w:val="00D924EC"/>
    <w:rsid w:val="00D96789"/>
    <w:rsid w:val="00DA2871"/>
    <w:rsid w:val="00DB305E"/>
    <w:rsid w:val="00DB36C6"/>
    <w:rsid w:val="00DB4D7F"/>
    <w:rsid w:val="00DC0B11"/>
    <w:rsid w:val="00DC2ED8"/>
    <w:rsid w:val="00DC30BE"/>
    <w:rsid w:val="00DC3DA9"/>
    <w:rsid w:val="00DC61D2"/>
    <w:rsid w:val="00DD7D18"/>
    <w:rsid w:val="00DE1141"/>
    <w:rsid w:val="00DE2077"/>
    <w:rsid w:val="00E034EF"/>
    <w:rsid w:val="00E04485"/>
    <w:rsid w:val="00E20938"/>
    <w:rsid w:val="00E24E8A"/>
    <w:rsid w:val="00E25265"/>
    <w:rsid w:val="00E41EE8"/>
    <w:rsid w:val="00E465DC"/>
    <w:rsid w:val="00E56B28"/>
    <w:rsid w:val="00E6542D"/>
    <w:rsid w:val="00E80B80"/>
    <w:rsid w:val="00E8528D"/>
    <w:rsid w:val="00E91D0B"/>
    <w:rsid w:val="00E92E9C"/>
    <w:rsid w:val="00EA17C1"/>
    <w:rsid w:val="00EA66F0"/>
    <w:rsid w:val="00EB0127"/>
    <w:rsid w:val="00EB3BEC"/>
    <w:rsid w:val="00EB6CF4"/>
    <w:rsid w:val="00EC26D7"/>
    <w:rsid w:val="00EE4AA7"/>
    <w:rsid w:val="00EE7E33"/>
    <w:rsid w:val="00EF0F4D"/>
    <w:rsid w:val="00EF7091"/>
    <w:rsid w:val="00EF7F82"/>
    <w:rsid w:val="00F01B42"/>
    <w:rsid w:val="00F07AC1"/>
    <w:rsid w:val="00F1148C"/>
    <w:rsid w:val="00F51B61"/>
    <w:rsid w:val="00F643DC"/>
    <w:rsid w:val="00F67767"/>
    <w:rsid w:val="00F75012"/>
    <w:rsid w:val="00F75418"/>
    <w:rsid w:val="00F82FE4"/>
    <w:rsid w:val="00F87E2C"/>
    <w:rsid w:val="00F91354"/>
    <w:rsid w:val="00F925AF"/>
    <w:rsid w:val="00F943FC"/>
    <w:rsid w:val="00FB67EC"/>
    <w:rsid w:val="00FC01B5"/>
    <w:rsid w:val="00FC34F6"/>
    <w:rsid w:val="00FC732A"/>
    <w:rsid w:val="00FD4B98"/>
    <w:rsid w:val="00FD551F"/>
    <w:rsid w:val="00FD5FCC"/>
    <w:rsid w:val="00FE6C4E"/>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781"/>
  </w:style>
  <w:style w:type="paragraph" w:styleId="Heading1">
    <w:name w:val="heading 1"/>
    <w:basedOn w:val="Normal"/>
    <w:next w:val="Normal"/>
    <w:qFormat/>
    <w:rsid w:val="001C4781"/>
    <w:pPr>
      <w:keepNext/>
      <w:spacing w:before="120"/>
      <w:jc w:val="center"/>
      <w:outlineLvl w:val="0"/>
    </w:pPr>
    <w:rPr>
      <w:b/>
      <w:sz w:val="22"/>
      <w:u w:val="single"/>
    </w:rPr>
  </w:style>
  <w:style w:type="paragraph" w:styleId="Heading2">
    <w:name w:val="heading 2"/>
    <w:basedOn w:val="Normal"/>
    <w:next w:val="Normal"/>
    <w:qFormat/>
    <w:rsid w:val="001C478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1C478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1C4781"/>
    <w:pPr>
      <w:keepNext/>
      <w:ind w:left="-18"/>
      <w:jc w:val="center"/>
      <w:outlineLvl w:val="3"/>
    </w:pPr>
    <w:rPr>
      <w:rFonts w:ascii="Footlight MT Light" w:hAnsi="Footlight MT Light"/>
      <w:b/>
    </w:rPr>
  </w:style>
  <w:style w:type="paragraph" w:styleId="Heading5">
    <w:name w:val="heading 5"/>
    <w:basedOn w:val="Normal"/>
    <w:next w:val="Normal"/>
    <w:qFormat/>
    <w:rsid w:val="001C4781"/>
    <w:pPr>
      <w:keepNext/>
      <w:jc w:val="center"/>
      <w:outlineLvl w:val="4"/>
    </w:pPr>
    <w:rPr>
      <w:rFonts w:ascii="Footlight MT Light" w:hAnsi="Footlight MT Light"/>
      <w:b/>
      <w:sz w:val="22"/>
    </w:rPr>
  </w:style>
  <w:style w:type="paragraph" w:styleId="Heading6">
    <w:name w:val="heading 6"/>
    <w:basedOn w:val="Normal"/>
    <w:next w:val="Normal"/>
    <w:qFormat/>
    <w:rsid w:val="001C4781"/>
    <w:pPr>
      <w:keepNext/>
      <w:jc w:val="right"/>
      <w:outlineLvl w:val="5"/>
    </w:pPr>
    <w:rPr>
      <w:rFonts w:ascii="Footlight MT Light" w:hAnsi="Footlight MT Light"/>
      <w:sz w:val="24"/>
    </w:rPr>
  </w:style>
  <w:style w:type="paragraph" w:styleId="Heading7">
    <w:name w:val="heading 7"/>
    <w:basedOn w:val="Normal"/>
    <w:next w:val="Normal"/>
    <w:qFormat/>
    <w:rsid w:val="001C47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C4781"/>
    <w:pPr>
      <w:keepNext/>
      <w:spacing w:line="200" w:lineRule="exact"/>
      <w:outlineLvl w:val="7"/>
    </w:pPr>
    <w:rPr>
      <w:rFonts w:ascii="Comic Sans MS" w:hAnsi="Comic Sans MS"/>
      <w:b/>
      <w:bCs/>
      <w:sz w:val="18"/>
    </w:rPr>
  </w:style>
  <w:style w:type="paragraph" w:styleId="Heading9">
    <w:name w:val="heading 9"/>
    <w:basedOn w:val="Normal"/>
    <w:next w:val="Normal"/>
    <w:qFormat/>
    <w:rsid w:val="001C47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4781"/>
    <w:pPr>
      <w:tabs>
        <w:tab w:val="center" w:pos="4320"/>
        <w:tab w:val="right" w:pos="8640"/>
      </w:tabs>
    </w:pPr>
  </w:style>
  <w:style w:type="paragraph" w:styleId="Footer">
    <w:name w:val="footer"/>
    <w:basedOn w:val="Normal"/>
    <w:rsid w:val="001C4781"/>
    <w:pPr>
      <w:tabs>
        <w:tab w:val="center" w:pos="4320"/>
        <w:tab w:val="right" w:pos="8640"/>
      </w:tabs>
    </w:pPr>
  </w:style>
  <w:style w:type="character" w:styleId="PageNumber">
    <w:name w:val="page number"/>
    <w:basedOn w:val="DefaultParagraphFont"/>
    <w:rsid w:val="001C4781"/>
  </w:style>
  <w:style w:type="paragraph" w:styleId="Caption">
    <w:name w:val="caption"/>
    <w:basedOn w:val="Normal"/>
    <w:next w:val="Normal"/>
    <w:qFormat/>
    <w:rsid w:val="001C4781"/>
    <w:pPr>
      <w:spacing w:before="120"/>
      <w:jc w:val="center"/>
    </w:pPr>
    <w:rPr>
      <w:b/>
      <w:sz w:val="22"/>
      <w:u w:val="single"/>
    </w:rPr>
  </w:style>
  <w:style w:type="paragraph" w:styleId="Title">
    <w:name w:val="Title"/>
    <w:basedOn w:val="Normal"/>
    <w:qFormat/>
    <w:rsid w:val="001C4781"/>
    <w:pPr>
      <w:spacing w:after="120"/>
      <w:jc w:val="center"/>
    </w:pPr>
    <w:rPr>
      <w:b/>
      <w:u w:val="single"/>
    </w:rPr>
  </w:style>
  <w:style w:type="paragraph" w:styleId="BodyText">
    <w:name w:val="Body Text"/>
    <w:basedOn w:val="Normal"/>
    <w:rsid w:val="001C4781"/>
    <w:pPr>
      <w:spacing w:before="120"/>
      <w:jc w:val="both"/>
    </w:pPr>
    <w:rPr>
      <w:rFonts w:ascii="Footlight MT Light" w:hAnsi="Footlight MT Light"/>
      <w:sz w:val="22"/>
    </w:rPr>
  </w:style>
  <w:style w:type="paragraph" w:styleId="BodyText2">
    <w:name w:val="Body Text 2"/>
    <w:basedOn w:val="Normal"/>
    <w:rsid w:val="001C4781"/>
    <w:pPr>
      <w:spacing w:after="120"/>
    </w:pPr>
    <w:rPr>
      <w:rFonts w:ascii="Footlight MT Light" w:hAnsi="Footlight MT Light"/>
      <w:sz w:val="22"/>
    </w:rPr>
  </w:style>
  <w:style w:type="paragraph" w:styleId="BodyText3">
    <w:name w:val="Body Text 3"/>
    <w:basedOn w:val="Normal"/>
    <w:rsid w:val="001C47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C47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C4781"/>
    <w:pPr>
      <w:ind w:firstLine="720"/>
    </w:pPr>
    <w:rPr>
      <w:snapToGrid w:val="0"/>
      <w:u w:val="single"/>
    </w:rPr>
  </w:style>
  <w:style w:type="paragraph" w:styleId="BodyTextIndent3">
    <w:name w:val="Body Text Indent 3"/>
    <w:basedOn w:val="Normal"/>
    <w:rsid w:val="001C4781"/>
    <w:pPr>
      <w:ind w:left="360" w:hanging="360"/>
    </w:pPr>
    <w:rPr>
      <w:snapToGrid w:val="0"/>
      <w:u w:val="single"/>
    </w:rPr>
  </w:style>
  <w:style w:type="paragraph" w:styleId="BlockText">
    <w:name w:val="Block Text"/>
    <w:basedOn w:val="Normal"/>
    <w:rsid w:val="001C478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50126C"/>
    <w:pPr>
      <w:autoSpaceDE w:val="0"/>
      <w:autoSpaceDN w:val="0"/>
      <w:adjustRightInd w:val="0"/>
    </w:pPr>
    <w:rPr>
      <w:color w:val="000000"/>
      <w:sz w:val="24"/>
      <w:szCs w:val="24"/>
    </w:rPr>
  </w:style>
  <w:style w:type="paragraph" w:styleId="ListParagraph">
    <w:name w:val="List Paragraph"/>
    <w:basedOn w:val="Normal"/>
    <w:uiPriority w:val="34"/>
    <w:qFormat/>
    <w:rsid w:val="00653E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C4E57-966B-42C6-B841-CF555EAD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12451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2</cp:revision>
  <cp:lastPrinted>2022-06-13T16:28:00Z</cp:lastPrinted>
  <dcterms:created xsi:type="dcterms:W3CDTF">2025-06-10T03:06:00Z</dcterms:created>
  <dcterms:modified xsi:type="dcterms:W3CDTF">2025-06-10T03:06:00Z</dcterms:modified>
</cp:coreProperties>
</file>