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8F7660" w:rsidRDefault="009E670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2025</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C6327" w:rsidRPr="008F7660" w:rsidTr="008A5B6C">
        <w:trPr>
          <w:cantSplit/>
        </w:trPr>
        <w:tc>
          <w:tcPr>
            <w:tcW w:w="2047"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C6327" w:rsidRPr="008F7660" w:rsidRDefault="006218C1">
            <w:pPr>
              <w:pStyle w:val="BodyText3"/>
              <w:pBdr>
                <w:top w:val="none" w:sz="0" w:space="0" w:color="auto"/>
                <w:left w:val="none" w:sz="0" w:space="0" w:color="auto"/>
                <w:bottom w:val="none" w:sz="0" w:space="0" w:color="auto"/>
                <w:right w:val="none" w:sz="0" w:space="0" w:color="auto"/>
              </w:pBdr>
              <w:jc w:val="left"/>
              <w:rPr>
                <w:b/>
              </w:rPr>
            </w:pPr>
            <w:r>
              <w:rPr>
                <w:b/>
              </w:rPr>
              <w:t xml:space="preserve">Valley Oaks MHP WS </w:t>
            </w:r>
            <w:r w:rsidR="000E5E51">
              <w:rPr>
                <w:b/>
              </w:rPr>
              <w:t xml:space="preserve">  CA</w:t>
            </w:r>
            <w:r>
              <w:rPr>
                <w:b/>
              </w:rPr>
              <w:t>2701687</w:t>
            </w:r>
          </w:p>
        </w:tc>
        <w:tc>
          <w:tcPr>
            <w:tcW w:w="1314" w:type="dxa"/>
            <w:tcBorders>
              <w:top w:val="nil"/>
              <w:left w:val="nil"/>
              <w:bottom w:val="nil"/>
              <w:right w:val="nil"/>
            </w:tcBorders>
          </w:tcPr>
          <w:p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C6327" w:rsidRPr="008F7660" w:rsidRDefault="009E6702" w:rsidP="00CD656F">
            <w:pPr>
              <w:pStyle w:val="BodyText3"/>
              <w:pBdr>
                <w:top w:val="none" w:sz="0" w:space="0" w:color="auto"/>
                <w:left w:val="none" w:sz="0" w:space="0" w:color="auto"/>
                <w:bottom w:val="none" w:sz="0" w:space="0" w:color="auto"/>
                <w:right w:val="none" w:sz="0" w:space="0" w:color="auto"/>
              </w:pBdr>
              <w:jc w:val="left"/>
              <w:rPr>
                <w:sz w:val="22"/>
              </w:rPr>
            </w:pPr>
            <w:r>
              <w:rPr>
                <w:sz w:val="22"/>
              </w:rPr>
              <w:t>05-01-2026</w:t>
            </w:r>
          </w:p>
        </w:tc>
      </w:tr>
    </w:tbl>
    <w:p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9E6702">
        <w:rPr>
          <w:i/>
          <w:sz w:val="22"/>
        </w:rPr>
        <w:t>25</w:t>
      </w:r>
      <w:r w:rsidR="00D37E1F" w:rsidRPr="008F7660">
        <w:rPr>
          <w:i/>
          <w:sz w:val="22"/>
        </w:rPr>
        <w:t xml:space="preserve"> and may include earlier monitoring data</w:t>
      </w:r>
      <w:r w:rsidRPr="008F7660">
        <w:rPr>
          <w:i/>
          <w:sz w:val="22"/>
        </w:rPr>
        <w:t>.</w:t>
      </w:r>
    </w:p>
    <w:p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w:t>
      </w:r>
      <w:proofErr w:type="spellStart"/>
      <w:r w:rsidRPr="001F3468">
        <w:rPr>
          <w:b/>
          <w:sz w:val="22"/>
        </w:rPr>
        <w:t>que</w:t>
      </w:r>
      <w:proofErr w:type="spellEnd"/>
      <w:r w:rsidRPr="001F3468">
        <w:rPr>
          <w:b/>
          <w:sz w:val="22"/>
        </w:rPr>
        <w:t xml:space="preserve"> lo </w:t>
      </w:r>
      <w:proofErr w:type="spellStart"/>
      <w:r w:rsidRPr="001F3468">
        <w:rPr>
          <w:b/>
          <w:sz w:val="22"/>
        </w:rPr>
        <w:t>entienda</w:t>
      </w:r>
      <w:proofErr w:type="spellEnd"/>
      <w:r w:rsidRPr="001F3468">
        <w:rPr>
          <w:b/>
          <w:sz w:val="22"/>
        </w:rPr>
        <w:t xml:space="preserve"> </w:t>
      </w:r>
      <w:proofErr w:type="spellStart"/>
      <w:r w:rsidRPr="001F3468">
        <w:rPr>
          <w:b/>
          <w:sz w:val="22"/>
        </w:rPr>
        <w:t>bien</w:t>
      </w:r>
      <w:proofErr w:type="spellEnd"/>
      <w:r w:rsidRPr="001F3468">
        <w:rPr>
          <w:b/>
          <w:sz w:val="22"/>
        </w:rPr>
        <w:t>.</w:t>
      </w:r>
    </w:p>
    <w:tbl>
      <w:tblPr>
        <w:tblW w:w="10800" w:type="dxa"/>
        <w:tblLayout w:type="fixed"/>
        <w:tblLook w:val="0000"/>
      </w:tblPr>
      <w:tblGrid>
        <w:gridCol w:w="2880"/>
        <w:gridCol w:w="90"/>
        <w:gridCol w:w="630"/>
        <w:gridCol w:w="900"/>
        <w:gridCol w:w="630"/>
        <w:gridCol w:w="1620"/>
        <w:gridCol w:w="360"/>
        <w:gridCol w:w="540"/>
        <w:gridCol w:w="3150"/>
      </w:tblGrid>
      <w:tr w:rsidR="00BC6327" w:rsidRPr="001F3468" w:rsidTr="008A5B6C">
        <w:trPr>
          <w:cantSplit/>
        </w:trPr>
        <w:tc>
          <w:tcPr>
            <w:tcW w:w="297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rsidTr="008A5B6C">
        <w:trPr>
          <w:cantSplit/>
        </w:trPr>
        <w:tc>
          <w:tcPr>
            <w:tcW w:w="3600" w:type="dxa"/>
            <w:gridSpan w:val="3"/>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4500" w:type="dxa"/>
            <w:gridSpan w:val="4"/>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A copy of the complete assessment is available at the Monterey County Environmental Health Office or by contacting Butch </w:t>
            </w:r>
            <w:proofErr w:type="spellStart"/>
            <w:r>
              <w:rPr>
                <w:sz w:val="22"/>
              </w:rPr>
              <w:t>Heinsen</w:t>
            </w:r>
            <w:proofErr w:type="spellEnd"/>
            <w:r>
              <w:rPr>
                <w:sz w:val="22"/>
              </w:rPr>
              <w:t xml:space="preserve"> at (831) 385-3758</w:t>
            </w: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c>
          <w:tcPr>
            <w:tcW w:w="7110" w:type="dxa"/>
            <w:gridSpan w:val="7"/>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jc w:val="left"/>
              <w:rPr>
                <w:sz w:val="22"/>
              </w:rPr>
            </w:pPr>
          </w:p>
        </w:tc>
      </w:tr>
      <w:tr w:rsidR="00BC6327" w:rsidRPr="001F3468" w:rsidTr="008A5B6C">
        <w:tc>
          <w:tcPr>
            <w:tcW w:w="10800" w:type="dxa"/>
            <w:gridSpan w:val="9"/>
            <w:tcBorders>
              <w:bottom w:val="single" w:sz="4"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rsidTr="008A5B6C">
        <w:trPr>
          <w:cantSplit/>
        </w:trPr>
        <w:tc>
          <w:tcPr>
            <w:tcW w:w="2880" w:type="dxa"/>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Butch </w:t>
            </w:r>
            <w:proofErr w:type="spellStart"/>
            <w:r>
              <w:rPr>
                <w:sz w:val="22"/>
              </w:rPr>
              <w:t>Heinsen</w:t>
            </w:r>
            <w:proofErr w:type="spellEnd"/>
          </w:p>
        </w:tc>
        <w:tc>
          <w:tcPr>
            <w:tcW w:w="900" w:type="dxa"/>
            <w:gridSpan w:val="2"/>
          </w:tcPr>
          <w:p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C6327" w:rsidRPr="001F3468" w:rsidRDefault="006218C1">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(831) 385-3758</w:t>
            </w:r>
            <w:r w:rsidRPr="001F3468">
              <w:rPr>
                <w:sz w:val="22"/>
              </w:rPr>
              <w:t xml:space="preserve"> </w:t>
            </w:r>
          </w:p>
        </w:tc>
      </w:tr>
      <w:tr w:rsidR="00BC6327" w:rsidRPr="001F3468" w:rsidTr="008A5B6C">
        <w:trPr>
          <w:cantSplit/>
          <w:trHeight w:val="287"/>
        </w:trPr>
        <w:tc>
          <w:tcPr>
            <w:tcW w:w="10800" w:type="dxa"/>
            <w:gridSpan w:val="9"/>
            <w:tcBorders>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xml:space="preserve">: MCLs and MRDLs for contaminants that affect health along with their monitoring and reporting requirements, and </w:t>
            </w:r>
            <w:r w:rsidRPr="00A44246">
              <w:rPr>
                <w:sz w:val="22"/>
              </w:rPr>
              <w:lastRenderedPageBreak/>
              <w:t>water treatment requirements.</w:t>
            </w:r>
          </w:p>
        </w:tc>
        <w:tc>
          <w:tcPr>
            <w:tcW w:w="5670" w:type="dxa"/>
            <w:gridSpan w:val="4"/>
            <w:tcBorders>
              <w:top w:val="single" w:sz="6" w:space="0" w:color="auto"/>
            </w:tcBorders>
          </w:tcPr>
          <w:p w:rsidR="00BC6327" w:rsidRPr="00A44246" w:rsidRDefault="00BC6327" w:rsidP="00AB01B0">
            <w:pPr>
              <w:tabs>
                <w:tab w:val="left" w:pos="1440"/>
              </w:tabs>
              <w:spacing w:before="60" w:after="60"/>
              <w:jc w:val="both"/>
              <w:rPr>
                <w:sz w:val="22"/>
              </w:rPr>
            </w:pPr>
            <w:r w:rsidRPr="00A44246">
              <w:rPr>
                <w:b/>
                <w:sz w:val="22"/>
              </w:rPr>
              <w:lastRenderedPageBreak/>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rsidR="00BC6327" w:rsidRPr="00A44246" w:rsidRDefault="00BC6327" w:rsidP="00606A2B">
            <w:pPr>
              <w:tabs>
                <w:tab w:val="left" w:pos="1440"/>
              </w:tabs>
              <w:spacing w:after="60" w:line="0" w:lineRule="atLeast"/>
              <w:jc w:val="both"/>
              <w:rPr>
                <w:sz w:val="22"/>
              </w:rPr>
            </w:pPr>
            <w:proofErr w:type="spellStart"/>
            <w:r w:rsidRPr="00A44246">
              <w:rPr>
                <w:b/>
                <w:sz w:val="22"/>
              </w:rPr>
              <w:t>ppt</w:t>
            </w:r>
            <w:proofErr w:type="spellEnd"/>
            <w:r w:rsidRPr="00A44246">
              <w:rPr>
                <w:sz w:val="22"/>
              </w:rPr>
              <w:t xml:space="preserve">: parts per trillion or </w:t>
            </w:r>
            <w:proofErr w:type="spellStart"/>
            <w:r w:rsidRPr="00A44246">
              <w:rPr>
                <w:sz w:val="22"/>
              </w:rPr>
              <w:t>nanograms</w:t>
            </w:r>
            <w:proofErr w:type="spellEnd"/>
            <w:r w:rsidRPr="00A44246">
              <w:rPr>
                <w:sz w:val="22"/>
              </w:rPr>
              <w:t xml:space="preserve"> per liter (</w:t>
            </w:r>
            <w:proofErr w:type="spellStart"/>
            <w:r w:rsidRPr="00A44246">
              <w:rPr>
                <w:sz w:val="22"/>
              </w:rPr>
              <w:t>ng</w:t>
            </w:r>
            <w:proofErr w:type="spellEnd"/>
            <w:r w:rsidRPr="00A44246">
              <w:rPr>
                <w:sz w:val="22"/>
              </w:rPr>
              <w:t xml:space="preserve">/L) </w:t>
            </w:r>
          </w:p>
          <w:p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xml:space="preserve">: parts per quadrillion or </w:t>
            </w:r>
            <w:proofErr w:type="spellStart"/>
            <w:r w:rsidRPr="00A44246">
              <w:rPr>
                <w:sz w:val="22"/>
              </w:rPr>
              <w:t>picogram</w:t>
            </w:r>
            <w:proofErr w:type="spellEnd"/>
            <w:r w:rsidRPr="00A44246">
              <w:rPr>
                <w:sz w:val="22"/>
              </w:rPr>
              <w:t xml:space="preserve"> per liter (pg/L)</w:t>
            </w:r>
          </w:p>
          <w:p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lastRenderedPageBreak/>
              <w:t>pCi</w:t>
            </w:r>
            <w:proofErr w:type="spellEnd"/>
            <w:r w:rsidRPr="00A44246">
              <w:rPr>
                <w:b/>
                <w:sz w:val="22"/>
              </w:rPr>
              <w:t>/L</w:t>
            </w:r>
            <w:r w:rsidRPr="00A44246">
              <w:rPr>
                <w:sz w:val="22"/>
              </w:rPr>
              <w:t>: picocuries per liter (a measure of radiation)</w:t>
            </w:r>
          </w:p>
        </w:tc>
      </w:tr>
    </w:tbl>
    <w:p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C6327" w:rsidRPr="001F3468" w:rsidRDefault="00BC6327" w:rsidP="00D118D4">
      <w:pPr>
        <w:spacing w:after="120"/>
        <w:rPr>
          <w:b/>
          <w:sz w:val="22"/>
          <w:szCs w:val="22"/>
        </w:rPr>
      </w:pPr>
      <w:r w:rsidRPr="001F3468">
        <w:rPr>
          <w:b/>
          <w:sz w:val="22"/>
          <w:szCs w:val="22"/>
        </w:rPr>
        <w:t>Contaminants that may be present in source water include:</w:t>
      </w:r>
    </w:p>
    <w:p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naturally-occurring or result from urban </w:t>
      </w:r>
      <w:proofErr w:type="spellStart"/>
      <w:r w:rsidRPr="001F3468">
        <w:rPr>
          <w:sz w:val="22"/>
          <w:szCs w:val="22"/>
        </w:rPr>
        <w:t>stormwater</w:t>
      </w:r>
      <w:proofErr w:type="spellEnd"/>
      <w:r w:rsidRPr="001F3468">
        <w:rPr>
          <w:sz w:val="22"/>
          <w:szCs w:val="22"/>
        </w:rPr>
        <w:t xml:space="preserve"> runoff, industrial or domestic wastewater discharges, oil and gas production, mining, or farming.</w:t>
      </w:r>
    </w:p>
    <w:p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w:t>
      </w:r>
      <w:proofErr w:type="spellStart"/>
      <w:r w:rsidRPr="001F3468">
        <w:rPr>
          <w:sz w:val="22"/>
          <w:szCs w:val="22"/>
        </w:rPr>
        <w:t>stormwater</w:t>
      </w:r>
      <w:proofErr w:type="spellEnd"/>
      <w:r w:rsidRPr="001F3468">
        <w:rPr>
          <w:sz w:val="22"/>
          <w:szCs w:val="22"/>
        </w:rPr>
        <w:t xml:space="preserve"> runoff, and residential uses.</w:t>
      </w:r>
    </w:p>
    <w:p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w:t>
      </w:r>
      <w:proofErr w:type="spellStart"/>
      <w:r w:rsidRPr="001F3468">
        <w:rPr>
          <w:sz w:val="22"/>
          <w:szCs w:val="22"/>
        </w:rPr>
        <w:t>stormwater</w:t>
      </w:r>
      <w:proofErr w:type="spellEnd"/>
      <w:r w:rsidRPr="001F3468">
        <w:rPr>
          <w:sz w:val="22"/>
          <w:szCs w:val="22"/>
        </w:rPr>
        <w:t xml:space="preserve"> runoff, agricultural application, and septic systems.</w:t>
      </w:r>
    </w:p>
    <w:p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C6327"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C6327" w:rsidRPr="00A44246" w:rsidRDefault="00BC6327" w:rsidP="00D057C3">
            <w:pPr>
              <w:jc w:val="center"/>
              <w:rPr>
                <w:b/>
                <w:sz w:val="18"/>
              </w:rPr>
            </w:pPr>
            <w:r w:rsidRPr="00A44246">
              <w:rPr>
                <w:b/>
                <w:sz w:val="18"/>
              </w:rPr>
              <w:t>Typical Source of Bacteria</w:t>
            </w:r>
          </w:p>
        </w:tc>
      </w:tr>
      <w:tr w:rsidR="00BC6327" w:rsidRPr="00A44246" w:rsidTr="00535F8B">
        <w:trPr>
          <w:cantSplit/>
          <w:jc w:val="center"/>
        </w:trPr>
        <w:tc>
          <w:tcPr>
            <w:tcW w:w="2249" w:type="dxa"/>
            <w:gridSpan w:val="2"/>
            <w:tcBorders>
              <w:top w:val="nil"/>
              <w:left w:val="single" w:sz="6" w:space="0" w:color="auto"/>
              <w:bottom w:val="single" w:sz="4" w:space="0" w:color="auto"/>
            </w:tcBorders>
          </w:tcPr>
          <w:p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rsidR="00BC6327" w:rsidRPr="00A44246" w:rsidRDefault="00A20C58" w:rsidP="00D057C3">
            <w:pPr>
              <w:ind w:left="-108" w:right="-90"/>
              <w:jc w:val="center"/>
              <w:rPr>
                <w:sz w:val="16"/>
                <w:szCs w:val="16"/>
              </w:rPr>
            </w:pPr>
            <w:r>
              <w:rPr>
                <w:sz w:val="16"/>
                <w:szCs w:val="16"/>
              </w:rPr>
              <w:t>9</w:t>
            </w:r>
          </w:p>
          <w:p w:rsidR="00BC6327" w:rsidRPr="00A44246" w:rsidRDefault="00BC6327" w:rsidP="00D057C3">
            <w:pPr>
              <w:ind w:left="-108" w:right="-90"/>
              <w:jc w:val="center"/>
              <w:rPr>
                <w:sz w:val="18"/>
                <w:u w:val="single"/>
              </w:rPr>
            </w:pPr>
          </w:p>
        </w:tc>
        <w:tc>
          <w:tcPr>
            <w:tcW w:w="1685" w:type="dxa"/>
            <w:gridSpan w:val="2"/>
            <w:tcBorders>
              <w:top w:val="nil"/>
              <w:bottom w:val="single" w:sz="4" w:space="0" w:color="auto"/>
            </w:tcBorders>
          </w:tcPr>
          <w:p w:rsidR="00BC6327" w:rsidRPr="00A44246" w:rsidRDefault="00BD5C48" w:rsidP="00D057C3">
            <w:pPr>
              <w:jc w:val="center"/>
              <w:rPr>
                <w:sz w:val="18"/>
              </w:rPr>
            </w:pPr>
            <w:r>
              <w:rPr>
                <w:sz w:val="18"/>
              </w:rPr>
              <w:t>6</w:t>
            </w:r>
          </w:p>
        </w:tc>
        <w:tc>
          <w:tcPr>
            <w:tcW w:w="2249" w:type="dxa"/>
            <w:gridSpan w:val="3"/>
            <w:tcBorders>
              <w:top w:val="nil"/>
              <w:bottom w:val="single" w:sz="4" w:space="0" w:color="auto"/>
            </w:tcBorders>
          </w:tcPr>
          <w:p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rsidR="00BC6327" w:rsidRPr="00A44246" w:rsidRDefault="00BC6327" w:rsidP="00D057C3">
            <w:pPr>
              <w:rPr>
                <w:sz w:val="18"/>
              </w:rPr>
            </w:pPr>
            <w:r w:rsidRPr="00A44246">
              <w:rPr>
                <w:sz w:val="18"/>
              </w:rPr>
              <w:t>Naturally present in the environment</w:t>
            </w:r>
          </w:p>
        </w:tc>
      </w:tr>
      <w:tr w:rsidR="008F7660"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rsidR="005540D9" w:rsidRPr="00A44246" w:rsidRDefault="00A20C58" w:rsidP="005540D9">
            <w:pPr>
              <w:ind w:left="-115" w:right="-86"/>
              <w:jc w:val="center"/>
              <w:rPr>
                <w:sz w:val="16"/>
                <w:szCs w:val="16"/>
              </w:rPr>
            </w:pPr>
            <w:r>
              <w:rPr>
                <w:sz w:val="16"/>
                <w:szCs w:val="16"/>
              </w:rPr>
              <w:t>0</w:t>
            </w:r>
          </w:p>
          <w:p w:rsidR="008F7660" w:rsidRPr="00A44246" w:rsidRDefault="008F7660" w:rsidP="00D057C3">
            <w:pPr>
              <w:ind w:left="-108" w:right="-90"/>
              <w:jc w:val="center"/>
              <w:rPr>
                <w:sz w:val="18"/>
              </w:rPr>
            </w:pPr>
          </w:p>
        </w:tc>
        <w:tc>
          <w:tcPr>
            <w:tcW w:w="1685" w:type="dxa"/>
            <w:gridSpan w:val="2"/>
            <w:tcBorders>
              <w:top w:val="single" w:sz="4" w:space="0" w:color="auto"/>
              <w:bottom w:val="single" w:sz="4" w:space="0" w:color="auto"/>
            </w:tcBorders>
          </w:tcPr>
          <w:p w:rsidR="008F7660"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rsidR="008F7660" w:rsidRPr="00A44246" w:rsidRDefault="005540D9" w:rsidP="00D057C3">
            <w:pPr>
              <w:rPr>
                <w:sz w:val="18"/>
              </w:rPr>
            </w:pPr>
            <w:r w:rsidRPr="00A44246">
              <w:rPr>
                <w:sz w:val="18"/>
              </w:rPr>
              <w:t>Human and animal fecal waste</w:t>
            </w:r>
          </w:p>
        </w:tc>
      </w:tr>
      <w:tr w:rsidR="005540D9" w:rsidRPr="00A44246" w:rsidTr="00535F8B">
        <w:trPr>
          <w:cantSplit/>
          <w:jc w:val="center"/>
        </w:trPr>
        <w:tc>
          <w:tcPr>
            <w:tcW w:w="2249" w:type="dxa"/>
            <w:gridSpan w:val="2"/>
            <w:tcBorders>
              <w:top w:val="single" w:sz="4" w:space="0" w:color="auto"/>
              <w:left w:val="single" w:sz="6" w:space="0" w:color="auto"/>
              <w:bottom w:val="single" w:sz="4" w:space="0" w:color="auto"/>
            </w:tcBorders>
          </w:tcPr>
          <w:p w:rsidR="005540D9" w:rsidRPr="00A44246" w:rsidRDefault="005540D9" w:rsidP="005540D9">
            <w:pPr>
              <w:jc w:val="center"/>
              <w:rPr>
                <w:i/>
                <w:sz w:val="18"/>
              </w:rPr>
            </w:pPr>
            <w:r w:rsidRPr="00A44246">
              <w:rPr>
                <w:i/>
                <w:sz w:val="18"/>
              </w:rPr>
              <w:t>E. coli</w:t>
            </w:r>
          </w:p>
          <w:p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rsidR="002F6EC9" w:rsidRPr="00A44246" w:rsidRDefault="00A20C58" w:rsidP="002F6EC9">
            <w:pPr>
              <w:ind w:left="-115" w:right="-86"/>
              <w:jc w:val="center"/>
              <w:rPr>
                <w:sz w:val="18"/>
              </w:rPr>
            </w:pPr>
            <w:r>
              <w:rPr>
                <w:sz w:val="16"/>
                <w:szCs w:val="16"/>
              </w:rPr>
              <w:t>0</w:t>
            </w:r>
          </w:p>
        </w:tc>
        <w:tc>
          <w:tcPr>
            <w:tcW w:w="1685" w:type="dxa"/>
            <w:gridSpan w:val="2"/>
            <w:tcBorders>
              <w:top w:val="single" w:sz="4" w:space="0" w:color="auto"/>
              <w:bottom w:val="single" w:sz="4" w:space="0" w:color="auto"/>
            </w:tcBorders>
          </w:tcPr>
          <w:p w:rsidR="005540D9" w:rsidRPr="00A44246" w:rsidRDefault="00BD5C48" w:rsidP="00D057C3">
            <w:pPr>
              <w:jc w:val="center"/>
              <w:rPr>
                <w:sz w:val="18"/>
              </w:rPr>
            </w:pPr>
            <w:r>
              <w:rPr>
                <w:sz w:val="18"/>
              </w:rPr>
              <w:t>0</w:t>
            </w:r>
          </w:p>
        </w:tc>
        <w:tc>
          <w:tcPr>
            <w:tcW w:w="2249" w:type="dxa"/>
            <w:gridSpan w:val="3"/>
            <w:tcBorders>
              <w:top w:val="single" w:sz="4" w:space="0" w:color="auto"/>
              <w:bottom w:val="single" w:sz="4" w:space="0" w:color="auto"/>
            </w:tcBorders>
          </w:tcPr>
          <w:p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rsidR="005540D9" w:rsidRPr="00A44246" w:rsidRDefault="002F6EC9" w:rsidP="00D057C3">
            <w:pPr>
              <w:rPr>
                <w:sz w:val="18"/>
              </w:rPr>
            </w:pPr>
            <w:r w:rsidRPr="00A44246">
              <w:rPr>
                <w:sz w:val="18"/>
              </w:rPr>
              <w:t>Human and animal fecal waste</w:t>
            </w:r>
          </w:p>
        </w:tc>
      </w:tr>
      <w:tr w:rsidR="00172215" w:rsidRPr="001F3468"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rsidTr="00535F8B">
        <w:trPr>
          <w:jc w:val="center"/>
        </w:trPr>
        <w:tc>
          <w:tcPr>
            <w:tcW w:w="2241" w:type="dxa"/>
            <w:tcBorders>
              <w:top w:val="single" w:sz="18" w:space="0" w:color="auto"/>
              <w:left w:val="single" w:sz="6" w:space="0" w:color="auto"/>
              <w:bottom w:val="double" w:sz="6" w:space="0" w:color="auto"/>
            </w:tcBorders>
            <w:vAlign w:val="center"/>
          </w:tcPr>
          <w:p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rsidR="00B44817" w:rsidRPr="001F3468" w:rsidRDefault="00B44817" w:rsidP="00B4481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tcBorders>
              <w:top w:val="single" w:sz="18" w:space="0" w:color="auto"/>
              <w:bottom w:val="double" w:sz="6" w:space="0" w:color="auto"/>
            </w:tcBorders>
            <w:vAlign w:val="center"/>
          </w:tcPr>
          <w:p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44817" w:rsidRPr="001F3468" w:rsidRDefault="00B44817" w:rsidP="00B44817">
            <w:pPr>
              <w:jc w:val="center"/>
              <w:rPr>
                <w:b/>
                <w:sz w:val="18"/>
              </w:rPr>
            </w:pPr>
            <w:r w:rsidRPr="001F3468">
              <w:rPr>
                <w:b/>
                <w:sz w:val="18"/>
              </w:rPr>
              <w:t>Typical Source of Contaminant</w:t>
            </w:r>
          </w:p>
        </w:tc>
      </w:tr>
      <w:tr w:rsidR="00B44817" w:rsidRPr="001F3468" w:rsidTr="00535F8B">
        <w:trPr>
          <w:jc w:val="center"/>
        </w:trPr>
        <w:tc>
          <w:tcPr>
            <w:tcW w:w="2241" w:type="dxa"/>
            <w:tcBorders>
              <w:top w:val="nil"/>
              <w:left w:val="single" w:sz="6" w:space="0" w:color="auto"/>
              <w:bottom w:val="nil"/>
            </w:tcBorders>
          </w:tcPr>
          <w:p w:rsidR="00B44817" w:rsidRPr="001F3468" w:rsidRDefault="00B44817" w:rsidP="00D057C3">
            <w:pPr>
              <w:rPr>
                <w:sz w:val="18"/>
              </w:rPr>
            </w:pPr>
            <w:r w:rsidRPr="001F3468">
              <w:rPr>
                <w:sz w:val="18"/>
              </w:rPr>
              <w:t>Lead (ppb)</w:t>
            </w:r>
          </w:p>
        </w:tc>
        <w:tc>
          <w:tcPr>
            <w:tcW w:w="810" w:type="dxa"/>
            <w:gridSpan w:val="2"/>
            <w:tcBorders>
              <w:top w:val="nil"/>
            </w:tcBorders>
          </w:tcPr>
          <w:p w:rsidR="00B44817" w:rsidRPr="001F3468" w:rsidRDefault="00EC6942" w:rsidP="00D057C3">
            <w:pPr>
              <w:jc w:val="center"/>
              <w:rPr>
                <w:sz w:val="18"/>
              </w:rPr>
            </w:pPr>
            <w:r>
              <w:rPr>
                <w:sz w:val="18"/>
              </w:rPr>
              <w:t>8-</w:t>
            </w:r>
            <w:r w:rsidR="00D22DE0">
              <w:rPr>
                <w:sz w:val="18"/>
              </w:rPr>
              <w:t>06-24</w:t>
            </w:r>
          </w:p>
        </w:tc>
        <w:tc>
          <w:tcPr>
            <w:tcW w:w="900" w:type="dxa"/>
            <w:gridSpan w:val="2"/>
            <w:tcBorders>
              <w:top w:val="nil"/>
            </w:tcBorders>
          </w:tcPr>
          <w:p w:rsidR="00B44817" w:rsidRPr="001F3468" w:rsidRDefault="00BD5C48" w:rsidP="00D057C3">
            <w:pPr>
              <w:jc w:val="center"/>
              <w:rPr>
                <w:sz w:val="18"/>
              </w:rPr>
            </w:pPr>
            <w:r>
              <w:rPr>
                <w:sz w:val="18"/>
              </w:rPr>
              <w:t>5</w:t>
            </w:r>
          </w:p>
        </w:tc>
        <w:tc>
          <w:tcPr>
            <w:tcW w:w="991" w:type="dxa"/>
            <w:tcBorders>
              <w:top w:val="nil"/>
              <w:bottom w:val="nil"/>
            </w:tcBorders>
          </w:tcPr>
          <w:p w:rsidR="00B44817" w:rsidRPr="001F3468" w:rsidRDefault="00BD5C48" w:rsidP="00D057C3">
            <w:pPr>
              <w:jc w:val="center"/>
              <w:rPr>
                <w:sz w:val="18"/>
              </w:rPr>
            </w:pPr>
            <w:r>
              <w:rPr>
                <w:sz w:val="18"/>
              </w:rPr>
              <w:t>ND</w:t>
            </w:r>
          </w:p>
        </w:tc>
        <w:tc>
          <w:tcPr>
            <w:tcW w:w="1080" w:type="dxa"/>
            <w:tcBorders>
              <w:top w:val="nil"/>
              <w:bottom w:val="nil"/>
            </w:tcBorders>
          </w:tcPr>
          <w:p w:rsidR="00B44817" w:rsidRPr="001F3468" w:rsidRDefault="00BD5C48" w:rsidP="00D057C3">
            <w:pPr>
              <w:jc w:val="center"/>
              <w:rPr>
                <w:sz w:val="18"/>
              </w:rPr>
            </w:pPr>
            <w:r>
              <w:rPr>
                <w:sz w:val="18"/>
              </w:rPr>
              <w:t>0</w:t>
            </w:r>
          </w:p>
        </w:tc>
        <w:tc>
          <w:tcPr>
            <w:tcW w:w="540" w:type="dxa"/>
            <w:tcBorders>
              <w:top w:val="nil"/>
              <w:bottom w:val="nil"/>
            </w:tcBorders>
          </w:tcPr>
          <w:p w:rsidR="00B44817" w:rsidRPr="001F3468" w:rsidRDefault="00B44817" w:rsidP="00D057C3">
            <w:pPr>
              <w:jc w:val="center"/>
              <w:rPr>
                <w:sz w:val="18"/>
              </w:rPr>
            </w:pPr>
            <w:r w:rsidRPr="001F3468">
              <w:rPr>
                <w:sz w:val="18"/>
              </w:rPr>
              <w:t>15</w:t>
            </w:r>
          </w:p>
        </w:tc>
        <w:tc>
          <w:tcPr>
            <w:tcW w:w="629" w:type="dxa"/>
            <w:tcBorders>
              <w:top w:val="nil"/>
              <w:bottom w:val="nil"/>
            </w:tcBorders>
          </w:tcPr>
          <w:p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rsidR="00B44817" w:rsidRPr="001D7D91" w:rsidRDefault="00BD5C48" w:rsidP="00B44817">
            <w:pPr>
              <w:jc w:val="center"/>
              <w:rPr>
                <w:sz w:val="17"/>
                <w:szCs w:val="16"/>
              </w:rPr>
            </w:pPr>
            <w:r>
              <w:rPr>
                <w:sz w:val="17"/>
                <w:szCs w:val="16"/>
              </w:rPr>
              <w:t>0</w:t>
            </w:r>
          </w:p>
        </w:tc>
        <w:tc>
          <w:tcPr>
            <w:tcW w:w="2251" w:type="dxa"/>
            <w:tcBorders>
              <w:top w:val="nil"/>
              <w:bottom w:val="nil"/>
              <w:right w:val="single" w:sz="6" w:space="0" w:color="auto"/>
            </w:tcBorders>
          </w:tcPr>
          <w:p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rsidTr="00535F8B">
        <w:trPr>
          <w:jc w:val="center"/>
        </w:trPr>
        <w:tc>
          <w:tcPr>
            <w:tcW w:w="2241" w:type="dxa"/>
            <w:tcBorders>
              <w:left w:val="single" w:sz="6" w:space="0" w:color="auto"/>
              <w:bottom w:val="single" w:sz="18" w:space="0" w:color="auto"/>
            </w:tcBorders>
          </w:tcPr>
          <w:p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rsidR="00B44817" w:rsidRPr="001F3468" w:rsidRDefault="00EC6942" w:rsidP="00D057C3">
            <w:pPr>
              <w:jc w:val="center"/>
              <w:rPr>
                <w:sz w:val="18"/>
              </w:rPr>
            </w:pPr>
            <w:r>
              <w:rPr>
                <w:sz w:val="18"/>
              </w:rPr>
              <w:t>8/</w:t>
            </w:r>
            <w:r w:rsidR="00D22DE0">
              <w:rPr>
                <w:sz w:val="18"/>
              </w:rPr>
              <w:t>06/24</w:t>
            </w:r>
          </w:p>
        </w:tc>
        <w:tc>
          <w:tcPr>
            <w:tcW w:w="900" w:type="dxa"/>
            <w:gridSpan w:val="2"/>
            <w:tcBorders>
              <w:bottom w:val="single" w:sz="18" w:space="0" w:color="auto"/>
            </w:tcBorders>
          </w:tcPr>
          <w:p w:rsidR="00B44817" w:rsidRPr="001F3468" w:rsidRDefault="00BD5C48" w:rsidP="00D057C3">
            <w:pPr>
              <w:jc w:val="center"/>
              <w:rPr>
                <w:sz w:val="18"/>
              </w:rPr>
            </w:pPr>
            <w:r>
              <w:rPr>
                <w:sz w:val="18"/>
              </w:rPr>
              <w:t>5</w:t>
            </w:r>
          </w:p>
        </w:tc>
        <w:tc>
          <w:tcPr>
            <w:tcW w:w="991" w:type="dxa"/>
            <w:tcBorders>
              <w:bottom w:val="single" w:sz="18" w:space="0" w:color="auto"/>
            </w:tcBorders>
          </w:tcPr>
          <w:p w:rsidR="00B44817" w:rsidRPr="001F3468" w:rsidRDefault="00D22DE0" w:rsidP="00D057C3">
            <w:pPr>
              <w:jc w:val="center"/>
              <w:rPr>
                <w:sz w:val="18"/>
              </w:rPr>
            </w:pPr>
            <w:r>
              <w:rPr>
                <w:sz w:val="18"/>
              </w:rPr>
              <w:t>0.058</w:t>
            </w:r>
          </w:p>
        </w:tc>
        <w:tc>
          <w:tcPr>
            <w:tcW w:w="1080" w:type="dxa"/>
            <w:tcBorders>
              <w:bottom w:val="single" w:sz="18" w:space="0" w:color="auto"/>
            </w:tcBorders>
          </w:tcPr>
          <w:p w:rsidR="00B44817" w:rsidRPr="001F3468" w:rsidRDefault="00BD5C48" w:rsidP="00D057C3">
            <w:pPr>
              <w:jc w:val="center"/>
              <w:rPr>
                <w:sz w:val="18"/>
              </w:rPr>
            </w:pPr>
            <w:r>
              <w:rPr>
                <w:sz w:val="18"/>
              </w:rPr>
              <w:t>0</w:t>
            </w:r>
          </w:p>
        </w:tc>
        <w:tc>
          <w:tcPr>
            <w:tcW w:w="540" w:type="dxa"/>
            <w:tcBorders>
              <w:bottom w:val="single" w:sz="18" w:space="0" w:color="auto"/>
            </w:tcBorders>
          </w:tcPr>
          <w:p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rsidR="00B44817" w:rsidRPr="001D7D91" w:rsidRDefault="00B44817" w:rsidP="00D057C3">
            <w:pPr>
              <w:rPr>
                <w:sz w:val="17"/>
                <w:szCs w:val="16"/>
              </w:rPr>
            </w:pPr>
            <w:r w:rsidRPr="001D7D91">
              <w:rPr>
                <w:sz w:val="17"/>
                <w:szCs w:val="16"/>
              </w:rPr>
              <w:t xml:space="preserve">Internal corrosion of household plumbing systems; erosion of natural deposits; </w:t>
            </w:r>
            <w:r w:rsidRPr="001D7D91">
              <w:rPr>
                <w:sz w:val="17"/>
                <w:szCs w:val="16"/>
              </w:rPr>
              <w:lastRenderedPageBreak/>
              <w:t>leaching from wood preservatives</w:t>
            </w:r>
          </w:p>
        </w:tc>
      </w:tr>
    </w:tbl>
    <w:p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990"/>
        <w:gridCol w:w="1350"/>
        <w:gridCol w:w="1440"/>
        <w:gridCol w:w="900"/>
        <w:gridCol w:w="1080"/>
        <w:gridCol w:w="2808"/>
      </w:tblGrid>
      <w:tr w:rsidR="00B3023D"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rsidTr="00E92E9C">
        <w:trPr>
          <w:jc w:val="center"/>
        </w:trPr>
        <w:tc>
          <w:tcPr>
            <w:tcW w:w="2250" w:type="dxa"/>
            <w:tcBorders>
              <w:top w:val="single" w:sz="18" w:space="0" w:color="auto"/>
              <w:left w:val="single" w:sz="6" w:space="0" w:color="auto"/>
              <w:bottom w:val="double" w:sz="6" w:space="0" w:color="auto"/>
            </w:tcBorders>
            <w:vAlign w:val="center"/>
          </w:tcPr>
          <w:p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rsidR="00B3023D" w:rsidRPr="001F3468" w:rsidRDefault="00B3023D" w:rsidP="002F6EC9">
            <w:pPr>
              <w:keepNext/>
              <w:jc w:val="center"/>
              <w:rPr>
                <w:b/>
                <w:sz w:val="18"/>
              </w:rPr>
            </w:pPr>
            <w:r w:rsidRPr="001F3468">
              <w:rPr>
                <w:b/>
                <w:sz w:val="18"/>
              </w:rPr>
              <w:t>Typical Source of Contaminant</w:t>
            </w:r>
          </w:p>
        </w:tc>
      </w:tr>
      <w:tr w:rsidR="00BD5C48" w:rsidRPr="001F3468" w:rsidTr="00292A6D">
        <w:trPr>
          <w:jc w:val="center"/>
        </w:trPr>
        <w:tc>
          <w:tcPr>
            <w:tcW w:w="2250" w:type="dxa"/>
            <w:tcBorders>
              <w:top w:val="nil"/>
              <w:left w:val="single" w:sz="6" w:space="0" w:color="auto"/>
              <w:bottom w:val="single" w:sz="4" w:space="0" w:color="auto"/>
            </w:tcBorders>
          </w:tcPr>
          <w:p w:rsidR="00BD5C48" w:rsidRPr="001F3468" w:rsidRDefault="00BD5C48" w:rsidP="00BD5C48">
            <w:pPr>
              <w:keepNext/>
              <w:rPr>
                <w:sz w:val="18"/>
              </w:rPr>
            </w:pPr>
            <w:r w:rsidRPr="001F3468">
              <w:rPr>
                <w:sz w:val="18"/>
              </w:rPr>
              <w:t>Sodium (ppm)</w:t>
            </w:r>
          </w:p>
        </w:tc>
        <w:tc>
          <w:tcPr>
            <w:tcW w:w="1008" w:type="dxa"/>
            <w:gridSpan w:val="2"/>
            <w:tcBorders>
              <w:top w:val="nil"/>
              <w:bottom w:val="single" w:sz="4" w:space="0" w:color="auto"/>
            </w:tcBorders>
            <w:vAlign w:val="center"/>
          </w:tcPr>
          <w:p w:rsidR="00BD5C48" w:rsidRPr="00B6072C" w:rsidRDefault="00B1439F" w:rsidP="00BD5C48">
            <w:pPr>
              <w:spacing w:before="20" w:after="20"/>
              <w:jc w:val="center"/>
              <w:rPr>
                <w:sz w:val="16"/>
                <w:szCs w:val="16"/>
              </w:rPr>
            </w:pPr>
            <w:r>
              <w:rPr>
                <w:sz w:val="16"/>
                <w:szCs w:val="16"/>
              </w:rPr>
              <w:t>12-0</w:t>
            </w:r>
            <w:r w:rsidR="00D22DE0">
              <w:rPr>
                <w:sz w:val="16"/>
                <w:szCs w:val="16"/>
              </w:rPr>
              <w:t>4-24</w:t>
            </w:r>
          </w:p>
        </w:tc>
        <w:tc>
          <w:tcPr>
            <w:tcW w:w="1350" w:type="dxa"/>
            <w:tcBorders>
              <w:top w:val="nil"/>
              <w:bottom w:val="single" w:sz="4" w:space="0" w:color="auto"/>
            </w:tcBorders>
            <w:vAlign w:val="center"/>
          </w:tcPr>
          <w:p w:rsidR="00BD5C48" w:rsidRDefault="00D22DE0" w:rsidP="00BD5C48">
            <w:pPr>
              <w:spacing w:before="20" w:after="20"/>
              <w:jc w:val="center"/>
            </w:pPr>
            <w:r>
              <w:t>N.D.</w:t>
            </w:r>
          </w:p>
        </w:tc>
        <w:tc>
          <w:tcPr>
            <w:tcW w:w="1440" w:type="dxa"/>
            <w:tcBorders>
              <w:top w:val="nil"/>
              <w:bottom w:val="single" w:sz="4" w:space="0" w:color="auto"/>
            </w:tcBorders>
            <w:vAlign w:val="center"/>
          </w:tcPr>
          <w:p w:rsidR="00BD5C48" w:rsidRDefault="00BD5C48" w:rsidP="00BD5C48">
            <w:pPr>
              <w:spacing w:before="20" w:after="20"/>
              <w:jc w:val="center"/>
            </w:pPr>
          </w:p>
        </w:tc>
        <w:tc>
          <w:tcPr>
            <w:tcW w:w="900" w:type="dxa"/>
            <w:tcBorders>
              <w:top w:val="nil"/>
              <w:bottom w:val="single" w:sz="4" w:space="0" w:color="auto"/>
            </w:tcBorders>
            <w:vAlign w:val="center"/>
          </w:tcPr>
          <w:p w:rsidR="00BD5C48" w:rsidRDefault="00BD5C48" w:rsidP="00BD5C48">
            <w:pPr>
              <w:spacing w:before="20" w:after="20"/>
              <w:jc w:val="center"/>
              <w:rPr>
                <w:sz w:val="18"/>
              </w:rPr>
            </w:pPr>
            <w:r>
              <w:rPr>
                <w:sz w:val="18"/>
              </w:rPr>
              <w:t>none</w:t>
            </w:r>
          </w:p>
        </w:tc>
        <w:tc>
          <w:tcPr>
            <w:tcW w:w="1080" w:type="dxa"/>
            <w:tcBorders>
              <w:top w:val="nil"/>
              <w:bottom w:val="single" w:sz="4" w:space="0" w:color="auto"/>
            </w:tcBorders>
            <w:vAlign w:val="center"/>
          </w:tcPr>
          <w:p w:rsidR="00BD5C48" w:rsidRDefault="00BD5C48" w:rsidP="00BD5C48">
            <w:pPr>
              <w:spacing w:before="20" w:after="20"/>
              <w:rPr>
                <w:sz w:val="18"/>
              </w:rPr>
            </w:pPr>
            <w:r>
              <w:rPr>
                <w:sz w:val="18"/>
              </w:rPr>
              <w:t>none</w:t>
            </w:r>
          </w:p>
        </w:tc>
        <w:tc>
          <w:tcPr>
            <w:tcW w:w="2808" w:type="dxa"/>
            <w:tcBorders>
              <w:top w:val="nil"/>
              <w:bottom w:val="single" w:sz="4" w:space="0" w:color="auto"/>
              <w:right w:val="single" w:sz="6" w:space="0" w:color="auto"/>
            </w:tcBorders>
          </w:tcPr>
          <w:p w:rsidR="00BD5C48" w:rsidRPr="00A93A21" w:rsidRDefault="00BD5C48" w:rsidP="00BD5C48">
            <w:pPr>
              <w:spacing w:before="20" w:after="20"/>
              <w:rPr>
                <w:sz w:val="18"/>
              </w:rPr>
            </w:pPr>
            <w:r w:rsidRPr="00A93A21">
              <w:rPr>
                <w:sz w:val="18"/>
              </w:rPr>
              <w:t>Salt present in the water and is generally naturally occurring</w:t>
            </w:r>
          </w:p>
        </w:tc>
      </w:tr>
      <w:tr w:rsidR="00BD5C48" w:rsidRPr="001F3468" w:rsidTr="00292A6D">
        <w:trPr>
          <w:jc w:val="center"/>
        </w:trPr>
        <w:tc>
          <w:tcPr>
            <w:tcW w:w="2250" w:type="dxa"/>
            <w:tcBorders>
              <w:left w:val="single" w:sz="6" w:space="0" w:color="auto"/>
              <w:bottom w:val="single" w:sz="18" w:space="0" w:color="auto"/>
            </w:tcBorders>
          </w:tcPr>
          <w:p w:rsidR="00BD5C48" w:rsidRPr="001F3468" w:rsidRDefault="00BD5C48" w:rsidP="00BD5C48">
            <w:pPr>
              <w:keepNext/>
              <w:rPr>
                <w:sz w:val="18"/>
              </w:rPr>
            </w:pPr>
            <w:r w:rsidRPr="001F3468">
              <w:rPr>
                <w:sz w:val="18"/>
              </w:rPr>
              <w:t>Hardness (ppm)</w:t>
            </w:r>
          </w:p>
        </w:tc>
        <w:tc>
          <w:tcPr>
            <w:tcW w:w="1008" w:type="dxa"/>
            <w:gridSpan w:val="2"/>
            <w:tcBorders>
              <w:bottom w:val="single" w:sz="18" w:space="0" w:color="auto"/>
            </w:tcBorders>
            <w:vAlign w:val="center"/>
          </w:tcPr>
          <w:p w:rsidR="00BD5C48" w:rsidRPr="00B6072C" w:rsidRDefault="00B1439F" w:rsidP="00BD5C48">
            <w:pPr>
              <w:spacing w:before="20" w:after="20"/>
              <w:jc w:val="center"/>
              <w:rPr>
                <w:sz w:val="16"/>
                <w:szCs w:val="16"/>
              </w:rPr>
            </w:pPr>
            <w:r>
              <w:rPr>
                <w:sz w:val="16"/>
                <w:szCs w:val="16"/>
              </w:rPr>
              <w:t>12-0</w:t>
            </w:r>
            <w:r w:rsidR="00D22DE0">
              <w:rPr>
                <w:sz w:val="16"/>
                <w:szCs w:val="16"/>
              </w:rPr>
              <w:t>4-24</w:t>
            </w:r>
          </w:p>
        </w:tc>
        <w:tc>
          <w:tcPr>
            <w:tcW w:w="1350" w:type="dxa"/>
            <w:tcBorders>
              <w:bottom w:val="single" w:sz="18" w:space="0" w:color="auto"/>
            </w:tcBorders>
            <w:vAlign w:val="center"/>
          </w:tcPr>
          <w:p w:rsidR="00BD5C48" w:rsidRDefault="00BD5C48" w:rsidP="00BD5C48">
            <w:pPr>
              <w:spacing w:before="20" w:after="20"/>
              <w:jc w:val="center"/>
            </w:pPr>
            <w:r>
              <w:t>1</w:t>
            </w:r>
            <w:r w:rsidR="00D22DE0">
              <w:t>26</w:t>
            </w:r>
          </w:p>
        </w:tc>
        <w:tc>
          <w:tcPr>
            <w:tcW w:w="1440" w:type="dxa"/>
            <w:tcBorders>
              <w:bottom w:val="single" w:sz="18" w:space="0" w:color="auto"/>
            </w:tcBorders>
            <w:vAlign w:val="center"/>
          </w:tcPr>
          <w:p w:rsidR="00BD5C48" w:rsidRDefault="00B1439F" w:rsidP="00BD5C48">
            <w:pPr>
              <w:spacing w:before="20" w:after="20"/>
              <w:jc w:val="center"/>
            </w:pPr>
            <w:r>
              <w:t>1</w:t>
            </w:r>
            <w:r w:rsidR="00D22DE0">
              <w:t>26</w:t>
            </w:r>
          </w:p>
        </w:tc>
        <w:tc>
          <w:tcPr>
            <w:tcW w:w="900" w:type="dxa"/>
            <w:tcBorders>
              <w:bottom w:val="single" w:sz="18" w:space="0" w:color="auto"/>
            </w:tcBorders>
            <w:vAlign w:val="center"/>
          </w:tcPr>
          <w:p w:rsidR="00BD5C48" w:rsidRDefault="00BD5C48" w:rsidP="00BD5C48">
            <w:pPr>
              <w:spacing w:before="20" w:after="20"/>
              <w:jc w:val="center"/>
              <w:rPr>
                <w:sz w:val="18"/>
              </w:rPr>
            </w:pPr>
            <w:r>
              <w:rPr>
                <w:sz w:val="18"/>
              </w:rPr>
              <w:t>none</w:t>
            </w:r>
          </w:p>
        </w:tc>
        <w:tc>
          <w:tcPr>
            <w:tcW w:w="1080" w:type="dxa"/>
            <w:tcBorders>
              <w:bottom w:val="single" w:sz="18" w:space="0" w:color="auto"/>
            </w:tcBorders>
            <w:vAlign w:val="center"/>
          </w:tcPr>
          <w:p w:rsidR="00BD5C48" w:rsidRDefault="00BD5C48" w:rsidP="00BD5C48">
            <w:pPr>
              <w:spacing w:before="20" w:after="20"/>
              <w:rPr>
                <w:sz w:val="18"/>
              </w:rPr>
            </w:pPr>
            <w:r>
              <w:rPr>
                <w:sz w:val="18"/>
              </w:rPr>
              <w:t>none</w:t>
            </w:r>
          </w:p>
        </w:tc>
        <w:tc>
          <w:tcPr>
            <w:tcW w:w="2808" w:type="dxa"/>
            <w:tcBorders>
              <w:bottom w:val="single" w:sz="18" w:space="0" w:color="auto"/>
              <w:right w:val="single" w:sz="6" w:space="0" w:color="auto"/>
            </w:tcBorders>
          </w:tcPr>
          <w:p w:rsidR="00BD5C48" w:rsidRPr="00A93A21" w:rsidRDefault="00BD5C48" w:rsidP="00BD5C48">
            <w:pPr>
              <w:spacing w:before="20" w:after="20"/>
              <w:rPr>
                <w:sz w:val="18"/>
              </w:rPr>
            </w:pPr>
            <w:r w:rsidRPr="00A93A21">
              <w:rPr>
                <w:sz w:val="18"/>
              </w:rPr>
              <w:t>Sum of polyvalent cations present in the water, generally magnesium and calcium, and are usually naturally occurring</w:t>
            </w:r>
          </w:p>
        </w:tc>
      </w:tr>
      <w:tr w:rsidR="00BD5C48"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D5C48" w:rsidRPr="001F3468" w:rsidRDefault="00BD5C48" w:rsidP="00BD5C48">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spacing w:before="40" w:after="40"/>
              <w:jc w:val="center"/>
              <w:rPr>
                <w:b/>
                <w:sz w:val="18"/>
              </w:rPr>
            </w:pPr>
            <w:r w:rsidRPr="001F3468">
              <w:rPr>
                <w:b/>
                <w:sz w:val="18"/>
              </w:rPr>
              <w:t>Typical Source of Contaminant</w:t>
            </w:r>
          </w:p>
        </w:tc>
      </w:tr>
      <w:tr w:rsidR="00BD5C48" w:rsidRPr="001F3468" w:rsidTr="00631ADD">
        <w:trPr>
          <w:trHeight w:val="504"/>
          <w:jc w:val="center"/>
        </w:trPr>
        <w:tc>
          <w:tcPr>
            <w:tcW w:w="2268" w:type="dxa"/>
            <w:gridSpan w:val="2"/>
            <w:tcBorders>
              <w:top w:val="nil"/>
              <w:left w:val="single" w:sz="6" w:space="0" w:color="auto"/>
            </w:tcBorders>
            <w:vAlign w:val="center"/>
          </w:tcPr>
          <w:p w:rsidR="00BD5C48" w:rsidRDefault="00BD5C48" w:rsidP="00BD5C48">
            <w:pPr>
              <w:spacing w:before="40" w:after="40"/>
              <w:rPr>
                <w:sz w:val="18"/>
              </w:rPr>
            </w:pPr>
            <w:r>
              <w:rPr>
                <w:sz w:val="18"/>
              </w:rPr>
              <w:t xml:space="preserve">Nitrate </w:t>
            </w:r>
            <w:r w:rsidR="00EC6942">
              <w:rPr>
                <w:sz w:val="18"/>
              </w:rPr>
              <w:t>as N</w:t>
            </w:r>
          </w:p>
        </w:tc>
        <w:tc>
          <w:tcPr>
            <w:tcW w:w="990" w:type="dxa"/>
            <w:tcBorders>
              <w:top w:val="nil"/>
            </w:tcBorders>
            <w:vAlign w:val="center"/>
          </w:tcPr>
          <w:p w:rsidR="00BD5C48" w:rsidRPr="0062205D" w:rsidRDefault="00D61C99" w:rsidP="00BD5C48">
            <w:pPr>
              <w:jc w:val="center"/>
              <w:rPr>
                <w:sz w:val="18"/>
                <w:szCs w:val="18"/>
              </w:rPr>
            </w:pPr>
            <w:r>
              <w:rPr>
                <w:sz w:val="18"/>
                <w:szCs w:val="18"/>
              </w:rPr>
              <w:t>12-09-25</w:t>
            </w:r>
          </w:p>
        </w:tc>
        <w:tc>
          <w:tcPr>
            <w:tcW w:w="1350" w:type="dxa"/>
            <w:tcBorders>
              <w:top w:val="nil"/>
            </w:tcBorders>
            <w:vAlign w:val="center"/>
          </w:tcPr>
          <w:p w:rsidR="00BD5C48" w:rsidRDefault="00EC6942" w:rsidP="00BD5C48">
            <w:pPr>
              <w:spacing w:before="40" w:after="40"/>
              <w:jc w:val="center"/>
              <w:rPr>
                <w:sz w:val="18"/>
              </w:rPr>
            </w:pPr>
            <w:r>
              <w:rPr>
                <w:sz w:val="18"/>
              </w:rPr>
              <w:t>4.</w:t>
            </w:r>
            <w:r w:rsidR="00D61C99">
              <w:rPr>
                <w:sz w:val="18"/>
              </w:rPr>
              <w:t>4</w:t>
            </w:r>
          </w:p>
        </w:tc>
        <w:tc>
          <w:tcPr>
            <w:tcW w:w="1440" w:type="dxa"/>
            <w:tcBorders>
              <w:top w:val="nil"/>
            </w:tcBorders>
            <w:vAlign w:val="center"/>
          </w:tcPr>
          <w:p w:rsidR="00BD5C48" w:rsidRDefault="00B1439F" w:rsidP="00BD5C48">
            <w:pPr>
              <w:spacing w:before="40" w:after="40"/>
              <w:jc w:val="center"/>
              <w:rPr>
                <w:sz w:val="18"/>
              </w:rPr>
            </w:pPr>
            <w:r>
              <w:rPr>
                <w:sz w:val="18"/>
              </w:rPr>
              <w:t>4.</w:t>
            </w:r>
            <w:r w:rsidR="00D61C99">
              <w:rPr>
                <w:sz w:val="18"/>
              </w:rPr>
              <w:t>4</w:t>
            </w:r>
          </w:p>
        </w:tc>
        <w:tc>
          <w:tcPr>
            <w:tcW w:w="900" w:type="dxa"/>
            <w:tcBorders>
              <w:top w:val="nil"/>
            </w:tcBorders>
            <w:vAlign w:val="center"/>
          </w:tcPr>
          <w:p w:rsidR="00BD5C48" w:rsidRDefault="00EC6942" w:rsidP="00BD5C48">
            <w:pPr>
              <w:spacing w:before="40" w:after="40"/>
              <w:jc w:val="center"/>
              <w:rPr>
                <w:sz w:val="18"/>
              </w:rPr>
            </w:pPr>
            <w:r>
              <w:rPr>
                <w:sz w:val="18"/>
              </w:rPr>
              <w:t>10</w:t>
            </w:r>
          </w:p>
        </w:tc>
        <w:tc>
          <w:tcPr>
            <w:tcW w:w="1080" w:type="dxa"/>
            <w:tcBorders>
              <w:top w:val="nil"/>
            </w:tcBorders>
            <w:vAlign w:val="center"/>
          </w:tcPr>
          <w:p w:rsidR="00BD5C48" w:rsidRDefault="00EC6942" w:rsidP="00BD5C48">
            <w:pPr>
              <w:spacing w:before="40" w:after="40"/>
              <w:jc w:val="center"/>
              <w:rPr>
                <w:sz w:val="18"/>
              </w:rPr>
            </w:pPr>
            <w:r>
              <w:rPr>
                <w:sz w:val="18"/>
              </w:rPr>
              <w:t>10</w:t>
            </w:r>
          </w:p>
        </w:tc>
        <w:tc>
          <w:tcPr>
            <w:tcW w:w="2808" w:type="dxa"/>
            <w:tcBorders>
              <w:top w:val="nil"/>
              <w:right w:val="single" w:sz="6" w:space="0" w:color="auto"/>
            </w:tcBorders>
            <w:vAlign w:val="center"/>
          </w:tcPr>
          <w:p w:rsidR="00BD5C48" w:rsidRDefault="00BD5C48" w:rsidP="00BD5C48">
            <w:pPr>
              <w:spacing w:before="40" w:after="40"/>
              <w:rPr>
                <w:sz w:val="18"/>
              </w:rPr>
            </w:pPr>
            <w:r>
              <w:rPr>
                <w:sz w:val="18"/>
              </w:rPr>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D5C48" w:rsidP="00BD5C48">
            <w:pPr>
              <w:tabs>
                <w:tab w:val="num" w:pos="350"/>
              </w:tabs>
              <w:spacing w:before="20" w:after="20"/>
              <w:ind w:left="-10" w:firstLine="10"/>
            </w:pPr>
            <w:r w:rsidRPr="0058220C">
              <w:t>Nitrite (as nitrogen, N)</w:t>
            </w:r>
          </w:p>
        </w:tc>
        <w:tc>
          <w:tcPr>
            <w:tcW w:w="990" w:type="dxa"/>
            <w:tcBorders>
              <w:bottom w:val="single" w:sz="18" w:space="0" w:color="auto"/>
            </w:tcBorders>
          </w:tcPr>
          <w:p w:rsidR="00BD5C48" w:rsidRDefault="00B1439F" w:rsidP="00D22DE0">
            <w:pPr>
              <w:jc w:val="center"/>
              <w:rPr>
                <w:sz w:val="18"/>
              </w:rPr>
            </w:pPr>
            <w:r>
              <w:rPr>
                <w:sz w:val="18"/>
              </w:rPr>
              <w:t>12-</w:t>
            </w:r>
            <w:r w:rsidR="00D22DE0">
              <w:rPr>
                <w:sz w:val="18"/>
              </w:rPr>
              <w:t>04-24</w:t>
            </w:r>
          </w:p>
        </w:tc>
        <w:tc>
          <w:tcPr>
            <w:tcW w:w="1350" w:type="dxa"/>
            <w:tcBorders>
              <w:bottom w:val="single" w:sz="18" w:space="0" w:color="auto"/>
            </w:tcBorders>
          </w:tcPr>
          <w:p w:rsidR="00BD5C48" w:rsidRDefault="00BD5C48" w:rsidP="00BD5C48">
            <w:pPr>
              <w:jc w:val="center"/>
              <w:rPr>
                <w:sz w:val="18"/>
              </w:rPr>
            </w:pPr>
            <w:r>
              <w:rPr>
                <w:sz w:val="18"/>
              </w:rPr>
              <w:t>ND</w:t>
            </w:r>
          </w:p>
        </w:tc>
        <w:tc>
          <w:tcPr>
            <w:tcW w:w="1440" w:type="dxa"/>
            <w:tcBorders>
              <w:bottom w:val="single" w:sz="18" w:space="0" w:color="auto"/>
            </w:tcBorders>
          </w:tcPr>
          <w:p w:rsidR="00BD5C48" w:rsidRPr="0058220C" w:rsidRDefault="00B1439F" w:rsidP="00BD5C48">
            <w:pPr>
              <w:spacing w:before="20" w:after="20"/>
              <w:jc w:val="center"/>
            </w:pPr>
            <w:r>
              <w:t>ND</w:t>
            </w:r>
          </w:p>
        </w:tc>
        <w:tc>
          <w:tcPr>
            <w:tcW w:w="900" w:type="dxa"/>
            <w:tcBorders>
              <w:bottom w:val="single" w:sz="18" w:space="0" w:color="auto"/>
            </w:tcBorders>
          </w:tcPr>
          <w:p w:rsidR="00BD5C48" w:rsidRPr="0058220C" w:rsidRDefault="00BD5C48" w:rsidP="00BD5C48">
            <w:pPr>
              <w:spacing w:before="20" w:after="20"/>
              <w:jc w:val="center"/>
            </w:pPr>
            <w:r w:rsidRPr="0058220C">
              <w:t>1</w:t>
            </w:r>
          </w:p>
        </w:tc>
        <w:tc>
          <w:tcPr>
            <w:tcW w:w="1080" w:type="dxa"/>
            <w:tcBorders>
              <w:bottom w:val="single" w:sz="18" w:space="0" w:color="auto"/>
            </w:tcBorders>
          </w:tcPr>
          <w:p w:rsidR="00BD5C48" w:rsidRPr="0058220C" w:rsidRDefault="00BD5C48" w:rsidP="00BD5C48">
            <w:pPr>
              <w:spacing w:before="20" w:after="20"/>
              <w:jc w:val="center"/>
            </w:pPr>
            <w:r w:rsidRPr="0058220C">
              <w:t>1</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58220C" w:rsidRDefault="00B1439F" w:rsidP="00BD5C48">
            <w:pPr>
              <w:tabs>
                <w:tab w:val="num" w:pos="350"/>
              </w:tabs>
              <w:spacing w:before="20" w:after="20"/>
              <w:ind w:left="-10" w:firstLine="10"/>
            </w:pPr>
            <w:r>
              <w:t>Chloride (mg/L)</w:t>
            </w:r>
          </w:p>
        </w:tc>
        <w:tc>
          <w:tcPr>
            <w:tcW w:w="990" w:type="dxa"/>
            <w:tcBorders>
              <w:bottom w:val="single" w:sz="18" w:space="0" w:color="auto"/>
            </w:tcBorders>
          </w:tcPr>
          <w:p w:rsidR="00BD5C48" w:rsidRPr="001F3468" w:rsidRDefault="00B1439F" w:rsidP="00BD5C48">
            <w:pPr>
              <w:jc w:val="center"/>
              <w:rPr>
                <w:sz w:val="18"/>
              </w:rPr>
            </w:pPr>
            <w:r>
              <w:rPr>
                <w:sz w:val="18"/>
              </w:rPr>
              <w:t>12-0</w:t>
            </w:r>
            <w:r w:rsidR="00D22DE0">
              <w:rPr>
                <w:sz w:val="18"/>
              </w:rPr>
              <w:t>4-24</w:t>
            </w:r>
          </w:p>
        </w:tc>
        <w:tc>
          <w:tcPr>
            <w:tcW w:w="1350" w:type="dxa"/>
            <w:tcBorders>
              <w:bottom w:val="single" w:sz="18" w:space="0" w:color="auto"/>
            </w:tcBorders>
          </w:tcPr>
          <w:p w:rsidR="00BD5C48" w:rsidRPr="001F3468" w:rsidRDefault="00B1439F" w:rsidP="00BD5C48">
            <w:pPr>
              <w:jc w:val="center"/>
              <w:rPr>
                <w:sz w:val="18"/>
              </w:rPr>
            </w:pPr>
            <w:r>
              <w:rPr>
                <w:sz w:val="18"/>
              </w:rPr>
              <w:t>33</w:t>
            </w:r>
          </w:p>
        </w:tc>
        <w:tc>
          <w:tcPr>
            <w:tcW w:w="1440" w:type="dxa"/>
            <w:tcBorders>
              <w:bottom w:val="single" w:sz="18" w:space="0" w:color="auto"/>
            </w:tcBorders>
          </w:tcPr>
          <w:p w:rsidR="00BD5C48" w:rsidRPr="0058220C" w:rsidRDefault="00B1439F" w:rsidP="00BD5C48">
            <w:pPr>
              <w:spacing w:before="20" w:after="20"/>
              <w:jc w:val="center"/>
            </w:pPr>
            <w:r>
              <w:t>33</w:t>
            </w:r>
          </w:p>
        </w:tc>
        <w:tc>
          <w:tcPr>
            <w:tcW w:w="900" w:type="dxa"/>
            <w:tcBorders>
              <w:bottom w:val="single" w:sz="18" w:space="0" w:color="auto"/>
            </w:tcBorders>
          </w:tcPr>
          <w:p w:rsidR="00BD5C48" w:rsidRPr="0058220C" w:rsidRDefault="00BD5C48" w:rsidP="00BD5C48">
            <w:pPr>
              <w:spacing w:before="20" w:after="20"/>
              <w:jc w:val="center"/>
            </w:pPr>
            <w:r>
              <w:t xml:space="preserve">10 </w:t>
            </w:r>
          </w:p>
        </w:tc>
        <w:tc>
          <w:tcPr>
            <w:tcW w:w="1080" w:type="dxa"/>
            <w:tcBorders>
              <w:bottom w:val="single" w:sz="18" w:space="0" w:color="auto"/>
            </w:tcBorders>
          </w:tcPr>
          <w:p w:rsidR="00BD5C48" w:rsidRPr="0058220C" w:rsidRDefault="00BD5C48" w:rsidP="00BD5C48">
            <w:pPr>
              <w:spacing w:before="20" w:after="20"/>
              <w:jc w:val="center"/>
            </w:pPr>
            <w:r>
              <w:t xml:space="preserve">10 </w:t>
            </w:r>
          </w:p>
        </w:tc>
        <w:tc>
          <w:tcPr>
            <w:tcW w:w="2808" w:type="dxa"/>
            <w:tcBorders>
              <w:bottom w:val="single" w:sz="18" w:space="0" w:color="auto"/>
              <w:right w:val="single" w:sz="6" w:space="0" w:color="auto"/>
            </w:tcBorders>
          </w:tcPr>
          <w:p w:rsidR="00BD5C48" w:rsidRPr="00D96C45" w:rsidRDefault="00BD5C48" w:rsidP="00BD5C48">
            <w:pPr>
              <w:spacing w:before="20" w:after="20"/>
            </w:pPr>
            <w:r w:rsidRPr="00D96C45">
              <w:t>Runoff and leaching from fertilizer use; leaching from septic tanks and sewage; erosion of natural deposits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Selenium (</w:t>
            </w:r>
            <w:proofErr w:type="spellStart"/>
            <w:r>
              <w:t>ug</w:t>
            </w:r>
            <w:proofErr w:type="spellEnd"/>
            <w:r>
              <w:t>/L)</w:t>
            </w:r>
          </w:p>
        </w:tc>
        <w:tc>
          <w:tcPr>
            <w:tcW w:w="990" w:type="dxa"/>
            <w:tcBorders>
              <w:bottom w:val="single" w:sz="18" w:space="0" w:color="auto"/>
            </w:tcBorders>
          </w:tcPr>
          <w:p w:rsidR="00FC7149" w:rsidRDefault="00FC7149" w:rsidP="00BD5C48">
            <w:pPr>
              <w:jc w:val="center"/>
              <w:rPr>
                <w:sz w:val="18"/>
              </w:rPr>
            </w:pPr>
            <w:r>
              <w:rPr>
                <w:sz w:val="18"/>
              </w:rPr>
              <w:t>12-0</w:t>
            </w:r>
            <w:r w:rsidR="00D22DE0">
              <w:rPr>
                <w:sz w:val="18"/>
              </w:rPr>
              <w:t>4-24</w:t>
            </w:r>
          </w:p>
        </w:tc>
        <w:tc>
          <w:tcPr>
            <w:tcW w:w="1350" w:type="dxa"/>
            <w:tcBorders>
              <w:bottom w:val="single" w:sz="18" w:space="0" w:color="auto"/>
            </w:tcBorders>
          </w:tcPr>
          <w:p w:rsidR="00FC7149" w:rsidRDefault="00D22DE0" w:rsidP="00BD5C48">
            <w:pPr>
              <w:jc w:val="center"/>
              <w:rPr>
                <w:sz w:val="18"/>
              </w:rPr>
            </w:pPr>
            <w:r>
              <w:rPr>
                <w:sz w:val="18"/>
              </w:rPr>
              <w:t>1.7</w:t>
            </w:r>
          </w:p>
        </w:tc>
        <w:tc>
          <w:tcPr>
            <w:tcW w:w="1440" w:type="dxa"/>
            <w:tcBorders>
              <w:bottom w:val="single" w:sz="18" w:space="0" w:color="auto"/>
            </w:tcBorders>
          </w:tcPr>
          <w:p w:rsidR="00FC7149" w:rsidRDefault="00D22DE0" w:rsidP="00BD5C48">
            <w:pPr>
              <w:spacing w:before="20" w:after="20"/>
              <w:jc w:val="center"/>
            </w:pPr>
            <w:r>
              <w:t>1.7</w:t>
            </w:r>
          </w:p>
        </w:tc>
        <w:tc>
          <w:tcPr>
            <w:tcW w:w="900" w:type="dxa"/>
            <w:tcBorders>
              <w:bottom w:val="single" w:sz="18" w:space="0" w:color="auto"/>
            </w:tcBorders>
          </w:tcPr>
          <w:p w:rsidR="00FC7149" w:rsidRDefault="00FC7149" w:rsidP="00BD5C48">
            <w:pPr>
              <w:spacing w:before="20" w:after="20"/>
              <w:jc w:val="center"/>
            </w:pPr>
            <w:r>
              <w:t>50</w:t>
            </w:r>
          </w:p>
        </w:tc>
        <w:tc>
          <w:tcPr>
            <w:tcW w:w="1080" w:type="dxa"/>
            <w:tcBorders>
              <w:bottom w:val="single" w:sz="18" w:space="0" w:color="auto"/>
            </w:tcBorders>
          </w:tcPr>
          <w:p w:rsidR="00FC7149" w:rsidRDefault="00FC7149" w:rsidP="00BD5C48">
            <w:pPr>
              <w:spacing w:before="20" w:after="20"/>
              <w:jc w:val="center"/>
            </w:pPr>
            <w:r>
              <w:t>50</w:t>
            </w:r>
          </w:p>
        </w:tc>
        <w:tc>
          <w:tcPr>
            <w:tcW w:w="2808" w:type="dxa"/>
            <w:tcBorders>
              <w:bottom w:val="single" w:sz="18" w:space="0" w:color="auto"/>
              <w:right w:val="single" w:sz="6" w:space="0" w:color="auto"/>
            </w:tcBorders>
          </w:tcPr>
          <w:p w:rsidR="00FC7149" w:rsidRPr="00D96C45" w:rsidRDefault="00303DE9" w:rsidP="00BD5C48">
            <w:pPr>
              <w:spacing w:before="20" w:after="20"/>
            </w:pPr>
            <w:r>
              <w:t xml:space="preserve">Discharge from petroleum, glass and metal </w:t>
            </w:r>
            <w:proofErr w:type="spellStart"/>
            <w:r>
              <w:t>factories</w:t>
            </w:r>
            <w:proofErr w:type="gramStart"/>
            <w:r>
              <w:t>;discharge</w:t>
            </w:r>
            <w:proofErr w:type="spellEnd"/>
            <w:proofErr w:type="gramEnd"/>
            <w:r>
              <w:t xml:space="preserve"> from mines and chemical </w:t>
            </w:r>
            <w:proofErr w:type="spellStart"/>
            <w:r>
              <w:t>manufacturers</w:t>
            </w:r>
            <w:r w:rsidR="00701BD8">
              <w:t>;runoff</w:t>
            </w:r>
            <w:proofErr w:type="spellEnd"/>
            <w:r w:rsidR="00701BD8">
              <w:t xml:space="preserve"> from livestock lots.</w:t>
            </w: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tabs>
                <w:tab w:val="num" w:pos="350"/>
              </w:tabs>
              <w:spacing w:before="20" w:after="20"/>
              <w:ind w:left="-10" w:firstLine="10"/>
            </w:pPr>
            <w:r>
              <w:t>Fluoride (mg/L)</w:t>
            </w:r>
          </w:p>
        </w:tc>
        <w:tc>
          <w:tcPr>
            <w:tcW w:w="990" w:type="dxa"/>
            <w:tcBorders>
              <w:bottom w:val="single" w:sz="18" w:space="0" w:color="auto"/>
            </w:tcBorders>
          </w:tcPr>
          <w:p w:rsidR="00FC7149" w:rsidRDefault="00FC7149" w:rsidP="00BD5C48">
            <w:pPr>
              <w:jc w:val="center"/>
              <w:rPr>
                <w:sz w:val="18"/>
              </w:rPr>
            </w:pPr>
            <w:r>
              <w:rPr>
                <w:sz w:val="18"/>
              </w:rPr>
              <w:t>12-0</w:t>
            </w:r>
            <w:r w:rsidR="00D22DE0">
              <w:rPr>
                <w:sz w:val="18"/>
              </w:rPr>
              <w:t>4-24</w:t>
            </w:r>
          </w:p>
        </w:tc>
        <w:tc>
          <w:tcPr>
            <w:tcW w:w="1350" w:type="dxa"/>
            <w:tcBorders>
              <w:bottom w:val="single" w:sz="18" w:space="0" w:color="auto"/>
            </w:tcBorders>
          </w:tcPr>
          <w:p w:rsidR="00FC7149" w:rsidRDefault="00FC7149" w:rsidP="00BD5C48">
            <w:pPr>
              <w:jc w:val="center"/>
              <w:rPr>
                <w:sz w:val="18"/>
              </w:rPr>
            </w:pPr>
            <w:r>
              <w:rPr>
                <w:sz w:val="18"/>
              </w:rPr>
              <w:t>0.</w:t>
            </w:r>
            <w:r w:rsidR="00D22DE0">
              <w:rPr>
                <w:sz w:val="18"/>
              </w:rPr>
              <w:t>17</w:t>
            </w:r>
          </w:p>
        </w:tc>
        <w:tc>
          <w:tcPr>
            <w:tcW w:w="1440" w:type="dxa"/>
            <w:tcBorders>
              <w:bottom w:val="single" w:sz="18" w:space="0" w:color="auto"/>
            </w:tcBorders>
          </w:tcPr>
          <w:p w:rsidR="00FC7149" w:rsidRDefault="00FC7149" w:rsidP="00BD5C48">
            <w:pPr>
              <w:spacing w:before="20" w:after="20"/>
              <w:jc w:val="center"/>
            </w:pPr>
            <w:r>
              <w:t>0.</w:t>
            </w:r>
            <w:r w:rsidR="00D22DE0">
              <w:t>17</w:t>
            </w:r>
          </w:p>
        </w:tc>
        <w:tc>
          <w:tcPr>
            <w:tcW w:w="900" w:type="dxa"/>
            <w:tcBorders>
              <w:bottom w:val="single" w:sz="18" w:space="0" w:color="auto"/>
            </w:tcBorders>
          </w:tcPr>
          <w:p w:rsidR="00FC7149" w:rsidRDefault="00FC7149" w:rsidP="00BD5C48">
            <w:pPr>
              <w:spacing w:before="20" w:after="20"/>
              <w:jc w:val="center"/>
            </w:pPr>
            <w:r>
              <w:t>2</w:t>
            </w:r>
          </w:p>
        </w:tc>
        <w:tc>
          <w:tcPr>
            <w:tcW w:w="1080" w:type="dxa"/>
            <w:tcBorders>
              <w:bottom w:val="single" w:sz="18" w:space="0" w:color="auto"/>
            </w:tcBorders>
          </w:tcPr>
          <w:p w:rsidR="00FC7149" w:rsidRDefault="00FC7149" w:rsidP="00BD5C48">
            <w:pPr>
              <w:spacing w:before="20" w:after="20"/>
              <w:jc w:val="center"/>
            </w:pPr>
            <w:r>
              <w:t>2</w:t>
            </w:r>
          </w:p>
        </w:tc>
        <w:tc>
          <w:tcPr>
            <w:tcW w:w="2808" w:type="dxa"/>
            <w:tcBorders>
              <w:bottom w:val="single" w:sz="18" w:space="0" w:color="auto"/>
              <w:right w:val="single" w:sz="6" w:space="0" w:color="auto"/>
            </w:tcBorders>
          </w:tcPr>
          <w:p w:rsidR="00FC7149" w:rsidRPr="00D96C45" w:rsidRDefault="00303DE9" w:rsidP="00BD5C48">
            <w:pPr>
              <w:spacing w:before="20" w:after="20"/>
            </w:pPr>
            <w:r>
              <w:t xml:space="preserve">Water additive which promotes strong </w:t>
            </w:r>
            <w:proofErr w:type="spellStart"/>
            <w:r>
              <w:t>teeth;discharge</w:t>
            </w:r>
            <w:proofErr w:type="spellEnd"/>
            <w:r>
              <w:t xml:space="preserve"> from fertilizer and aluminum factories</w:t>
            </w: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Arsenic(</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2.8</w:t>
            </w:r>
          </w:p>
        </w:tc>
        <w:tc>
          <w:tcPr>
            <w:tcW w:w="1440" w:type="dxa"/>
            <w:tcBorders>
              <w:bottom w:val="single" w:sz="18" w:space="0" w:color="auto"/>
            </w:tcBorders>
          </w:tcPr>
          <w:p w:rsidR="00624BD6" w:rsidRDefault="00624BD6" w:rsidP="00BD5C48">
            <w:pPr>
              <w:spacing w:before="20" w:after="20"/>
              <w:jc w:val="center"/>
            </w:pPr>
            <w:r>
              <w:t>2.8</w:t>
            </w:r>
          </w:p>
        </w:tc>
        <w:tc>
          <w:tcPr>
            <w:tcW w:w="900" w:type="dxa"/>
            <w:tcBorders>
              <w:bottom w:val="single" w:sz="18" w:space="0" w:color="auto"/>
            </w:tcBorders>
          </w:tcPr>
          <w:p w:rsidR="00624BD6" w:rsidRDefault="00624BD6" w:rsidP="00BD5C48">
            <w:pPr>
              <w:spacing w:before="20" w:after="20"/>
              <w:jc w:val="center"/>
            </w:pPr>
            <w:r>
              <w:t>10</w:t>
            </w:r>
          </w:p>
        </w:tc>
        <w:tc>
          <w:tcPr>
            <w:tcW w:w="1080" w:type="dxa"/>
            <w:tcBorders>
              <w:bottom w:val="single" w:sz="18" w:space="0" w:color="auto"/>
            </w:tcBorders>
          </w:tcPr>
          <w:p w:rsidR="00624BD6" w:rsidRDefault="00624BD6" w:rsidP="00BD5C48">
            <w:pPr>
              <w:spacing w:before="20" w:after="20"/>
              <w:jc w:val="center"/>
            </w:pPr>
            <w:r>
              <w:t>2</w:t>
            </w:r>
          </w:p>
        </w:tc>
        <w:tc>
          <w:tcPr>
            <w:tcW w:w="2808" w:type="dxa"/>
            <w:tcBorders>
              <w:bottom w:val="single" w:sz="18" w:space="0" w:color="auto"/>
              <w:right w:val="single" w:sz="6" w:space="0" w:color="auto"/>
            </w:tcBorders>
          </w:tcPr>
          <w:p w:rsidR="00624BD6" w:rsidRPr="00D96C45" w:rsidRDefault="00303DE9" w:rsidP="00BD5C48">
            <w:pPr>
              <w:spacing w:before="20" w:after="20"/>
            </w:pPr>
            <w:r>
              <w:t xml:space="preserve">Erosion of natural </w:t>
            </w:r>
            <w:proofErr w:type="spellStart"/>
            <w:r>
              <w:t>deposits;runoff</w:t>
            </w:r>
            <w:proofErr w:type="spellEnd"/>
            <w:r>
              <w:t xml:space="preserve"> from </w:t>
            </w:r>
            <w:proofErr w:type="spellStart"/>
            <w:r>
              <w:t>orchards;glass</w:t>
            </w:r>
            <w:proofErr w:type="spellEnd"/>
            <w:r>
              <w:t xml:space="preserve"> and electronics production waste</w:t>
            </w: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Cadmium(</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0.400</w:t>
            </w:r>
          </w:p>
        </w:tc>
        <w:tc>
          <w:tcPr>
            <w:tcW w:w="1440" w:type="dxa"/>
            <w:tcBorders>
              <w:bottom w:val="single" w:sz="18" w:space="0" w:color="auto"/>
            </w:tcBorders>
          </w:tcPr>
          <w:p w:rsidR="00624BD6" w:rsidRDefault="00624BD6" w:rsidP="00BD5C48">
            <w:pPr>
              <w:spacing w:before="20" w:after="20"/>
              <w:jc w:val="center"/>
            </w:pPr>
            <w:r>
              <w:t>.0400</w:t>
            </w:r>
          </w:p>
        </w:tc>
        <w:tc>
          <w:tcPr>
            <w:tcW w:w="900" w:type="dxa"/>
            <w:tcBorders>
              <w:bottom w:val="single" w:sz="18" w:space="0" w:color="auto"/>
            </w:tcBorders>
          </w:tcPr>
          <w:p w:rsidR="00624BD6" w:rsidRDefault="00624BD6" w:rsidP="00BD5C48">
            <w:pPr>
              <w:spacing w:before="20" w:after="20"/>
              <w:jc w:val="center"/>
            </w:pPr>
            <w:r>
              <w:t>5</w:t>
            </w:r>
          </w:p>
        </w:tc>
        <w:tc>
          <w:tcPr>
            <w:tcW w:w="1080" w:type="dxa"/>
            <w:tcBorders>
              <w:bottom w:val="single" w:sz="18" w:space="0" w:color="auto"/>
            </w:tcBorders>
          </w:tcPr>
          <w:p w:rsidR="00624BD6" w:rsidRDefault="00624BD6" w:rsidP="00BD5C48">
            <w:pPr>
              <w:spacing w:before="20" w:after="20"/>
              <w:jc w:val="center"/>
            </w:pPr>
            <w:r>
              <w:t>1</w:t>
            </w:r>
          </w:p>
        </w:tc>
        <w:tc>
          <w:tcPr>
            <w:tcW w:w="2808" w:type="dxa"/>
            <w:tcBorders>
              <w:bottom w:val="single" w:sz="18" w:space="0" w:color="auto"/>
              <w:right w:val="single" w:sz="6" w:space="0" w:color="auto"/>
            </w:tcBorders>
          </w:tcPr>
          <w:p w:rsidR="00624BD6" w:rsidRPr="00D96C45" w:rsidRDefault="00303DE9" w:rsidP="00BD5C48">
            <w:pPr>
              <w:spacing w:before="20" w:after="20"/>
            </w:pPr>
            <w:r>
              <w:t xml:space="preserve">Corrosion of galvanized </w:t>
            </w:r>
            <w:proofErr w:type="spellStart"/>
            <w:r>
              <w:t>pipes;discharge</w:t>
            </w:r>
            <w:proofErr w:type="spellEnd"/>
            <w:r>
              <w:t xml:space="preserve"> from electroplating and industrial chemical </w:t>
            </w:r>
            <w:proofErr w:type="spellStart"/>
            <w:r>
              <w:t>facrories</w:t>
            </w:r>
            <w:proofErr w:type="spellEnd"/>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Chromium Hex(</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4</w:t>
            </w:r>
          </w:p>
        </w:tc>
        <w:tc>
          <w:tcPr>
            <w:tcW w:w="1440" w:type="dxa"/>
            <w:tcBorders>
              <w:bottom w:val="single" w:sz="18" w:space="0" w:color="auto"/>
            </w:tcBorders>
          </w:tcPr>
          <w:p w:rsidR="00624BD6" w:rsidRDefault="00624BD6" w:rsidP="00BD5C48">
            <w:pPr>
              <w:spacing w:before="20" w:after="20"/>
              <w:jc w:val="center"/>
            </w:pPr>
            <w:r>
              <w:t>4</w:t>
            </w:r>
          </w:p>
        </w:tc>
        <w:tc>
          <w:tcPr>
            <w:tcW w:w="900" w:type="dxa"/>
            <w:tcBorders>
              <w:bottom w:val="single" w:sz="18" w:space="0" w:color="auto"/>
            </w:tcBorders>
          </w:tcPr>
          <w:p w:rsidR="00624BD6" w:rsidRDefault="00624BD6" w:rsidP="00BD5C48">
            <w:pPr>
              <w:spacing w:before="20" w:after="20"/>
              <w:jc w:val="center"/>
            </w:pPr>
            <w:r>
              <w:t>10</w:t>
            </w:r>
          </w:p>
        </w:tc>
        <w:tc>
          <w:tcPr>
            <w:tcW w:w="1080" w:type="dxa"/>
            <w:tcBorders>
              <w:bottom w:val="single" w:sz="18" w:space="0" w:color="auto"/>
            </w:tcBorders>
          </w:tcPr>
          <w:p w:rsidR="00624BD6" w:rsidRDefault="00624BD6" w:rsidP="00BD5C48">
            <w:pPr>
              <w:spacing w:before="20" w:after="20"/>
              <w:jc w:val="center"/>
            </w:pPr>
            <w:r>
              <w:t>0.1</w:t>
            </w:r>
          </w:p>
        </w:tc>
        <w:tc>
          <w:tcPr>
            <w:tcW w:w="2808" w:type="dxa"/>
            <w:tcBorders>
              <w:bottom w:val="single" w:sz="18" w:space="0" w:color="auto"/>
              <w:right w:val="single" w:sz="6" w:space="0" w:color="auto"/>
            </w:tcBorders>
          </w:tcPr>
          <w:p w:rsidR="00624BD6" w:rsidRPr="00D96C45" w:rsidRDefault="00624BD6" w:rsidP="00BD5C48">
            <w:pPr>
              <w:spacing w:before="20" w:after="20"/>
            </w:pP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Barium(</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38</w:t>
            </w:r>
          </w:p>
        </w:tc>
        <w:tc>
          <w:tcPr>
            <w:tcW w:w="1440" w:type="dxa"/>
            <w:tcBorders>
              <w:bottom w:val="single" w:sz="18" w:space="0" w:color="auto"/>
            </w:tcBorders>
          </w:tcPr>
          <w:p w:rsidR="00624BD6" w:rsidRDefault="00624BD6" w:rsidP="00BD5C48">
            <w:pPr>
              <w:spacing w:before="20" w:after="20"/>
              <w:jc w:val="center"/>
            </w:pPr>
            <w:r>
              <w:t>1000</w:t>
            </w:r>
          </w:p>
        </w:tc>
        <w:tc>
          <w:tcPr>
            <w:tcW w:w="900" w:type="dxa"/>
            <w:tcBorders>
              <w:bottom w:val="single" w:sz="18" w:space="0" w:color="auto"/>
            </w:tcBorders>
          </w:tcPr>
          <w:p w:rsidR="00624BD6" w:rsidRDefault="00624BD6" w:rsidP="00BD5C48">
            <w:pPr>
              <w:spacing w:before="20" w:after="20"/>
              <w:jc w:val="center"/>
            </w:pPr>
            <w:r>
              <w:t>100</w:t>
            </w:r>
          </w:p>
        </w:tc>
        <w:tc>
          <w:tcPr>
            <w:tcW w:w="1080" w:type="dxa"/>
            <w:tcBorders>
              <w:bottom w:val="single" w:sz="18" w:space="0" w:color="auto"/>
            </w:tcBorders>
          </w:tcPr>
          <w:p w:rsidR="00624BD6" w:rsidRDefault="00624BD6" w:rsidP="00BD5C48">
            <w:pPr>
              <w:spacing w:before="20" w:after="20"/>
              <w:jc w:val="center"/>
            </w:pPr>
          </w:p>
        </w:tc>
        <w:tc>
          <w:tcPr>
            <w:tcW w:w="2808" w:type="dxa"/>
            <w:tcBorders>
              <w:bottom w:val="single" w:sz="18" w:space="0" w:color="auto"/>
              <w:right w:val="single" w:sz="6" w:space="0" w:color="auto"/>
            </w:tcBorders>
          </w:tcPr>
          <w:p w:rsidR="00624BD6" w:rsidRPr="00D96C45" w:rsidRDefault="00303DE9" w:rsidP="00BD5C48">
            <w:pPr>
              <w:spacing w:before="20" w:after="20"/>
            </w:pPr>
            <w:r>
              <w:t xml:space="preserve">Discharge of oil drilling wastes and </w:t>
            </w:r>
            <w:proofErr w:type="spellStart"/>
            <w:r>
              <w:t>frommetel</w:t>
            </w:r>
            <w:proofErr w:type="spellEnd"/>
            <w:r>
              <w:t xml:space="preserve"> </w:t>
            </w:r>
            <w:proofErr w:type="spellStart"/>
            <w:r>
              <w:t>refineries;erosion</w:t>
            </w:r>
            <w:proofErr w:type="spellEnd"/>
            <w:r>
              <w:t xml:space="preserve"> of natural deposits</w:t>
            </w: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p>
        </w:tc>
        <w:tc>
          <w:tcPr>
            <w:tcW w:w="990" w:type="dxa"/>
            <w:tcBorders>
              <w:bottom w:val="single" w:sz="18" w:space="0" w:color="auto"/>
            </w:tcBorders>
          </w:tcPr>
          <w:p w:rsidR="00624BD6" w:rsidRDefault="00624BD6" w:rsidP="00BD5C48">
            <w:pPr>
              <w:jc w:val="center"/>
              <w:rPr>
                <w:sz w:val="18"/>
              </w:rPr>
            </w:pPr>
          </w:p>
        </w:tc>
        <w:tc>
          <w:tcPr>
            <w:tcW w:w="1350" w:type="dxa"/>
            <w:tcBorders>
              <w:bottom w:val="single" w:sz="18" w:space="0" w:color="auto"/>
            </w:tcBorders>
          </w:tcPr>
          <w:p w:rsidR="00624BD6" w:rsidRDefault="00624BD6" w:rsidP="00BD5C48">
            <w:pPr>
              <w:jc w:val="center"/>
              <w:rPr>
                <w:sz w:val="18"/>
              </w:rPr>
            </w:pPr>
          </w:p>
        </w:tc>
        <w:tc>
          <w:tcPr>
            <w:tcW w:w="1440" w:type="dxa"/>
            <w:tcBorders>
              <w:bottom w:val="single" w:sz="18" w:space="0" w:color="auto"/>
            </w:tcBorders>
          </w:tcPr>
          <w:p w:rsidR="00624BD6" w:rsidRDefault="00624BD6" w:rsidP="00BD5C48">
            <w:pPr>
              <w:spacing w:before="20" w:after="20"/>
              <w:jc w:val="center"/>
            </w:pPr>
          </w:p>
        </w:tc>
        <w:tc>
          <w:tcPr>
            <w:tcW w:w="900" w:type="dxa"/>
            <w:tcBorders>
              <w:bottom w:val="single" w:sz="18" w:space="0" w:color="auto"/>
            </w:tcBorders>
          </w:tcPr>
          <w:p w:rsidR="00624BD6" w:rsidRDefault="00624BD6" w:rsidP="00BD5C48">
            <w:pPr>
              <w:spacing w:before="20" w:after="20"/>
              <w:jc w:val="center"/>
            </w:pPr>
          </w:p>
        </w:tc>
        <w:tc>
          <w:tcPr>
            <w:tcW w:w="1080" w:type="dxa"/>
            <w:tcBorders>
              <w:bottom w:val="single" w:sz="18" w:space="0" w:color="auto"/>
            </w:tcBorders>
          </w:tcPr>
          <w:p w:rsidR="00624BD6" w:rsidRDefault="00624BD6" w:rsidP="00BD5C48">
            <w:pPr>
              <w:spacing w:before="20" w:after="20"/>
              <w:jc w:val="center"/>
            </w:pPr>
          </w:p>
        </w:tc>
        <w:tc>
          <w:tcPr>
            <w:tcW w:w="2808" w:type="dxa"/>
            <w:tcBorders>
              <w:bottom w:val="single" w:sz="18" w:space="0" w:color="auto"/>
              <w:right w:val="single" w:sz="6" w:space="0" w:color="auto"/>
            </w:tcBorders>
          </w:tcPr>
          <w:p w:rsidR="00624BD6" w:rsidRPr="00D96C45" w:rsidRDefault="00624BD6" w:rsidP="00BD5C48">
            <w:pPr>
              <w:spacing w:before="20" w:after="20"/>
            </w:pPr>
          </w:p>
        </w:tc>
      </w:tr>
      <w:tr w:rsidR="00624BD6" w:rsidRPr="001F3468" w:rsidTr="00E92E9C">
        <w:trPr>
          <w:trHeight w:val="504"/>
          <w:jc w:val="center"/>
        </w:trPr>
        <w:tc>
          <w:tcPr>
            <w:tcW w:w="2268" w:type="dxa"/>
            <w:gridSpan w:val="2"/>
            <w:tcBorders>
              <w:left w:val="single" w:sz="6" w:space="0" w:color="auto"/>
              <w:bottom w:val="single" w:sz="18" w:space="0" w:color="auto"/>
            </w:tcBorders>
          </w:tcPr>
          <w:p w:rsidR="00624BD6" w:rsidRDefault="00624BD6" w:rsidP="00BD5C48">
            <w:pPr>
              <w:tabs>
                <w:tab w:val="num" w:pos="350"/>
              </w:tabs>
              <w:spacing w:before="20" w:after="20"/>
              <w:ind w:left="-10" w:firstLine="10"/>
            </w:pPr>
            <w:r>
              <w:t>Chromium((</w:t>
            </w:r>
            <w:proofErr w:type="spellStart"/>
            <w:r>
              <w:t>ug</w:t>
            </w:r>
            <w:proofErr w:type="spellEnd"/>
            <w:r>
              <w:t>/L)</w:t>
            </w:r>
          </w:p>
        </w:tc>
        <w:tc>
          <w:tcPr>
            <w:tcW w:w="990" w:type="dxa"/>
            <w:tcBorders>
              <w:bottom w:val="single" w:sz="18" w:space="0" w:color="auto"/>
            </w:tcBorders>
          </w:tcPr>
          <w:p w:rsidR="00624BD6" w:rsidRDefault="00624BD6" w:rsidP="00BD5C48">
            <w:pPr>
              <w:jc w:val="center"/>
              <w:rPr>
                <w:sz w:val="18"/>
              </w:rPr>
            </w:pPr>
            <w:r>
              <w:rPr>
                <w:sz w:val="18"/>
              </w:rPr>
              <w:t>12-04-24</w:t>
            </w:r>
          </w:p>
        </w:tc>
        <w:tc>
          <w:tcPr>
            <w:tcW w:w="1350" w:type="dxa"/>
            <w:tcBorders>
              <w:bottom w:val="single" w:sz="18" w:space="0" w:color="auto"/>
            </w:tcBorders>
          </w:tcPr>
          <w:p w:rsidR="00624BD6" w:rsidRDefault="00624BD6" w:rsidP="00BD5C48">
            <w:pPr>
              <w:jc w:val="center"/>
              <w:rPr>
                <w:sz w:val="18"/>
              </w:rPr>
            </w:pPr>
            <w:r>
              <w:rPr>
                <w:sz w:val="18"/>
              </w:rPr>
              <w:t>2.9</w:t>
            </w:r>
          </w:p>
        </w:tc>
        <w:tc>
          <w:tcPr>
            <w:tcW w:w="1440" w:type="dxa"/>
            <w:tcBorders>
              <w:bottom w:val="single" w:sz="18" w:space="0" w:color="auto"/>
            </w:tcBorders>
          </w:tcPr>
          <w:p w:rsidR="00624BD6" w:rsidRDefault="00624BD6" w:rsidP="00BD5C48">
            <w:pPr>
              <w:spacing w:before="20" w:after="20"/>
              <w:jc w:val="center"/>
            </w:pPr>
            <w:r>
              <w:t>2.9</w:t>
            </w:r>
          </w:p>
        </w:tc>
        <w:tc>
          <w:tcPr>
            <w:tcW w:w="900" w:type="dxa"/>
            <w:tcBorders>
              <w:bottom w:val="single" w:sz="18" w:space="0" w:color="auto"/>
            </w:tcBorders>
          </w:tcPr>
          <w:p w:rsidR="00624BD6" w:rsidRDefault="00624BD6" w:rsidP="00BD5C48">
            <w:pPr>
              <w:spacing w:before="20" w:after="20"/>
              <w:jc w:val="center"/>
            </w:pPr>
            <w:r>
              <w:t>50</w:t>
            </w:r>
          </w:p>
        </w:tc>
        <w:tc>
          <w:tcPr>
            <w:tcW w:w="1080" w:type="dxa"/>
            <w:tcBorders>
              <w:bottom w:val="single" w:sz="18" w:space="0" w:color="auto"/>
            </w:tcBorders>
          </w:tcPr>
          <w:p w:rsidR="00624BD6" w:rsidRDefault="00624BD6" w:rsidP="00BD5C48">
            <w:pPr>
              <w:spacing w:before="20" w:after="20"/>
              <w:jc w:val="center"/>
            </w:pPr>
            <w:r>
              <w:t>10</w:t>
            </w:r>
          </w:p>
        </w:tc>
        <w:tc>
          <w:tcPr>
            <w:tcW w:w="2808" w:type="dxa"/>
            <w:tcBorders>
              <w:bottom w:val="single" w:sz="18" w:space="0" w:color="auto"/>
              <w:right w:val="single" w:sz="6" w:space="0" w:color="auto"/>
            </w:tcBorders>
          </w:tcPr>
          <w:p w:rsidR="00624BD6" w:rsidRPr="00D96C45" w:rsidRDefault="00303DE9" w:rsidP="00BD5C48">
            <w:pPr>
              <w:spacing w:before="20" w:after="20"/>
            </w:pPr>
            <w:r>
              <w:t>Discharge from steel and pulp mills and chrome plating</w:t>
            </w: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lastRenderedPageBreak/>
              <w:t xml:space="preserve">TAble 5 – detection of contaminants with a </w:t>
            </w:r>
            <w:r w:rsidRPr="001F3468">
              <w:rPr>
                <w:b/>
                <w:caps/>
                <w:u w:val="single"/>
              </w:rPr>
              <w:t>Secondary</w:t>
            </w:r>
            <w:r w:rsidRPr="001F3468">
              <w:rPr>
                <w:b/>
                <w:caps/>
              </w:rPr>
              <w:t xml:space="preserve"> Drinking Water Standard</w:t>
            </w:r>
          </w:p>
        </w:tc>
      </w:tr>
      <w:tr w:rsidR="00BD5C48" w:rsidRPr="001F3468" w:rsidTr="00E92E9C">
        <w:trPr>
          <w:jc w:val="center"/>
        </w:trPr>
        <w:tc>
          <w:tcPr>
            <w:tcW w:w="2268" w:type="dxa"/>
            <w:gridSpan w:val="2"/>
            <w:tcBorders>
              <w:top w:val="single" w:sz="18" w:space="0" w:color="auto"/>
              <w:left w:val="single" w:sz="6" w:space="0" w:color="auto"/>
              <w:bottom w:val="double" w:sz="6" w:space="0" w:color="auto"/>
            </w:tcBorders>
            <w:vAlign w:val="center"/>
          </w:tcPr>
          <w:p w:rsidR="00BD5C48" w:rsidRPr="001F3468" w:rsidRDefault="00BD5C48" w:rsidP="00BD5C48">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D5C48" w:rsidRPr="001F3468" w:rsidRDefault="00BD5C48" w:rsidP="00BD5C48">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D5C48" w:rsidRPr="001F3468" w:rsidRDefault="00BD5C48" w:rsidP="00BD5C48">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D5C48" w:rsidRPr="001F3468" w:rsidTr="00E92E9C">
        <w:trPr>
          <w:trHeight w:val="504"/>
          <w:jc w:val="center"/>
        </w:trPr>
        <w:tc>
          <w:tcPr>
            <w:tcW w:w="2268" w:type="dxa"/>
            <w:gridSpan w:val="2"/>
            <w:tcBorders>
              <w:left w:val="single" w:sz="6" w:space="0" w:color="auto"/>
            </w:tcBorders>
          </w:tcPr>
          <w:p w:rsidR="00BD5C48" w:rsidRPr="001F3468" w:rsidRDefault="00B1439F" w:rsidP="00BD5C48">
            <w:pPr>
              <w:ind w:left="187"/>
              <w:rPr>
                <w:sz w:val="18"/>
              </w:rPr>
            </w:pPr>
            <w:r>
              <w:rPr>
                <w:sz w:val="18"/>
              </w:rPr>
              <w:t>Chloride (mg/L)</w:t>
            </w:r>
          </w:p>
        </w:tc>
        <w:tc>
          <w:tcPr>
            <w:tcW w:w="990" w:type="dxa"/>
          </w:tcPr>
          <w:p w:rsidR="00BD5C48" w:rsidRPr="001F3468" w:rsidRDefault="00B1439F" w:rsidP="00BD5C48">
            <w:pPr>
              <w:jc w:val="center"/>
              <w:rPr>
                <w:sz w:val="18"/>
              </w:rPr>
            </w:pPr>
            <w:r>
              <w:rPr>
                <w:sz w:val="18"/>
              </w:rPr>
              <w:t>12-0</w:t>
            </w:r>
            <w:r w:rsidR="00D22DE0">
              <w:rPr>
                <w:sz w:val="18"/>
              </w:rPr>
              <w:t>4-24</w:t>
            </w:r>
          </w:p>
        </w:tc>
        <w:tc>
          <w:tcPr>
            <w:tcW w:w="1350" w:type="dxa"/>
          </w:tcPr>
          <w:p w:rsidR="00BD5C48" w:rsidRPr="001F3468" w:rsidRDefault="00B1439F" w:rsidP="00BD5C48">
            <w:pPr>
              <w:jc w:val="center"/>
              <w:rPr>
                <w:sz w:val="18"/>
              </w:rPr>
            </w:pPr>
            <w:r>
              <w:rPr>
                <w:sz w:val="18"/>
              </w:rPr>
              <w:t>33</w:t>
            </w:r>
          </w:p>
        </w:tc>
        <w:tc>
          <w:tcPr>
            <w:tcW w:w="1440" w:type="dxa"/>
          </w:tcPr>
          <w:p w:rsidR="00BD5C48" w:rsidRPr="001F3468" w:rsidRDefault="00B1439F" w:rsidP="00BD5C48">
            <w:pPr>
              <w:jc w:val="center"/>
              <w:rPr>
                <w:sz w:val="18"/>
              </w:rPr>
            </w:pPr>
            <w:r>
              <w:rPr>
                <w:sz w:val="18"/>
              </w:rPr>
              <w:t>33</w:t>
            </w:r>
          </w:p>
        </w:tc>
        <w:tc>
          <w:tcPr>
            <w:tcW w:w="900" w:type="dxa"/>
          </w:tcPr>
          <w:p w:rsidR="00BD5C48" w:rsidRPr="001F3468" w:rsidRDefault="00FC7149" w:rsidP="00BD5C48">
            <w:pPr>
              <w:jc w:val="center"/>
              <w:rPr>
                <w:sz w:val="18"/>
              </w:rPr>
            </w:pPr>
            <w:r>
              <w:rPr>
                <w:sz w:val="18"/>
              </w:rPr>
              <w:t>250</w:t>
            </w:r>
          </w:p>
        </w:tc>
        <w:tc>
          <w:tcPr>
            <w:tcW w:w="1080" w:type="dxa"/>
          </w:tcPr>
          <w:p w:rsidR="00BD5C48" w:rsidRPr="001F3468" w:rsidRDefault="00BD5C48" w:rsidP="00BD5C48">
            <w:pPr>
              <w:jc w:val="center"/>
              <w:rPr>
                <w:sz w:val="18"/>
              </w:rPr>
            </w:pPr>
          </w:p>
        </w:tc>
        <w:tc>
          <w:tcPr>
            <w:tcW w:w="2808" w:type="dxa"/>
            <w:tcBorders>
              <w:right w:val="single" w:sz="6" w:space="0" w:color="auto"/>
            </w:tcBorders>
          </w:tcPr>
          <w:p w:rsidR="00BD5C48" w:rsidRPr="001F3468" w:rsidRDefault="00BD5C48" w:rsidP="00BD5C48">
            <w:pPr>
              <w:rPr>
                <w:sz w:val="18"/>
              </w:rPr>
            </w:pPr>
          </w:p>
        </w:tc>
      </w:tr>
      <w:tr w:rsidR="00BD5C48" w:rsidRPr="001F3468" w:rsidTr="00E92E9C">
        <w:trPr>
          <w:trHeight w:val="504"/>
          <w:jc w:val="center"/>
        </w:trPr>
        <w:tc>
          <w:tcPr>
            <w:tcW w:w="2268" w:type="dxa"/>
            <w:gridSpan w:val="2"/>
            <w:tcBorders>
              <w:left w:val="single" w:sz="6" w:space="0" w:color="auto"/>
              <w:bottom w:val="single" w:sz="18" w:space="0" w:color="auto"/>
            </w:tcBorders>
          </w:tcPr>
          <w:p w:rsidR="00BD5C48" w:rsidRPr="001F3468" w:rsidRDefault="00B1439F" w:rsidP="00BD5C48">
            <w:pPr>
              <w:ind w:left="187"/>
              <w:rPr>
                <w:sz w:val="18"/>
              </w:rPr>
            </w:pPr>
            <w:r>
              <w:rPr>
                <w:sz w:val="18"/>
              </w:rPr>
              <w:t>Sulfate (mg/L)</w:t>
            </w:r>
          </w:p>
        </w:tc>
        <w:tc>
          <w:tcPr>
            <w:tcW w:w="990" w:type="dxa"/>
            <w:tcBorders>
              <w:bottom w:val="single" w:sz="18" w:space="0" w:color="auto"/>
            </w:tcBorders>
          </w:tcPr>
          <w:p w:rsidR="00BD5C48" w:rsidRPr="001F3468" w:rsidRDefault="00B1439F" w:rsidP="00BD5C48">
            <w:pPr>
              <w:jc w:val="center"/>
              <w:rPr>
                <w:sz w:val="18"/>
              </w:rPr>
            </w:pPr>
            <w:r>
              <w:rPr>
                <w:sz w:val="18"/>
              </w:rPr>
              <w:t>12-0</w:t>
            </w:r>
            <w:r w:rsidR="00D22DE0">
              <w:rPr>
                <w:sz w:val="18"/>
              </w:rPr>
              <w:t>4-24</w:t>
            </w:r>
          </w:p>
        </w:tc>
        <w:tc>
          <w:tcPr>
            <w:tcW w:w="1350" w:type="dxa"/>
            <w:tcBorders>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1440" w:type="dxa"/>
            <w:tcBorders>
              <w:left w:val="single" w:sz="6" w:space="0" w:color="auto"/>
              <w:bottom w:val="single" w:sz="18" w:space="0" w:color="auto"/>
              <w:right w:val="single" w:sz="6" w:space="0" w:color="auto"/>
            </w:tcBorders>
          </w:tcPr>
          <w:p w:rsidR="00BD5C48" w:rsidRPr="001F3468" w:rsidRDefault="00FC7149" w:rsidP="00BD5C48">
            <w:pPr>
              <w:jc w:val="center"/>
              <w:rPr>
                <w:sz w:val="18"/>
              </w:rPr>
            </w:pPr>
            <w:r>
              <w:rPr>
                <w:sz w:val="18"/>
              </w:rPr>
              <w:t>15</w:t>
            </w:r>
          </w:p>
        </w:tc>
        <w:tc>
          <w:tcPr>
            <w:tcW w:w="900" w:type="dxa"/>
            <w:tcBorders>
              <w:left w:val="single" w:sz="6" w:space="0" w:color="auto"/>
              <w:bottom w:val="single" w:sz="18" w:space="0" w:color="auto"/>
            </w:tcBorders>
          </w:tcPr>
          <w:p w:rsidR="00BD5C48" w:rsidRPr="001F3468" w:rsidRDefault="00FC7149" w:rsidP="00BD5C48">
            <w:pPr>
              <w:jc w:val="center"/>
              <w:rPr>
                <w:sz w:val="18"/>
              </w:rPr>
            </w:pPr>
            <w:r>
              <w:rPr>
                <w:sz w:val="18"/>
              </w:rPr>
              <w:t>250</w:t>
            </w:r>
          </w:p>
        </w:tc>
        <w:tc>
          <w:tcPr>
            <w:tcW w:w="1080" w:type="dxa"/>
            <w:tcBorders>
              <w:bottom w:val="single" w:sz="18" w:space="0" w:color="auto"/>
            </w:tcBorders>
          </w:tcPr>
          <w:p w:rsidR="00BD5C48" w:rsidRPr="001F3468" w:rsidRDefault="00BD5C48" w:rsidP="00BD5C48">
            <w:pPr>
              <w:jc w:val="center"/>
              <w:rPr>
                <w:sz w:val="18"/>
              </w:rPr>
            </w:pPr>
          </w:p>
        </w:tc>
        <w:tc>
          <w:tcPr>
            <w:tcW w:w="2808" w:type="dxa"/>
            <w:tcBorders>
              <w:bottom w:val="single" w:sz="18" w:space="0" w:color="auto"/>
              <w:right w:val="single" w:sz="6" w:space="0" w:color="auto"/>
            </w:tcBorders>
          </w:tcPr>
          <w:p w:rsidR="00BD5C48" w:rsidRPr="001F3468" w:rsidRDefault="00BD5C48" w:rsidP="00BD5C48">
            <w:pPr>
              <w:rPr>
                <w:sz w:val="18"/>
              </w:rPr>
            </w:pPr>
          </w:p>
        </w:tc>
      </w:tr>
      <w:tr w:rsidR="00FC7149" w:rsidRPr="001F3468" w:rsidTr="00E92E9C">
        <w:trPr>
          <w:trHeight w:val="504"/>
          <w:jc w:val="center"/>
        </w:trPr>
        <w:tc>
          <w:tcPr>
            <w:tcW w:w="2268" w:type="dxa"/>
            <w:gridSpan w:val="2"/>
            <w:tcBorders>
              <w:left w:val="single" w:sz="6" w:space="0" w:color="auto"/>
              <w:bottom w:val="single" w:sz="18" w:space="0" w:color="auto"/>
            </w:tcBorders>
          </w:tcPr>
          <w:p w:rsidR="00FC7149" w:rsidRDefault="00FC7149" w:rsidP="00BD5C48">
            <w:pPr>
              <w:ind w:left="187"/>
              <w:rPr>
                <w:sz w:val="18"/>
              </w:rPr>
            </w:pPr>
            <w:r>
              <w:rPr>
                <w:sz w:val="18"/>
              </w:rPr>
              <w:t>Zinc (mg/L)</w:t>
            </w:r>
          </w:p>
        </w:tc>
        <w:tc>
          <w:tcPr>
            <w:tcW w:w="990" w:type="dxa"/>
            <w:tcBorders>
              <w:bottom w:val="single" w:sz="18" w:space="0" w:color="auto"/>
            </w:tcBorders>
          </w:tcPr>
          <w:p w:rsidR="00FC7149" w:rsidRDefault="00FC7149" w:rsidP="00BD5C48">
            <w:pPr>
              <w:jc w:val="center"/>
              <w:rPr>
                <w:sz w:val="18"/>
              </w:rPr>
            </w:pPr>
            <w:r>
              <w:rPr>
                <w:sz w:val="18"/>
              </w:rPr>
              <w:t>12-0</w:t>
            </w:r>
            <w:r w:rsidR="00D22DE0">
              <w:rPr>
                <w:sz w:val="18"/>
              </w:rPr>
              <w:t>4-24</w:t>
            </w:r>
          </w:p>
        </w:tc>
        <w:tc>
          <w:tcPr>
            <w:tcW w:w="1350" w:type="dxa"/>
            <w:tcBorders>
              <w:bottom w:val="single" w:sz="18" w:space="0" w:color="auto"/>
              <w:right w:val="single" w:sz="6" w:space="0" w:color="auto"/>
            </w:tcBorders>
          </w:tcPr>
          <w:p w:rsidR="00FC7149" w:rsidRDefault="00D22DE0" w:rsidP="00BD5C48">
            <w:pPr>
              <w:jc w:val="center"/>
              <w:rPr>
                <w:sz w:val="18"/>
              </w:rPr>
            </w:pPr>
            <w:r>
              <w:rPr>
                <w:sz w:val="18"/>
              </w:rPr>
              <w:t>N.D.</w:t>
            </w:r>
          </w:p>
        </w:tc>
        <w:tc>
          <w:tcPr>
            <w:tcW w:w="1440" w:type="dxa"/>
            <w:tcBorders>
              <w:left w:val="single" w:sz="6" w:space="0" w:color="auto"/>
              <w:bottom w:val="single" w:sz="18" w:space="0" w:color="auto"/>
              <w:right w:val="single" w:sz="6" w:space="0" w:color="auto"/>
            </w:tcBorders>
          </w:tcPr>
          <w:p w:rsidR="00FC7149" w:rsidRDefault="00D22DE0" w:rsidP="00BD5C48">
            <w:pPr>
              <w:jc w:val="center"/>
              <w:rPr>
                <w:sz w:val="18"/>
              </w:rPr>
            </w:pPr>
            <w:r>
              <w:rPr>
                <w:sz w:val="18"/>
              </w:rPr>
              <w:t>N.D.</w:t>
            </w:r>
          </w:p>
        </w:tc>
        <w:tc>
          <w:tcPr>
            <w:tcW w:w="900" w:type="dxa"/>
            <w:tcBorders>
              <w:left w:val="single" w:sz="6" w:space="0" w:color="auto"/>
              <w:bottom w:val="single" w:sz="18" w:space="0" w:color="auto"/>
            </w:tcBorders>
          </w:tcPr>
          <w:p w:rsidR="00FC7149" w:rsidRDefault="00FC7149" w:rsidP="00BD5C48">
            <w:pPr>
              <w:jc w:val="center"/>
              <w:rPr>
                <w:sz w:val="18"/>
              </w:rPr>
            </w:pPr>
            <w:r>
              <w:rPr>
                <w:sz w:val="18"/>
              </w:rPr>
              <w:t>5000</w:t>
            </w:r>
          </w:p>
        </w:tc>
        <w:tc>
          <w:tcPr>
            <w:tcW w:w="1080" w:type="dxa"/>
            <w:tcBorders>
              <w:bottom w:val="single" w:sz="18" w:space="0" w:color="auto"/>
            </w:tcBorders>
          </w:tcPr>
          <w:p w:rsidR="00FC7149" w:rsidRPr="001F3468" w:rsidRDefault="00FC7149" w:rsidP="00BD5C48">
            <w:pPr>
              <w:jc w:val="center"/>
              <w:rPr>
                <w:sz w:val="18"/>
              </w:rPr>
            </w:pPr>
          </w:p>
        </w:tc>
        <w:tc>
          <w:tcPr>
            <w:tcW w:w="2808" w:type="dxa"/>
            <w:tcBorders>
              <w:bottom w:val="single" w:sz="18" w:space="0" w:color="auto"/>
              <w:right w:val="single" w:sz="6" w:space="0" w:color="auto"/>
            </w:tcBorders>
          </w:tcPr>
          <w:p w:rsidR="00FC7149" w:rsidRPr="001F3468" w:rsidRDefault="00FC7149" w:rsidP="00BD5C48">
            <w:pPr>
              <w:rPr>
                <w:sz w:val="18"/>
              </w:rPr>
            </w:pPr>
          </w:p>
        </w:tc>
      </w:tr>
      <w:tr w:rsidR="00BD5C48"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D5C48" w:rsidRPr="001F3468" w:rsidRDefault="00BD5C48" w:rsidP="00BD5C48">
            <w:pPr>
              <w:spacing w:before="20" w:after="20"/>
              <w:jc w:val="center"/>
              <w:rPr>
                <w:b/>
                <w:caps/>
              </w:rPr>
            </w:pPr>
            <w:r w:rsidRPr="001F3468">
              <w:rPr>
                <w:b/>
                <w:caps/>
              </w:rPr>
              <w:t>TAble 6 – detection of UNREGULATED CONTAMINANTS</w:t>
            </w:r>
          </w:p>
        </w:tc>
      </w:tr>
      <w:tr w:rsidR="00BD5C48" w:rsidRPr="001F3468" w:rsidTr="00E92E9C">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BD5C48" w:rsidRPr="001F3468" w:rsidRDefault="00BD5C48" w:rsidP="00BD5C48">
            <w:pPr>
              <w:spacing w:before="40" w:after="40"/>
              <w:jc w:val="center"/>
              <w:rPr>
                <w:b/>
                <w:bCs/>
                <w:sz w:val="18"/>
              </w:rPr>
            </w:pPr>
            <w:r w:rsidRPr="001F3468">
              <w:rPr>
                <w:b/>
                <w:bCs/>
                <w:sz w:val="18"/>
              </w:rPr>
              <w:t>Health Effects Language</w:t>
            </w:r>
          </w:p>
        </w:tc>
      </w:tr>
      <w:tr w:rsidR="00BD5C48" w:rsidRPr="001F3468" w:rsidTr="00E92E9C">
        <w:trPr>
          <w:trHeight w:val="504"/>
          <w:jc w:val="center"/>
        </w:trPr>
        <w:tc>
          <w:tcPr>
            <w:tcW w:w="2268" w:type="dxa"/>
            <w:gridSpan w:val="2"/>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99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350" w:type="dxa"/>
            <w:tcBorders>
              <w:left w:val="single" w:sz="6" w:space="0" w:color="auto"/>
              <w:bottom w:val="single" w:sz="18" w:space="0" w:color="auto"/>
              <w:right w:val="single" w:sz="6" w:space="0" w:color="auto"/>
            </w:tcBorders>
          </w:tcPr>
          <w:p w:rsidR="00BD5C48" w:rsidRPr="001F3468" w:rsidRDefault="00BD5C48" w:rsidP="00BD5C48">
            <w:pPr>
              <w:rPr>
                <w:sz w:val="18"/>
              </w:rPr>
            </w:pPr>
          </w:p>
        </w:tc>
        <w:tc>
          <w:tcPr>
            <w:tcW w:w="1440" w:type="dxa"/>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rsidR="00BD5C48" w:rsidRPr="001F3468" w:rsidRDefault="00BD5C48" w:rsidP="00BD5C48">
            <w:pPr>
              <w:rPr>
                <w:sz w:val="18"/>
              </w:rPr>
            </w:pPr>
          </w:p>
        </w:tc>
        <w:tc>
          <w:tcPr>
            <w:tcW w:w="2808" w:type="dxa"/>
            <w:tcBorders>
              <w:top w:val="single" w:sz="6" w:space="0" w:color="auto"/>
              <w:left w:val="single" w:sz="6" w:space="0" w:color="auto"/>
              <w:bottom w:val="single" w:sz="18" w:space="0" w:color="auto"/>
              <w:right w:val="single" w:sz="6" w:space="0" w:color="auto"/>
            </w:tcBorders>
          </w:tcPr>
          <w:p w:rsidR="00BD5C48" w:rsidRPr="001F3468" w:rsidRDefault="00BD5C48" w:rsidP="00BD5C48">
            <w:pPr>
              <w:rPr>
                <w:sz w:val="18"/>
              </w:rPr>
            </w:pPr>
          </w:p>
        </w:tc>
      </w:tr>
    </w:tbl>
    <w:p w:rsidR="00BC6327" w:rsidRPr="001F3468" w:rsidRDefault="00BC6327" w:rsidP="00294205">
      <w:pPr>
        <w:spacing w:before="240" w:after="240"/>
        <w:jc w:val="center"/>
        <w:rPr>
          <w:b/>
          <w:sz w:val="26"/>
        </w:rPr>
      </w:pPr>
      <w:r w:rsidRPr="001F3468">
        <w:rPr>
          <w:b/>
          <w:sz w:val="26"/>
        </w:rPr>
        <w:t>Additional General Information on Drinking Water</w:t>
      </w:r>
    </w:p>
    <w:p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BC6327"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r w:rsidR="002B3B52" w:rsidRPr="001F3468" w:rsidTr="00E92E9C">
        <w:trPr>
          <w:cantSplit/>
        </w:trPr>
        <w:tc>
          <w:tcPr>
            <w:tcW w:w="10800" w:type="dxa"/>
          </w:tcPr>
          <w:p w:rsidR="002B3B52" w:rsidRPr="001F3468" w:rsidRDefault="002B3B52">
            <w:pPr>
              <w:pStyle w:val="BodyText"/>
              <w:spacing w:before="0"/>
              <w:jc w:val="left"/>
              <w:rPr>
                <w:rFonts w:ascii="Times New Roman" w:hAnsi="Times New Roman"/>
              </w:rPr>
            </w:pPr>
          </w:p>
        </w:tc>
      </w:tr>
    </w:tbl>
    <w:p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038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rsidTr="00E92E9C">
        <w:trPr>
          <w:trHeight w:val="504"/>
        </w:trPr>
        <w:tc>
          <w:tcPr>
            <w:tcW w:w="2095"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b/>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5726D6">
            <w:pPr>
              <w:pStyle w:val="BodyText"/>
              <w:spacing w:before="20" w:after="20"/>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sz w:val="18"/>
                <w:szCs w:val="18"/>
              </w:rPr>
            </w:pPr>
          </w:p>
        </w:tc>
        <w:tc>
          <w:tcPr>
            <w:tcW w:w="2203" w:type="dxa"/>
            <w:tcBorders>
              <w:top w:val="double" w:sz="6" w:space="0" w:color="auto"/>
              <w:bottom w:val="single" w:sz="4" w:space="0" w:color="auto"/>
            </w:tcBorders>
            <w:shd w:val="clear" w:color="auto" w:fill="auto"/>
          </w:tcPr>
          <w:p w:rsidR="00803861" w:rsidRPr="005726D6" w:rsidRDefault="00803861" w:rsidP="00CC2F86">
            <w:pPr>
              <w:pStyle w:val="BodyText"/>
              <w:spacing w:before="20" w:after="20"/>
              <w:jc w:val="center"/>
              <w:rPr>
                <w:rFonts w:ascii="Times New Roman" w:hAnsi="Times New Roman"/>
                <w:sz w:val="18"/>
                <w:szCs w:val="18"/>
              </w:rPr>
            </w:pPr>
          </w:p>
        </w:tc>
        <w:tc>
          <w:tcPr>
            <w:tcW w:w="2096" w:type="dxa"/>
            <w:tcBorders>
              <w:top w:val="double" w:sz="6" w:space="0" w:color="auto"/>
              <w:bottom w:val="single" w:sz="4" w:space="0" w:color="auto"/>
            </w:tcBorders>
            <w:shd w:val="clear" w:color="auto" w:fill="auto"/>
          </w:tcPr>
          <w:p w:rsidR="00803861" w:rsidRPr="005726D6" w:rsidRDefault="005726D6" w:rsidP="00CC2F86">
            <w:pPr>
              <w:pStyle w:val="BodyText"/>
              <w:spacing w:before="20" w:after="20"/>
              <w:jc w:val="center"/>
              <w:rPr>
                <w:rFonts w:ascii="Times New Roman" w:hAnsi="Times New Roman"/>
                <w:sz w:val="18"/>
                <w:szCs w:val="18"/>
              </w:rPr>
            </w:pPr>
            <w:r w:rsidRPr="0058220C">
              <w:t xml:space="preserve">Coliforms are bacteria that are naturally present in the environment </w:t>
            </w:r>
            <w:r w:rsidRPr="0058220C">
              <w:lastRenderedPageBreak/>
              <w:t>and are used as an indicator that other, potentially-harmful, bacteria may be present.  Coliforms were found in more samples than allowed and this was a warning of potential problems.</w:t>
            </w:r>
          </w:p>
        </w:tc>
      </w:tr>
      <w:tr w:rsidR="00BB3E43" w:rsidRPr="001F3468" w:rsidTr="00E92E9C">
        <w:trPr>
          <w:trHeight w:val="504"/>
        </w:trPr>
        <w:tc>
          <w:tcPr>
            <w:tcW w:w="2095"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203"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c>
          <w:tcPr>
            <w:tcW w:w="2096" w:type="dxa"/>
            <w:tcBorders>
              <w:bottom w:val="single" w:sz="18" w:space="0" w:color="auto"/>
            </w:tcBorders>
            <w:shd w:val="clear" w:color="auto" w:fill="auto"/>
          </w:tcPr>
          <w:p w:rsidR="00BB3E43" w:rsidRPr="001F3468" w:rsidRDefault="00BB3E43" w:rsidP="00CC2F86">
            <w:pPr>
              <w:pStyle w:val="BodyText"/>
              <w:spacing w:before="20" w:after="20"/>
              <w:jc w:val="center"/>
              <w:rPr>
                <w:rFonts w:ascii="Times New Roman" w:hAnsi="Times New Roman"/>
                <w:b/>
                <w:sz w:val="26"/>
              </w:rPr>
            </w:pPr>
          </w:p>
        </w:tc>
      </w:tr>
    </w:tbl>
    <w:p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10800"/>
      </w:tblGrid>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r w:rsidR="008E4C3F" w:rsidRPr="001F3468" w:rsidTr="00A0355F">
        <w:trPr>
          <w:cantSplit/>
        </w:trPr>
        <w:tc>
          <w:tcPr>
            <w:tcW w:w="10800" w:type="dxa"/>
          </w:tcPr>
          <w:p w:rsidR="008E4C3F" w:rsidRPr="001F3468" w:rsidRDefault="008E4C3F" w:rsidP="00A0355F">
            <w:pPr>
              <w:pStyle w:val="BodyText"/>
              <w:spacing w:before="0"/>
              <w:jc w:val="left"/>
              <w:rPr>
                <w:rFonts w:ascii="Times New Roman" w:hAnsi="Times New Roman"/>
              </w:rPr>
            </w:pPr>
          </w:p>
        </w:tc>
      </w:tr>
    </w:tbl>
    <w:p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181F3E"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rsidTr="00F75012">
        <w:trPr>
          <w:jc w:val="center"/>
        </w:trPr>
        <w:tc>
          <w:tcPr>
            <w:tcW w:w="2808" w:type="dxa"/>
            <w:tcBorders>
              <w:top w:val="single" w:sz="18" w:space="0" w:color="auto"/>
              <w:left w:val="single" w:sz="6" w:space="0" w:color="auto"/>
              <w:bottom w:val="double" w:sz="6" w:space="0" w:color="auto"/>
            </w:tcBorders>
            <w:vAlign w:val="center"/>
          </w:tcPr>
          <w:p w:rsidR="00181F3E" w:rsidRPr="001F3468" w:rsidRDefault="00181F3E" w:rsidP="00883433">
            <w:pPr>
              <w:spacing w:before="20" w:after="20"/>
              <w:ind w:right="-115"/>
              <w:jc w:val="center"/>
              <w:rPr>
                <w:b/>
                <w:sz w:val="18"/>
              </w:rPr>
            </w:pPr>
            <w:r w:rsidRPr="001F3468">
              <w:rPr>
                <w:b/>
                <w:sz w:val="18"/>
              </w:rPr>
              <w:t>Microbiological Contaminants</w:t>
            </w:r>
          </w:p>
          <w:p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181F3E" w:rsidRPr="001F3468" w:rsidRDefault="00181F3E" w:rsidP="0056039D">
            <w:pPr>
              <w:spacing w:before="40" w:after="40"/>
              <w:jc w:val="center"/>
              <w:rPr>
                <w:b/>
                <w:sz w:val="18"/>
              </w:rPr>
            </w:pPr>
            <w:r w:rsidRPr="001F3468">
              <w:rPr>
                <w:b/>
                <w:sz w:val="18"/>
              </w:rPr>
              <w:t>Typical Source of Contaminant</w:t>
            </w:r>
          </w:p>
        </w:tc>
      </w:tr>
      <w:tr w:rsidR="00181F3E" w:rsidRPr="001F3468" w:rsidTr="00E92E9C">
        <w:trPr>
          <w:trHeight w:val="504"/>
          <w:jc w:val="center"/>
        </w:trPr>
        <w:tc>
          <w:tcPr>
            <w:tcW w:w="2808" w:type="dxa"/>
            <w:tcBorders>
              <w:top w:val="nil"/>
              <w:left w:val="single" w:sz="6" w:space="0" w:color="auto"/>
            </w:tcBorders>
          </w:tcPr>
          <w:p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rsidR="00181F3E" w:rsidRPr="001F3468" w:rsidRDefault="005726D6" w:rsidP="00F75012">
            <w:pPr>
              <w:spacing w:before="20" w:after="20"/>
              <w:jc w:val="center"/>
              <w:rPr>
                <w:sz w:val="18"/>
              </w:rPr>
            </w:pPr>
            <w:r>
              <w:rPr>
                <w:sz w:val="18"/>
              </w:rPr>
              <w:t>0</w:t>
            </w:r>
          </w:p>
        </w:tc>
        <w:tc>
          <w:tcPr>
            <w:tcW w:w="1350" w:type="dxa"/>
            <w:tcBorders>
              <w:top w:val="nil"/>
            </w:tcBorders>
          </w:tcPr>
          <w:p w:rsidR="00181F3E" w:rsidRPr="001F3468" w:rsidRDefault="00181F3E" w:rsidP="00F75012">
            <w:pPr>
              <w:spacing w:before="20" w:after="20"/>
              <w:jc w:val="center"/>
              <w:rPr>
                <w:sz w:val="18"/>
              </w:rPr>
            </w:pPr>
          </w:p>
        </w:tc>
        <w:tc>
          <w:tcPr>
            <w:tcW w:w="900" w:type="dxa"/>
            <w:tcBorders>
              <w:top w:val="nil"/>
            </w:tcBorders>
          </w:tcPr>
          <w:p w:rsidR="00181F3E" w:rsidRPr="001F3468" w:rsidRDefault="00181F3E" w:rsidP="00F75012">
            <w:pPr>
              <w:spacing w:before="20" w:after="20"/>
              <w:jc w:val="center"/>
              <w:rPr>
                <w:sz w:val="18"/>
              </w:rPr>
            </w:pPr>
            <w:r w:rsidRPr="001F3468">
              <w:rPr>
                <w:sz w:val="18"/>
              </w:rPr>
              <w:t>0</w:t>
            </w:r>
          </w:p>
        </w:tc>
        <w:tc>
          <w:tcPr>
            <w:tcW w:w="1080" w:type="dxa"/>
            <w:tcBorders>
              <w:top w:val="nil"/>
            </w:tcBorders>
          </w:tcPr>
          <w:p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tcBorders>
          </w:tcPr>
          <w:p w:rsidR="00181F3E" w:rsidRPr="001F3468" w:rsidRDefault="00181F3E" w:rsidP="00F75012">
            <w:pPr>
              <w:spacing w:before="20" w:after="20"/>
              <w:ind w:left="180"/>
              <w:rPr>
                <w:sz w:val="18"/>
              </w:rPr>
            </w:pPr>
            <w:r w:rsidRPr="001F3468">
              <w:rPr>
                <w:sz w:val="18"/>
              </w:rPr>
              <w:t>Enterococci</w:t>
            </w:r>
          </w:p>
        </w:tc>
        <w:tc>
          <w:tcPr>
            <w:tcW w:w="1350" w:type="dxa"/>
          </w:tcPr>
          <w:p w:rsidR="00181F3E" w:rsidRPr="001F3468" w:rsidRDefault="005726D6" w:rsidP="00F75012">
            <w:pPr>
              <w:spacing w:before="20" w:after="20"/>
              <w:jc w:val="center"/>
              <w:rPr>
                <w:sz w:val="18"/>
              </w:rPr>
            </w:pPr>
            <w:r>
              <w:rPr>
                <w:sz w:val="18"/>
              </w:rPr>
              <w:t>0</w:t>
            </w:r>
          </w:p>
        </w:tc>
        <w:tc>
          <w:tcPr>
            <w:tcW w:w="1350" w:type="dxa"/>
          </w:tcPr>
          <w:p w:rsidR="00181F3E" w:rsidRPr="001F3468" w:rsidRDefault="00181F3E" w:rsidP="00F75012">
            <w:pPr>
              <w:spacing w:before="20" w:after="20"/>
              <w:jc w:val="center"/>
              <w:rPr>
                <w:sz w:val="18"/>
              </w:rPr>
            </w:pPr>
          </w:p>
        </w:tc>
        <w:tc>
          <w:tcPr>
            <w:tcW w:w="900" w:type="dxa"/>
          </w:tcPr>
          <w:p w:rsidR="00181F3E" w:rsidRPr="001F3468" w:rsidRDefault="00181F3E" w:rsidP="00F75012">
            <w:pPr>
              <w:spacing w:before="20" w:after="20"/>
              <w:jc w:val="center"/>
              <w:rPr>
                <w:sz w:val="18"/>
              </w:rPr>
            </w:pPr>
            <w:r w:rsidRPr="001F3468">
              <w:rPr>
                <w:sz w:val="18"/>
              </w:rPr>
              <w:t>TT</w:t>
            </w:r>
          </w:p>
        </w:tc>
        <w:tc>
          <w:tcPr>
            <w:tcW w:w="1080" w:type="dxa"/>
          </w:tcPr>
          <w:p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r w:rsidR="00181F3E" w:rsidRPr="001F3468" w:rsidTr="00E92E9C">
        <w:trPr>
          <w:trHeight w:val="504"/>
          <w:jc w:val="center"/>
        </w:trPr>
        <w:tc>
          <w:tcPr>
            <w:tcW w:w="2808" w:type="dxa"/>
            <w:tcBorders>
              <w:left w:val="single" w:sz="6" w:space="0" w:color="auto"/>
              <w:bottom w:val="single" w:sz="18" w:space="0" w:color="auto"/>
            </w:tcBorders>
          </w:tcPr>
          <w:p w:rsidR="00181F3E" w:rsidRPr="001F3468" w:rsidRDefault="00181F3E" w:rsidP="00F75012">
            <w:pPr>
              <w:spacing w:before="20" w:after="20"/>
              <w:ind w:left="180"/>
              <w:rPr>
                <w:sz w:val="18"/>
              </w:rPr>
            </w:pPr>
            <w:proofErr w:type="spellStart"/>
            <w:r w:rsidRPr="001F3468">
              <w:rPr>
                <w:sz w:val="18"/>
              </w:rPr>
              <w:t>Coliphage</w:t>
            </w:r>
            <w:proofErr w:type="spellEnd"/>
          </w:p>
        </w:tc>
        <w:tc>
          <w:tcPr>
            <w:tcW w:w="1350" w:type="dxa"/>
            <w:tcBorders>
              <w:bottom w:val="single" w:sz="18" w:space="0" w:color="auto"/>
            </w:tcBorders>
          </w:tcPr>
          <w:p w:rsidR="00181F3E" w:rsidRPr="001F3468" w:rsidRDefault="005726D6" w:rsidP="00F75012">
            <w:pPr>
              <w:spacing w:before="20" w:after="20"/>
              <w:jc w:val="center"/>
              <w:rPr>
                <w:sz w:val="18"/>
              </w:rPr>
            </w:pPr>
            <w:r>
              <w:rPr>
                <w:sz w:val="18"/>
              </w:rPr>
              <w:t>0</w:t>
            </w:r>
          </w:p>
        </w:tc>
        <w:tc>
          <w:tcPr>
            <w:tcW w:w="1350" w:type="dxa"/>
            <w:tcBorders>
              <w:bottom w:val="single" w:sz="18" w:space="0" w:color="auto"/>
            </w:tcBorders>
          </w:tcPr>
          <w:p w:rsidR="00181F3E" w:rsidRPr="001F3468" w:rsidRDefault="00181F3E" w:rsidP="00F75012">
            <w:pPr>
              <w:spacing w:before="20" w:after="20"/>
              <w:jc w:val="center"/>
              <w:rPr>
                <w:sz w:val="18"/>
              </w:rPr>
            </w:pPr>
          </w:p>
        </w:tc>
        <w:tc>
          <w:tcPr>
            <w:tcW w:w="900" w:type="dxa"/>
            <w:tcBorders>
              <w:bottom w:val="single" w:sz="18" w:space="0" w:color="auto"/>
            </w:tcBorders>
          </w:tcPr>
          <w:p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181F3E" w:rsidRPr="001F3468" w:rsidRDefault="00181F3E" w:rsidP="00F75012">
            <w:pPr>
              <w:spacing w:before="20" w:after="20"/>
              <w:rPr>
                <w:sz w:val="18"/>
              </w:rPr>
            </w:pPr>
            <w:r w:rsidRPr="001F3468">
              <w:rPr>
                <w:sz w:val="18"/>
              </w:rPr>
              <w:t>Human and animal fecal waste</w:t>
            </w:r>
          </w:p>
        </w:tc>
      </w:tr>
    </w:tbl>
    <w:p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501B52"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501B52" w:rsidRPr="001F3468" w:rsidTr="00CC2F86">
        <w:tc>
          <w:tcPr>
            <w:tcW w:w="10800" w:type="dxa"/>
            <w:gridSpan w:val="5"/>
            <w:tcBorders>
              <w:left w:val="single" w:sz="4" w:space="0" w:color="auto"/>
              <w:right w:val="single" w:sz="4" w:space="0" w:color="auto"/>
            </w:tcBorders>
            <w:shd w:val="clear" w:color="auto" w:fill="auto"/>
          </w:tcPr>
          <w:p w:rsidR="00501B52" w:rsidRPr="001F3468" w:rsidRDefault="00501B52"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rsidTr="00CC2F86">
        <w:tc>
          <w:tcPr>
            <w:tcW w:w="10800" w:type="dxa"/>
            <w:gridSpan w:val="5"/>
            <w:tcBorders>
              <w:top w:val="single" w:sz="18" w:space="0" w:color="auto"/>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EB6CF4" w:rsidRPr="001F3468" w:rsidTr="00CC2F86">
        <w:tc>
          <w:tcPr>
            <w:tcW w:w="10800" w:type="dxa"/>
            <w:gridSpan w:val="5"/>
            <w:tcBorders>
              <w:left w:val="single" w:sz="4" w:space="0" w:color="auto"/>
              <w:right w:val="single" w:sz="4" w:space="0" w:color="auto"/>
            </w:tcBorders>
            <w:shd w:val="clear" w:color="auto" w:fill="auto"/>
          </w:tcPr>
          <w:p w:rsidR="00EB6CF4" w:rsidRPr="001F3468" w:rsidRDefault="00EB6CF4" w:rsidP="00CC2F86">
            <w:pPr>
              <w:pStyle w:val="BodyText"/>
              <w:spacing w:before="0"/>
              <w:jc w:val="left"/>
              <w:rPr>
                <w:rFonts w:ascii="Times New Roman" w:hAnsi="Times New Roman"/>
              </w:rPr>
            </w:pPr>
          </w:p>
        </w:tc>
      </w:tr>
      <w:tr w:rsidR="00AD4876" w:rsidRPr="001F3468" w:rsidTr="00CC2F86">
        <w:tc>
          <w:tcPr>
            <w:tcW w:w="10800" w:type="dxa"/>
            <w:gridSpan w:val="5"/>
            <w:tcBorders>
              <w:left w:val="single" w:sz="4" w:space="0" w:color="auto"/>
              <w:right w:val="single" w:sz="4" w:space="0" w:color="auto"/>
            </w:tcBorders>
            <w:shd w:val="clear" w:color="auto" w:fill="auto"/>
          </w:tcPr>
          <w:p w:rsidR="00AD4876" w:rsidRPr="001F3468" w:rsidRDefault="00AD4876" w:rsidP="00CC2F86">
            <w:pPr>
              <w:pStyle w:val="BodyText"/>
              <w:spacing w:before="0"/>
              <w:jc w:val="left"/>
              <w:rPr>
                <w:rFonts w:ascii="Times New Roman" w:hAnsi="Times New Roman"/>
              </w:rPr>
            </w:pPr>
          </w:p>
        </w:tc>
      </w:tr>
      <w:tr w:rsidR="00F51B61"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rsidTr="00CC2F86">
        <w:trPr>
          <w:trHeight w:val="605"/>
        </w:trPr>
        <w:tc>
          <w:tcPr>
            <w:tcW w:w="2095"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C24948" w:rsidRPr="001F3468" w:rsidRDefault="00C24948" w:rsidP="00CC2F86">
            <w:pPr>
              <w:pStyle w:val="BodyText"/>
              <w:spacing w:before="20" w:after="20"/>
              <w:jc w:val="center"/>
              <w:rPr>
                <w:rFonts w:ascii="Times New Roman" w:hAnsi="Times New Roman"/>
                <w:b/>
                <w:sz w:val="26"/>
              </w:rPr>
            </w:pPr>
          </w:p>
        </w:tc>
      </w:tr>
    </w:tbl>
    <w:p w:rsidR="00BC6327" w:rsidRPr="001F3468" w:rsidRDefault="00BC6327"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lastRenderedPageBreak/>
        <w:t xml:space="preserve">For Systems Providing Surface Water as a Source </w:t>
      </w:r>
      <w:r w:rsidR="005E279B" w:rsidRPr="001F3468">
        <w:rPr>
          <w:rFonts w:ascii="Times New Roman" w:hAnsi="Times New Roman"/>
          <w:b/>
          <w:sz w:val="26"/>
        </w:rPr>
        <w:t>of</w:t>
      </w:r>
      <w:r w:rsidRPr="001F3468">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C6327"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C6327" w:rsidRPr="001F3468" w:rsidRDefault="00BC6327"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 xml:space="preserve">Table </w:t>
            </w:r>
            <w:r w:rsidR="00A0317C" w:rsidRPr="001F3468">
              <w:rPr>
                <w:rFonts w:ascii="Times New Roman" w:hAnsi="Times New Roman"/>
                <w:b/>
                <w:caps/>
                <w:sz w:val="20"/>
              </w:rPr>
              <w:t>8</w:t>
            </w:r>
            <w:r w:rsidRPr="001F3468">
              <w:rPr>
                <w:rFonts w:ascii="Times New Roman" w:hAnsi="Times New Roman"/>
                <w:b/>
                <w:caps/>
                <w:sz w:val="20"/>
              </w:rPr>
              <w:t xml:space="preserve"> - sampling results showing TREATMENT OF SURFACE WATER SOURCES</w:t>
            </w:r>
          </w:p>
        </w:tc>
      </w:tr>
      <w:tr w:rsidR="00BC6327" w:rsidRPr="001F3468" w:rsidTr="00BF6946">
        <w:trPr>
          <w:jc w:val="center"/>
        </w:trPr>
        <w:tc>
          <w:tcPr>
            <w:tcW w:w="4845" w:type="dxa"/>
            <w:tcBorders>
              <w:top w:val="single" w:sz="18" w:space="0" w:color="auto"/>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Treatment Technique </w:t>
            </w:r>
            <w:r w:rsidRPr="001F3468">
              <w:rPr>
                <w:sz w:val="18"/>
                <w:vertAlign w:val="superscript"/>
              </w:rPr>
              <w:t>(a)</w:t>
            </w:r>
          </w:p>
          <w:p w:rsidR="00BC6327" w:rsidRPr="001F3468" w:rsidRDefault="00BC6327"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C6327" w:rsidRPr="001F3468" w:rsidRDefault="00BC6327" w:rsidP="002B3B52">
            <w:pPr>
              <w:pStyle w:val="BodyText"/>
              <w:keepNext/>
              <w:keepLines/>
              <w:spacing w:before="40" w:after="40"/>
              <w:rPr>
                <w:rFonts w:ascii="Times New Roman" w:hAnsi="Times New Roman"/>
                <w:sz w:val="18"/>
              </w:rPr>
            </w:pPr>
          </w:p>
        </w:tc>
      </w:tr>
      <w:tr w:rsidR="00BC6327" w:rsidRPr="001F3468" w:rsidTr="00BF6946">
        <w:trPr>
          <w:jc w:val="center"/>
        </w:trPr>
        <w:tc>
          <w:tcPr>
            <w:tcW w:w="4845" w:type="dxa"/>
            <w:tcBorders>
              <w:left w:val="single" w:sz="6" w:space="0" w:color="auto"/>
            </w:tcBorders>
            <w:vAlign w:val="center"/>
          </w:tcPr>
          <w:p w:rsidR="00BC6327" w:rsidRPr="001F3468" w:rsidRDefault="00BC6327" w:rsidP="002B3B52">
            <w:pPr>
              <w:keepNext/>
              <w:keepLines/>
              <w:spacing w:before="40"/>
              <w:rPr>
                <w:sz w:val="18"/>
              </w:rPr>
            </w:pPr>
            <w:r w:rsidRPr="001F3468">
              <w:rPr>
                <w:sz w:val="18"/>
              </w:rPr>
              <w:t xml:space="preserve">Turbidity Performance Standards </w:t>
            </w:r>
            <w:r w:rsidRPr="001F3468">
              <w:rPr>
                <w:sz w:val="18"/>
                <w:vertAlign w:val="superscript"/>
              </w:rPr>
              <w:t>(b)</w:t>
            </w:r>
          </w:p>
          <w:p w:rsidR="00BC6327" w:rsidRPr="001F3468" w:rsidRDefault="00BC6327"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C6327" w:rsidRPr="001F3468" w:rsidRDefault="00BC6327"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C6327" w:rsidRPr="001F3468" w:rsidTr="00BF6946">
        <w:trPr>
          <w:jc w:val="center"/>
        </w:trPr>
        <w:tc>
          <w:tcPr>
            <w:tcW w:w="4845" w:type="dxa"/>
            <w:tcBorders>
              <w:left w:val="single" w:sz="6" w:space="0" w:color="auto"/>
            </w:tcBorders>
            <w:vAlign w:val="center"/>
          </w:tcPr>
          <w:p w:rsidR="00BC6327" w:rsidRPr="001F3468" w:rsidRDefault="00BC6327">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4" w:space="0" w:color="auto"/>
            </w:tcBorders>
            <w:vAlign w:val="center"/>
          </w:tcPr>
          <w:p w:rsidR="00BC6327" w:rsidRPr="001F3468" w:rsidRDefault="00BC6327">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r w:rsidR="00BC6327" w:rsidRPr="001F3468" w:rsidTr="00342536">
        <w:trPr>
          <w:jc w:val="center"/>
        </w:trPr>
        <w:tc>
          <w:tcPr>
            <w:tcW w:w="4845" w:type="dxa"/>
            <w:tcBorders>
              <w:left w:val="single" w:sz="6" w:space="0" w:color="auto"/>
              <w:bottom w:val="single" w:sz="18" w:space="0" w:color="auto"/>
            </w:tcBorders>
            <w:vAlign w:val="center"/>
          </w:tcPr>
          <w:p w:rsidR="00BC6327" w:rsidRPr="001F3468" w:rsidRDefault="00BC6327">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C6327" w:rsidRPr="001F3468" w:rsidRDefault="00BC6327">
            <w:pPr>
              <w:pStyle w:val="BodyText"/>
              <w:spacing w:before="40" w:after="40"/>
              <w:jc w:val="left"/>
              <w:rPr>
                <w:rFonts w:ascii="Times New Roman" w:hAnsi="Times New Roman"/>
                <w:sz w:val="18"/>
              </w:rPr>
            </w:pPr>
          </w:p>
        </w:tc>
      </w:tr>
    </w:tbl>
    <w:p w:rsidR="00BC6327" w:rsidRPr="001F3468" w:rsidRDefault="00BC6327">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60219E" w:rsidRPr="001F3468" w:rsidRDefault="00BC6327"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1F3468" w:rsidRDefault="00BC632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w:t>
      </w:r>
      <w:r w:rsidR="00024D43" w:rsidRPr="001F3468">
        <w:rPr>
          <w:rFonts w:ascii="Times New Roman" w:hAnsi="Times New Roman"/>
          <w:b/>
          <w:sz w:val="26"/>
        </w:rPr>
        <w:t xml:space="preserve">Violation of a </w:t>
      </w:r>
      <w:r w:rsidRPr="001F3468">
        <w:rPr>
          <w:rFonts w:ascii="Times New Roman" w:hAnsi="Times New Roman"/>
          <w:b/>
          <w:sz w:val="26"/>
        </w:rPr>
        <w:t>Surface Water T</w:t>
      </w:r>
      <w:r w:rsidR="00024D43" w:rsidRPr="001F3468">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E555D" w:rsidRPr="001F3468"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rsidR="00BE555D" w:rsidRPr="001F3468" w:rsidRDefault="00BE555D"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83433" w:rsidRPr="001F3468"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w:t>
            </w:r>
            <w:r w:rsidR="00883433" w:rsidRPr="001F3468">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rsidR="00883433" w:rsidRPr="001F3468" w:rsidRDefault="00883433"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83433" w:rsidRPr="001F3468" w:rsidTr="00832E7C">
        <w:trPr>
          <w:trHeight w:val="504"/>
        </w:trPr>
        <w:tc>
          <w:tcPr>
            <w:tcW w:w="2095"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double" w:sz="6"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bottom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r w:rsidR="00883433" w:rsidRPr="001F3468"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rsidR="00883433" w:rsidRPr="001F3468" w:rsidRDefault="00883433" w:rsidP="00CC2F86">
            <w:pPr>
              <w:pStyle w:val="BodyText"/>
              <w:spacing w:before="20" w:after="20"/>
              <w:jc w:val="center"/>
              <w:rPr>
                <w:rFonts w:ascii="Times New Roman" w:hAnsi="Times New Roman"/>
                <w:b/>
                <w:sz w:val="26"/>
              </w:rPr>
            </w:pPr>
          </w:p>
        </w:tc>
      </w:tr>
    </w:tbl>
    <w:p w:rsidR="002D429D" w:rsidRDefault="002D429D"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2D429D" w:rsidRPr="00A93A21" w:rsidTr="00CC2F86">
        <w:tc>
          <w:tcPr>
            <w:tcW w:w="10800" w:type="dxa"/>
            <w:shd w:val="clear" w:color="auto" w:fill="auto"/>
          </w:tcPr>
          <w:p w:rsidR="002D429D" w:rsidRPr="00CC2F86" w:rsidRDefault="002D429D" w:rsidP="00CC2F86">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r w:rsidR="00FD4B98" w:rsidRPr="00CC2F86" w:rsidTr="00FD4B98">
        <w:tc>
          <w:tcPr>
            <w:tcW w:w="10800" w:type="dxa"/>
            <w:tcBorders>
              <w:top w:val="single" w:sz="4" w:space="0" w:color="auto"/>
              <w:bottom w:val="single" w:sz="4" w:space="0" w:color="auto"/>
            </w:tcBorders>
            <w:shd w:val="clear" w:color="auto" w:fill="auto"/>
          </w:tcPr>
          <w:p w:rsidR="00FD4B98" w:rsidRPr="00CC2F86" w:rsidRDefault="00FD4B98" w:rsidP="007003D1">
            <w:pPr>
              <w:pStyle w:val="BodyText"/>
              <w:spacing w:before="0"/>
              <w:jc w:val="left"/>
              <w:rPr>
                <w:rFonts w:ascii="Times New Roman" w:hAnsi="Times New Roman"/>
              </w:rPr>
            </w:pPr>
          </w:p>
        </w:tc>
      </w:tr>
    </w:tbl>
    <w:p w:rsidR="00E25265" w:rsidRPr="00FF6578" w:rsidRDefault="00E25265"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E25265" w:rsidRPr="00FF6578" w:rsidRDefault="00E25265"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DD7D18" w:rsidRPr="003C7E02" w:rsidRDefault="00DD7D18" w:rsidP="00DD7D18">
      <w:pPr>
        <w:spacing w:after="24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lastRenderedPageBreak/>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DD7D18" w:rsidRPr="003C7E02" w:rsidRDefault="00DD7D18"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Default="00BE6564" w:rsidP="00FB67EC">
      <w:pPr>
        <w:spacing w:after="240"/>
        <w:jc w:val="both"/>
        <w:rPr>
          <w:szCs w:val="24"/>
        </w:rPr>
      </w:pPr>
    </w:p>
    <w:p w:rsidR="00DD7D18" w:rsidRPr="003C7E02" w:rsidRDefault="00DD7D18"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DD7D18" w:rsidRPr="003C7E02" w:rsidRDefault="00DD7D18"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DD7D18" w:rsidRPr="003C7E02" w:rsidRDefault="00DD7D18"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shd w:val="clear" w:color="auto" w:fill="auto"/>
          </w:tcPr>
          <w:p w:rsidR="00BE6564" w:rsidRPr="00CC2F86" w:rsidRDefault="00BE6564" w:rsidP="00D924EC">
            <w:pPr>
              <w:pStyle w:val="BodyText"/>
              <w:spacing w:before="0"/>
              <w:jc w:val="left"/>
              <w:rPr>
                <w:rFonts w:ascii="Times New Roman" w:hAnsi="Times New Roman"/>
              </w:rPr>
            </w:pPr>
          </w:p>
        </w:tc>
      </w:tr>
      <w:tr w:rsidR="00BE6564" w:rsidRPr="00CC2F86" w:rsidTr="00832E7C">
        <w:tc>
          <w:tcPr>
            <w:tcW w:w="10800" w:type="dxa"/>
            <w:tcBorders>
              <w:top w:val="single" w:sz="4" w:space="0" w:color="auto"/>
              <w:bottom w:val="single" w:sz="4" w:space="0" w:color="auto"/>
            </w:tcBorders>
            <w:shd w:val="clear" w:color="auto" w:fill="auto"/>
          </w:tcPr>
          <w:p w:rsidR="00BE6564" w:rsidRPr="00CC2F86" w:rsidRDefault="00BE6564" w:rsidP="00D924EC">
            <w:pPr>
              <w:pStyle w:val="BodyText"/>
              <w:spacing w:before="0"/>
              <w:jc w:val="left"/>
              <w:rPr>
                <w:rFonts w:ascii="Times New Roman" w:hAnsi="Times New Roman"/>
              </w:rPr>
            </w:pPr>
          </w:p>
        </w:tc>
      </w:tr>
    </w:tbl>
    <w:p w:rsidR="00BE6564" w:rsidRPr="00DD7D18" w:rsidRDefault="00BE6564" w:rsidP="00DD7D18">
      <w:pPr>
        <w:spacing w:after="240"/>
        <w:jc w:val="both"/>
      </w:pPr>
    </w:p>
    <w:sectPr w:rsidR="00BE6564" w:rsidRPr="00DD7D18" w:rsidSect="008834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1AB" w:rsidRDefault="00A031AB">
      <w:r>
        <w:separator/>
      </w:r>
    </w:p>
  </w:endnote>
  <w:endnote w:type="continuationSeparator" w:id="0">
    <w:p w:rsidR="00A031AB" w:rsidRDefault="00A031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EC6942">
    <w:pPr>
      <w:pStyle w:val="Footer"/>
      <w:tabs>
        <w:tab w:val="clear" w:pos="4320"/>
        <w:tab w:val="clear" w:pos="8640"/>
        <w:tab w:val="right" w:pos="10800"/>
      </w:tabs>
      <w:rPr>
        <w:i/>
        <w:iCs/>
      </w:rPr>
    </w:pPr>
    <w:r>
      <w:rPr>
        <w:i/>
        <w:iCs/>
      </w:rPr>
      <w:t>SWS CCR Form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1AB" w:rsidRDefault="00A031AB">
      <w:r>
        <w:separator/>
      </w:r>
    </w:p>
  </w:footnote>
  <w:footnote w:type="continuationSeparator" w:id="0">
    <w:p w:rsidR="00A031AB" w:rsidRDefault="00A031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EC786A">
      <w:rPr>
        <w:rStyle w:val="PageNumber"/>
        <w:i/>
        <w:iCs/>
        <w:u w:val="single"/>
      </w:rPr>
      <w:fldChar w:fldCharType="begin"/>
    </w:r>
    <w:r>
      <w:rPr>
        <w:rStyle w:val="PageNumber"/>
        <w:i/>
        <w:iCs/>
        <w:u w:val="single"/>
      </w:rPr>
      <w:instrText xml:space="preserve"> PAGE </w:instrText>
    </w:r>
    <w:r w:rsidR="00EC786A">
      <w:rPr>
        <w:rStyle w:val="PageNumber"/>
        <w:i/>
        <w:iCs/>
        <w:u w:val="single"/>
      </w:rPr>
      <w:fldChar w:fldCharType="separate"/>
    </w:r>
    <w:r w:rsidR="00D61C99">
      <w:rPr>
        <w:rStyle w:val="PageNumber"/>
        <w:i/>
        <w:iCs/>
        <w:noProof/>
        <w:u w:val="single"/>
      </w:rPr>
      <w:t>4</w:t>
    </w:r>
    <w:r w:rsidR="00EC786A">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EC786A" w:rsidRPr="00246D6E">
      <w:rPr>
        <w:rStyle w:val="PageNumber"/>
        <w:i/>
        <w:u w:val="single"/>
      </w:rPr>
      <w:fldChar w:fldCharType="begin"/>
    </w:r>
    <w:r w:rsidR="00246D6E" w:rsidRPr="00246D6E">
      <w:rPr>
        <w:rStyle w:val="PageNumber"/>
        <w:i/>
        <w:u w:val="single"/>
      </w:rPr>
      <w:instrText xml:space="preserve"> NUMPAGES </w:instrText>
    </w:r>
    <w:r w:rsidR="00EC786A" w:rsidRPr="00246D6E">
      <w:rPr>
        <w:rStyle w:val="PageNumber"/>
        <w:i/>
        <w:u w:val="single"/>
      </w:rPr>
      <w:fldChar w:fldCharType="separate"/>
    </w:r>
    <w:r w:rsidR="00D61C99">
      <w:rPr>
        <w:rStyle w:val="PageNumber"/>
        <w:i/>
        <w:noProof/>
        <w:u w:val="single"/>
      </w:rPr>
      <w:t>7</w:t>
    </w:r>
    <w:r w:rsidR="00EC786A" w:rsidRPr="00246D6E">
      <w:rPr>
        <w:rStyle w:val="PageNumber"/>
        <w:i/>
        <w:u w:val="single"/>
      </w:rPr>
      <w:fldChar w:fldCharType="end"/>
    </w:r>
  </w:p>
  <w:p w:rsidR="00BC6327" w:rsidRDefault="00BC6327">
    <w:pPr>
      <w:pStyle w:val="Header"/>
      <w:tabs>
        <w:tab w:val="clear" w:pos="4320"/>
        <w:tab w:val="clear" w:pos="8640"/>
        <w:tab w:val="right" w:pos="9900"/>
      </w:tabs>
      <w:rPr>
        <w:i/>
        <w:iC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42" w:rsidRDefault="00EC69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62"/>
  </w:hdrShapeDefaults>
  <w:footnotePr>
    <w:footnote w:id="-1"/>
    <w:footnote w:id="0"/>
  </w:footnotePr>
  <w:endnotePr>
    <w:endnote w:id="-1"/>
    <w:endnote w:id="0"/>
  </w:endnotePr>
  <w:compat>
    <w:doNotUseHTMLParagraphAutoSpacing/>
  </w:compat>
  <w:rsids>
    <w:rsidRoot w:val="00CF1A7D"/>
    <w:rsid w:val="00005E6E"/>
    <w:rsid w:val="00016159"/>
    <w:rsid w:val="00022705"/>
    <w:rsid w:val="00024D43"/>
    <w:rsid w:val="000360D3"/>
    <w:rsid w:val="000370BE"/>
    <w:rsid w:val="00044344"/>
    <w:rsid w:val="000450D8"/>
    <w:rsid w:val="0004748A"/>
    <w:rsid w:val="00053BC0"/>
    <w:rsid w:val="000551F9"/>
    <w:rsid w:val="00065561"/>
    <w:rsid w:val="00073BE0"/>
    <w:rsid w:val="00074CBB"/>
    <w:rsid w:val="00085A69"/>
    <w:rsid w:val="00092B07"/>
    <w:rsid w:val="000943DA"/>
    <w:rsid w:val="00094751"/>
    <w:rsid w:val="000A08B0"/>
    <w:rsid w:val="000A0BCF"/>
    <w:rsid w:val="000B74BB"/>
    <w:rsid w:val="000C16DD"/>
    <w:rsid w:val="000C1A52"/>
    <w:rsid w:val="000D2943"/>
    <w:rsid w:val="000D4AC7"/>
    <w:rsid w:val="000E5E51"/>
    <w:rsid w:val="000F6367"/>
    <w:rsid w:val="00100750"/>
    <w:rsid w:val="00101107"/>
    <w:rsid w:val="001151D3"/>
    <w:rsid w:val="00127B6D"/>
    <w:rsid w:val="001331D3"/>
    <w:rsid w:val="001476E6"/>
    <w:rsid w:val="00153D70"/>
    <w:rsid w:val="00154C45"/>
    <w:rsid w:val="001616B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8A0"/>
    <w:rsid w:val="001D7D91"/>
    <w:rsid w:val="001E0454"/>
    <w:rsid w:val="001E0B86"/>
    <w:rsid w:val="001E0DC2"/>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C632D"/>
    <w:rsid w:val="002D429D"/>
    <w:rsid w:val="002E4201"/>
    <w:rsid w:val="002E43B8"/>
    <w:rsid w:val="002F0A31"/>
    <w:rsid w:val="002F6EC9"/>
    <w:rsid w:val="00301D86"/>
    <w:rsid w:val="00303DE9"/>
    <w:rsid w:val="00304873"/>
    <w:rsid w:val="003205C1"/>
    <w:rsid w:val="0033024B"/>
    <w:rsid w:val="00332A75"/>
    <w:rsid w:val="00335461"/>
    <w:rsid w:val="00337A9B"/>
    <w:rsid w:val="00342536"/>
    <w:rsid w:val="00344AA0"/>
    <w:rsid w:val="0034785D"/>
    <w:rsid w:val="00357F0C"/>
    <w:rsid w:val="00360F01"/>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B55"/>
    <w:rsid w:val="00535F64"/>
    <w:rsid w:val="00535F8B"/>
    <w:rsid w:val="00537BEA"/>
    <w:rsid w:val="0054057D"/>
    <w:rsid w:val="00546A68"/>
    <w:rsid w:val="00546FDB"/>
    <w:rsid w:val="00553F6A"/>
    <w:rsid w:val="005540D9"/>
    <w:rsid w:val="0055419E"/>
    <w:rsid w:val="0056039D"/>
    <w:rsid w:val="00563BAF"/>
    <w:rsid w:val="005726D6"/>
    <w:rsid w:val="00573C4B"/>
    <w:rsid w:val="005830FA"/>
    <w:rsid w:val="0058536C"/>
    <w:rsid w:val="005937EB"/>
    <w:rsid w:val="005A087D"/>
    <w:rsid w:val="005A66A5"/>
    <w:rsid w:val="005C04C1"/>
    <w:rsid w:val="005D4636"/>
    <w:rsid w:val="005D5746"/>
    <w:rsid w:val="005D698E"/>
    <w:rsid w:val="005E0C69"/>
    <w:rsid w:val="005E279B"/>
    <w:rsid w:val="005E4953"/>
    <w:rsid w:val="005E6068"/>
    <w:rsid w:val="005F17BC"/>
    <w:rsid w:val="0060219E"/>
    <w:rsid w:val="00606A2B"/>
    <w:rsid w:val="00615750"/>
    <w:rsid w:val="006218C1"/>
    <w:rsid w:val="00623849"/>
    <w:rsid w:val="00624BD6"/>
    <w:rsid w:val="00633A17"/>
    <w:rsid w:val="00640676"/>
    <w:rsid w:val="0064205A"/>
    <w:rsid w:val="00643C66"/>
    <w:rsid w:val="0066456C"/>
    <w:rsid w:val="00680846"/>
    <w:rsid w:val="0068272C"/>
    <w:rsid w:val="00691186"/>
    <w:rsid w:val="00695A6F"/>
    <w:rsid w:val="006A04A9"/>
    <w:rsid w:val="006C2732"/>
    <w:rsid w:val="006C64E9"/>
    <w:rsid w:val="006D4D93"/>
    <w:rsid w:val="006D506D"/>
    <w:rsid w:val="006E03F6"/>
    <w:rsid w:val="007003D1"/>
    <w:rsid w:val="007017A9"/>
    <w:rsid w:val="00701BD8"/>
    <w:rsid w:val="0071047D"/>
    <w:rsid w:val="0071576E"/>
    <w:rsid w:val="00717191"/>
    <w:rsid w:val="00717E80"/>
    <w:rsid w:val="00722BA8"/>
    <w:rsid w:val="00734C6B"/>
    <w:rsid w:val="00737455"/>
    <w:rsid w:val="00742E55"/>
    <w:rsid w:val="007452F3"/>
    <w:rsid w:val="007471DB"/>
    <w:rsid w:val="007613BC"/>
    <w:rsid w:val="00775871"/>
    <w:rsid w:val="00783F5A"/>
    <w:rsid w:val="00796E52"/>
    <w:rsid w:val="007B0B24"/>
    <w:rsid w:val="007F584E"/>
    <w:rsid w:val="00803861"/>
    <w:rsid w:val="00803DFB"/>
    <w:rsid w:val="0080460B"/>
    <w:rsid w:val="00814AAE"/>
    <w:rsid w:val="00815F32"/>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5DDD"/>
    <w:rsid w:val="008F7660"/>
    <w:rsid w:val="00901274"/>
    <w:rsid w:val="00901C69"/>
    <w:rsid w:val="00904288"/>
    <w:rsid w:val="00911A33"/>
    <w:rsid w:val="00915867"/>
    <w:rsid w:val="009160C7"/>
    <w:rsid w:val="00936C4A"/>
    <w:rsid w:val="009419BC"/>
    <w:rsid w:val="0094633A"/>
    <w:rsid w:val="009567E8"/>
    <w:rsid w:val="00964EC2"/>
    <w:rsid w:val="00970BCF"/>
    <w:rsid w:val="00973F02"/>
    <w:rsid w:val="009746A3"/>
    <w:rsid w:val="00974728"/>
    <w:rsid w:val="00975448"/>
    <w:rsid w:val="00975A98"/>
    <w:rsid w:val="00983590"/>
    <w:rsid w:val="00990849"/>
    <w:rsid w:val="0099313E"/>
    <w:rsid w:val="00996CBC"/>
    <w:rsid w:val="009A1EF6"/>
    <w:rsid w:val="009B1047"/>
    <w:rsid w:val="009B337D"/>
    <w:rsid w:val="009C0E21"/>
    <w:rsid w:val="009C1882"/>
    <w:rsid w:val="009C3F08"/>
    <w:rsid w:val="009C4A4B"/>
    <w:rsid w:val="009D7E69"/>
    <w:rsid w:val="009E153B"/>
    <w:rsid w:val="009E2850"/>
    <w:rsid w:val="009E6702"/>
    <w:rsid w:val="009E6C26"/>
    <w:rsid w:val="009F5401"/>
    <w:rsid w:val="00A0317C"/>
    <w:rsid w:val="00A031AB"/>
    <w:rsid w:val="00A0355F"/>
    <w:rsid w:val="00A0640D"/>
    <w:rsid w:val="00A107E3"/>
    <w:rsid w:val="00A20C58"/>
    <w:rsid w:val="00A24839"/>
    <w:rsid w:val="00A259A6"/>
    <w:rsid w:val="00A44246"/>
    <w:rsid w:val="00A93A21"/>
    <w:rsid w:val="00A9766F"/>
    <w:rsid w:val="00A97815"/>
    <w:rsid w:val="00AA0CAF"/>
    <w:rsid w:val="00AB01B0"/>
    <w:rsid w:val="00AB5E87"/>
    <w:rsid w:val="00AC6D1E"/>
    <w:rsid w:val="00AD4876"/>
    <w:rsid w:val="00AF0445"/>
    <w:rsid w:val="00AF2E38"/>
    <w:rsid w:val="00B00C14"/>
    <w:rsid w:val="00B0620C"/>
    <w:rsid w:val="00B1439F"/>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339A"/>
    <w:rsid w:val="00BD55BB"/>
    <w:rsid w:val="00BD5C48"/>
    <w:rsid w:val="00BE4E5D"/>
    <w:rsid w:val="00BE555D"/>
    <w:rsid w:val="00BE6564"/>
    <w:rsid w:val="00BF1F49"/>
    <w:rsid w:val="00BF6946"/>
    <w:rsid w:val="00BF725D"/>
    <w:rsid w:val="00C123E3"/>
    <w:rsid w:val="00C24948"/>
    <w:rsid w:val="00C3526A"/>
    <w:rsid w:val="00C35FBD"/>
    <w:rsid w:val="00C41E25"/>
    <w:rsid w:val="00C45B4E"/>
    <w:rsid w:val="00C51D70"/>
    <w:rsid w:val="00C55FC5"/>
    <w:rsid w:val="00C6314A"/>
    <w:rsid w:val="00C649AA"/>
    <w:rsid w:val="00C76345"/>
    <w:rsid w:val="00C77170"/>
    <w:rsid w:val="00C8032D"/>
    <w:rsid w:val="00C91DAE"/>
    <w:rsid w:val="00C952C9"/>
    <w:rsid w:val="00CB5A7C"/>
    <w:rsid w:val="00CB6FF7"/>
    <w:rsid w:val="00CC2F86"/>
    <w:rsid w:val="00CD26F1"/>
    <w:rsid w:val="00CD598A"/>
    <w:rsid w:val="00CD656F"/>
    <w:rsid w:val="00CE2D72"/>
    <w:rsid w:val="00CF1A7D"/>
    <w:rsid w:val="00D057C3"/>
    <w:rsid w:val="00D06308"/>
    <w:rsid w:val="00D118D4"/>
    <w:rsid w:val="00D15AE0"/>
    <w:rsid w:val="00D22DE0"/>
    <w:rsid w:val="00D26951"/>
    <w:rsid w:val="00D33C8C"/>
    <w:rsid w:val="00D37E1F"/>
    <w:rsid w:val="00D47015"/>
    <w:rsid w:val="00D5320E"/>
    <w:rsid w:val="00D61C99"/>
    <w:rsid w:val="00D7106A"/>
    <w:rsid w:val="00D7538B"/>
    <w:rsid w:val="00D924EC"/>
    <w:rsid w:val="00D96789"/>
    <w:rsid w:val="00DA2871"/>
    <w:rsid w:val="00DA313E"/>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1AF7"/>
    <w:rsid w:val="00EA66F0"/>
    <w:rsid w:val="00EB0127"/>
    <w:rsid w:val="00EB3BEC"/>
    <w:rsid w:val="00EB6CF4"/>
    <w:rsid w:val="00EC6942"/>
    <w:rsid w:val="00EC786A"/>
    <w:rsid w:val="00ED0398"/>
    <w:rsid w:val="00EE7E33"/>
    <w:rsid w:val="00EF0F4D"/>
    <w:rsid w:val="00EF7091"/>
    <w:rsid w:val="00EF7F82"/>
    <w:rsid w:val="00F01B42"/>
    <w:rsid w:val="00F07AC1"/>
    <w:rsid w:val="00F1148C"/>
    <w:rsid w:val="00F51B61"/>
    <w:rsid w:val="00F5550D"/>
    <w:rsid w:val="00F75012"/>
    <w:rsid w:val="00F75418"/>
    <w:rsid w:val="00F82FE4"/>
    <w:rsid w:val="00F87E2C"/>
    <w:rsid w:val="00F91354"/>
    <w:rsid w:val="00F925AF"/>
    <w:rsid w:val="00F943FC"/>
    <w:rsid w:val="00FB67EC"/>
    <w:rsid w:val="00FC01B5"/>
    <w:rsid w:val="00FC34F6"/>
    <w:rsid w:val="00FC7149"/>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0CAF"/>
  </w:style>
  <w:style w:type="paragraph" w:styleId="Heading1">
    <w:name w:val="heading 1"/>
    <w:basedOn w:val="Normal"/>
    <w:next w:val="Normal"/>
    <w:qFormat/>
    <w:rsid w:val="00AA0CAF"/>
    <w:pPr>
      <w:keepNext/>
      <w:spacing w:before="120"/>
      <w:jc w:val="center"/>
      <w:outlineLvl w:val="0"/>
    </w:pPr>
    <w:rPr>
      <w:b/>
      <w:sz w:val="22"/>
      <w:u w:val="single"/>
    </w:rPr>
  </w:style>
  <w:style w:type="paragraph" w:styleId="Heading2">
    <w:name w:val="heading 2"/>
    <w:basedOn w:val="Normal"/>
    <w:next w:val="Normal"/>
    <w:qFormat/>
    <w:rsid w:val="00AA0CAF"/>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AA0CAF"/>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AA0CAF"/>
    <w:pPr>
      <w:keepNext/>
      <w:ind w:left="-18"/>
      <w:jc w:val="center"/>
      <w:outlineLvl w:val="3"/>
    </w:pPr>
    <w:rPr>
      <w:rFonts w:ascii="Footlight MT Light" w:hAnsi="Footlight MT Light"/>
      <w:b/>
    </w:rPr>
  </w:style>
  <w:style w:type="paragraph" w:styleId="Heading5">
    <w:name w:val="heading 5"/>
    <w:basedOn w:val="Normal"/>
    <w:next w:val="Normal"/>
    <w:qFormat/>
    <w:rsid w:val="00AA0CAF"/>
    <w:pPr>
      <w:keepNext/>
      <w:jc w:val="center"/>
      <w:outlineLvl w:val="4"/>
    </w:pPr>
    <w:rPr>
      <w:rFonts w:ascii="Footlight MT Light" w:hAnsi="Footlight MT Light"/>
      <w:b/>
      <w:sz w:val="22"/>
    </w:rPr>
  </w:style>
  <w:style w:type="paragraph" w:styleId="Heading6">
    <w:name w:val="heading 6"/>
    <w:basedOn w:val="Normal"/>
    <w:next w:val="Normal"/>
    <w:qFormat/>
    <w:rsid w:val="00AA0CAF"/>
    <w:pPr>
      <w:keepNext/>
      <w:jc w:val="right"/>
      <w:outlineLvl w:val="5"/>
    </w:pPr>
    <w:rPr>
      <w:rFonts w:ascii="Footlight MT Light" w:hAnsi="Footlight MT Light"/>
      <w:sz w:val="24"/>
    </w:rPr>
  </w:style>
  <w:style w:type="paragraph" w:styleId="Heading7">
    <w:name w:val="heading 7"/>
    <w:basedOn w:val="Normal"/>
    <w:next w:val="Normal"/>
    <w:qFormat/>
    <w:rsid w:val="00AA0CAF"/>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AA0CAF"/>
    <w:pPr>
      <w:keepNext/>
      <w:spacing w:line="200" w:lineRule="exact"/>
      <w:outlineLvl w:val="7"/>
    </w:pPr>
    <w:rPr>
      <w:rFonts w:ascii="Comic Sans MS" w:hAnsi="Comic Sans MS"/>
      <w:b/>
      <w:bCs/>
      <w:sz w:val="18"/>
    </w:rPr>
  </w:style>
  <w:style w:type="paragraph" w:styleId="Heading9">
    <w:name w:val="heading 9"/>
    <w:basedOn w:val="Normal"/>
    <w:next w:val="Normal"/>
    <w:qFormat/>
    <w:rsid w:val="00AA0CAF"/>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0CAF"/>
    <w:pPr>
      <w:tabs>
        <w:tab w:val="center" w:pos="4320"/>
        <w:tab w:val="right" w:pos="8640"/>
      </w:tabs>
    </w:pPr>
  </w:style>
  <w:style w:type="paragraph" w:styleId="Footer">
    <w:name w:val="footer"/>
    <w:basedOn w:val="Normal"/>
    <w:rsid w:val="00AA0CAF"/>
    <w:pPr>
      <w:tabs>
        <w:tab w:val="center" w:pos="4320"/>
        <w:tab w:val="right" w:pos="8640"/>
      </w:tabs>
    </w:pPr>
  </w:style>
  <w:style w:type="character" w:styleId="PageNumber">
    <w:name w:val="page number"/>
    <w:basedOn w:val="DefaultParagraphFont"/>
    <w:rsid w:val="00AA0CAF"/>
  </w:style>
  <w:style w:type="paragraph" w:styleId="Caption">
    <w:name w:val="caption"/>
    <w:basedOn w:val="Normal"/>
    <w:next w:val="Normal"/>
    <w:qFormat/>
    <w:rsid w:val="00AA0CAF"/>
    <w:pPr>
      <w:spacing w:before="120"/>
      <w:jc w:val="center"/>
    </w:pPr>
    <w:rPr>
      <w:b/>
      <w:sz w:val="22"/>
      <w:u w:val="single"/>
    </w:rPr>
  </w:style>
  <w:style w:type="paragraph" w:styleId="Title">
    <w:name w:val="Title"/>
    <w:basedOn w:val="Normal"/>
    <w:qFormat/>
    <w:rsid w:val="00AA0CAF"/>
    <w:pPr>
      <w:spacing w:after="120"/>
      <w:jc w:val="center"/>
    </w:pPr>
    <w:rPr>
      <w:b/>
      <w:u w:val="single"/>
    </w:rPr>
  </w:style>
  <w:style w:type="paragraph" w:styleId="BodyText">
    <w:name w:val="Body Text"/>
    <w:basedOn w:val="Normal"/>
    <w:rsid w:val="00AA0CAF"/>
    <w:pPr>
      <w:spacing w:before="120"/>
      <w:jc w:val="both"/>
    </w:pPr>
    <w:rPr>
      <w:rFonts w:ascii="Footlight MT Light" w:hAnsi="Footlight MT Light"/>
      <w:sz w:val="22"/>
    </w:rPr>
  </w:style>
  <w:style w:type="paragraph" w:styleId="BodyText2">
    <w:name w:val="Body Text 2"/>
    <w:basedOn w:val="Normal"/>
    <w:rsid w:val="00AA0CAF"/>
    <w:pPr>
      <w:spacing w:after="120"/>
    </w:pPr>
    <w:rPr>
      <w:rFonts w:ascii="Footlight MT Light" w:hAnsi="Footlight MT Light"/>
      <w:sz w:val="22"/>
    </w:rPr>
  </w:style>
  <w:style w:type="paragraph" w:styleId="BodyText3">
    <w:name w:val="Body Text 3"/>
    <w:basedOn w:val="Normal"/>
    <w:rsid w:val="00AA0CAF"/>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AA0CA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AA0CAF"/>
    <w:pPr>
      <w:ind w:firstLine="720"/>
    </w:pPr>
    <w:rPr>
      <w:snapToGrid w:val="0"/>
      <w:u w:val="single"/>
    </w:rPr>
  </w:style>
  <w:style w:type="paragraph" w:styleId="BodyTextIndent3">
    <w:name w:val="Body Text Indent 3"/>
    <w:basedOn w:val="Normal"/>
    <w:rsid w:val="00AA0CAF"/>
    <w:pPr>
      <w:ind w:left="360" w:hanging="360"/>
    </w:pPr>
    <w:rPr>
      <w:snapToGrid w:val="0"/>
      <w:u w:val="single"/>
    </w:rPr>
  </w:style>
  <w:style w:type="paragraph" w:styleId="BlockText">
    <w:name w:val="Block Text"/>
    <w:basedOn w:val="Normal"/>
    <w:rsid w:val="00AA0CAF"/>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17450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Christenson</cp:lastModifiedBy>
  <cp:revision>4</cp:revision>
  <cp:lastPrinted>2024-11-10T17:36:00Z</cp:lastPrinted>
  <dcterms:created xsi:type="dcterms:W3CDTF">2026-05-01T16:20:00Z</dcterms:created>
  <dcterms:modified xsi:type="dcterms:W3CDTF">2026-05-01T16:25:00Z</dcterms:modified>
</cp:coreProperties>
</file>