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2E9F9" w14:textId="0FC6B40F" w:rsidR="00F76A3A" w:rsidRPr="005162DE" w:rsidRDefault="00F76A3A" w:rsidP="008E66E2">
      <w:pPr>
        <w:pStyle w:val="Heading1"/>
        <w:spacing w:before="0"/>
        <w:jc w:val="center"/>
      </w:pPr>
      <w:r>
        <w:t>2025 Consumer Confidence Report</w:t>
      </w:r>
    </w:p>
    <w:p w14:paraId="1FB6DD89" w14:textId="77777777" w:rsidR="00F76A3A" w:rsidRPr="005162DE" w:rsidRDefault="00F76A3A" w:rsidP="00BF628D">
      <w:pPr>
        <w:pStyle w:val="Heading2"/>
      </w:pPr>
      <w:r>
        <w:t>Water System Information</w:t>
      </w:r>
    </w:p>
    <w:p w14:paraId="455D8FB6" w14:textId="77777777" w:rsidR="00F76A3A" w:rsidRPr="005162DE" w:rsidRDefault="00F76A3A"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Wildhorse Café WS</w:t>
      </w:r>
    </w:p>
    <w:p w14:paraId="315F02C6" w14:textId="7E6411DA" w:rsidR="00F76A3A" w:rsidRPr="005162DE" w:rsidRDefault="00F76A3A" w:rsidP="0092687A">
      <w:pPr>
        <w:spacing w:after="240"/>
        <w:rPr>
          <w:rFonts w:ascii="Arial" w:hAnsi="Arial" w:cs="Arial"/>
          <w:sz w:val="24"/>
          <w:szCs w:val="24"/>
        </w:rPr>
      </w:pPr>
      <w:r>
        <w:rPr>
          <w:rFonts w:ascii="Arial" w:hAnsi="Arial" w:cs="Arial"/>
          <w:sz w:val="24"/>
          <w:szCs w:val="24"/>
        </w:rPr>
        <w:t>Report Date: 5/20/2026</w:t>
      </w:r>
    </w:p>
    <w:p w14:paraId="24FA2E9D" w14:textId="77777777" w:rsidR="00F76A3A" w:rsidRPr="005162DE" w:rsidRDefault="00F76A3A"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Ground Water</w:t>
      </w:r>
    </w:p>
    <w:p w14:paraId="2CDAF7DB" w14:textId="77777777" w:rsidR="00F76A3A" w:rsidRPr="005162DE" w:rsidRDefault="00F76A3A"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Well 02 (003_003) [Located on Wildhorse Road in King City, CA]</w:t>
      </w:r>
    </w:p>
    <w:p w14:paraId="67635696" w14:textId="3DA8A1AC" w:rsidR="00F76A3A" w:rsidRPr="005162DE" w:rsidRDefault="00F76A3A" w:rsidP="0092687A">
      <w:pPr>
        <w:spacing w:after="240"/>
        <w:rPr>
          <w:rFonts w:ascii="Arial" w:hAnsi="Arial" w:cs="Arial"/>
          <w:sz w:val="24"/>
          <w:szCs w:val="24"/>
        </w:rPr>
      </w:pPr>
      <w:r>
        <w:rPr>
          <w:rFonts w:ascii="Arial" w:hAnsi="Arial" w:cs="Arial"/>
          <w:sz w:val="24"/>
          <w:szCs w:val="24"/>
        </w:rPr>
        <w:t xml:space="preserve">Drinking Water Source Assessment Information: </w:t>
      </w:r>
      <w:r w:rsidR="00C22DDB">
        <w:rPr>
          <w:rFonts w:ascii="Arial" w:hAnsi="Arial" w:cs="Arial"/>
          <w:noProof/>
          <w:sz w:val="24"/>
          <w:szCs w:val="24"/>
        </w:rPr>
        <w:t>Uknown</w:t>
      </w:r>
    </w:p>
    <w:p w14:paraId="68FDA403" w14:textId="77777777" w:rsidR="00F76A3A" w:rsidRPr="005162DE" w:rsidRDefault="00F76A3A"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N/A</w:t>
      </w:r>
    </w:p>
    <w:p w14:paraId="6589FA07" w14:textId="77777777" w:rsidR="00F76A3A" w:rsidRPr="005162DE" w:rsidRDefault="00F76A3A"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7949D0CE" w14:textId="77777777" w:rsidR="00F76A3A" w:rsidRPr="005162DE" w:rsidRDefault="00F76A3A" w:rsidP="001F7181">
      <w:pPr>
        <w:pStyle w:val="Heading2"/>
      </w:pPr>
      <w:r>
        <w:t>About This Report</w:t>
      </w:r>
    </w:p>
    <w:p w14:paraId="48322AFC" w14:textId="77777777" w:rsidR="0026438E" w:rsidRDefault="00F76A3A"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w:t>
      </w:r>
    </w:p>
    <w:p w14:paraId="1FDC6F1E" w14:textId="62112E82" w:rsidR="00F76A3A" w:rsidRPr="005162DE" w:rsidRDefault="00F76A3A" w:rsidP="008404C1">
      <w:pPr>
        <w:rPr>
          <w:rFonts w:ascii="Arial" w:hAnsi="Arial" w:cs="Arial"/>
          <w:sz w:val="24"/>
          <w:szCs w:val="24"/>
        </w:rPr>
      </w:pPr>
      <w:r>
        <w:rPr>
          <w:rFonts w:ascii="Arial" w:hAnsi="Arial" w:cs="Arial"/>
          <w:sz w:val="24"/>
          <w:szCs w:val="24"/>
        </w:rPr>
        <w:t>, and may include earlier monitoring data.</w:t>
      </w:r>
    </w:p>
    <w:p w14:paraId="669F842C" w14:textId="77777777" w:rsidR="00F76A3A" w:rsidRPr="005162DE" w:rsidRDefault="00F76A3A" w:rsidP="008404C1">
      <w:pPr>
        <w:pStyle w:val="Heading2"/>
      </w:pPr>
      <w:r>
        <w:t>Importance of This Report Statement in Five Non-English Languages (Spanish, Mandarin, Tagalog, Vietnamese, and Hmong)</w:t>
      </w:r>
    </w:p>
    <w:p w14:paraId="109E879F" w14:textId="77777777" w:rsidR="00F76A3A" w:rsidRPr="005162DE" w:rsidRDefault="00F76A3A"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2CC58700" w14:textId="77777777" w:rsidR="00F76A3A" w:rsidRPr="005162DE" w:rsidRDefault="00F76A3A"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30D8D33B" w14:textId="77777777" w:rsidR="00F76A3A" w:rsidRPr="005162DE" w:rsidRDefault="00F76A3A"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Wildhorse Café WS</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092C5C2C" w14:textId="77777777" w:rsidR="00F76A3A" w:rsidRPr="005162DE" w:rsidRDefault="00F76A3A"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05D8C061" w14:textId="77777777" w:rsidR="00F76A3A" w:rsidRPr="005162DE" w:rsidRDefault="00F76A3A" w:rsidP="0092687A">
      <w:pPr>
        <w:spacing w:after="180"/>
        <w:rPr>
          <w:rFonts w:ascii="Arial" w:hAnsi="Arial" w:cs="Arial"/>
          <w:sz w:val="24"/>
          <w:szCs w:val="24"/>
        </w:rPr>
      </w:pPr>
      <w:r>
        <w:rPr>
          <w:rFonts w:ascii="Arial" w:hAnsi="Arial" w:cs="Arial"/>
          <w:sz w:val="24"/>
          <w:szCs w:val="24"/>
        </w:rPr>
        <w:t>Language in Hmong</w:t>
      </w:r>
      <w:proofErr w:type="gramStart"/>
      <w:r>
        <w:rPr>
          <w:rFonts w:ascii="Arial" w:hAnsi="Arial" w:cs="Arial"/>
          <w:sz w:val="24"/>
          <w:szCs w:val="24"/>
        </w:rPr>
        <w:t>:  Tsab</w:t>
      </w:r>
      <w:proofErr w:type="gramEnd"/>
      <w:r>
        <w:rPr>
          <w:rFonts w:ascii="Arial" w:hAnsi="Arial" w:cs="Arial"/>
          <w:sz w:val="24"/>
          <w:szCs w:val="24"/>
        </w:rPr>
        <w:t xml:space="preserve"> ntawv no muaj cov ntsiab lus tseem ceeb txog koj cov dej haus.  Thov hu rau </w:t>
      </w:r>
      <w:r>
        <w:rPr>
          <w:rFonts w:ascii="Arial" w:hAnsi="Arial" w:cs="Arial"/>
          <w:noProof/>
          <w:sz w:val="24"/>
          <w:szCs w:val="24"/>
        </w:rPr>
        <w:t>Cypress Water Services</w:t>
      </w:r>
      <w:r>
        <w:rPr>
          <w:rFonts w:ascii="Arial" w:hAnsi="Arial" w:cs="Arial"/>
          <w:sz w:val="24"/>
          <w:szCs w:val="24"/>
        </w:rPr>
        <w:t xml:space="preserve"> ntawm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rau kev pab hauv lus Askiv.</w:t>
      </w:r>
    </w:p>
    <w:p w14:paraId="67590C26" w14:textId="77777777" w:rsidR="00F76A3A" w:rsidRPr="005162DE" w:rsidRDefault="00F76A3A"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F76A3A" w:rsidRPr="005162DE" w14:paraId="6696ACF1" w14:textId="77777777" w:rsidTr="002D3FB5">
        <w:trPr>
          <w:trHeight w:val="226"/>
          <w:tblHeader/>
        </w:trPr>
        <w:tc>
          <w:tcPr>
            <w:tcW w:w="2695" w:type="dxa"/>
            <w:vAlign w:val="center"/>
          </w:tcPr>
          <w:p w14:paraId="5E33EF82" w14:textId="77777777" w:rsidR="00F76A3A" w:rsidRPr="005162DE" w:rsidRDefault="00F76A3A"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0978490A" w14:textId="77777777" w:rsidR="00F76A3A" w:rsidRPr="005162DE" w:rsidRDefault="00F76A3A" w:rsidP="00450A4E">
            <w:pPr>
              <w:jc w:val="center"/>
              <w:rPr>
                <w:rFonts w:ascii="Arial" w:hAnsi="Arial" w:cs="Arial"/>
                <w:b/>
                <w:bCs/>
                <w:sz w:val="24"/>
                <w:szCs w:val="24"/>
              </w:rPr>
            </w:pPr>
            <w:r>
              <w:rPr>
                <w:rFonts w:ascii="Arial" w:hAnsi="Arial" w:cs="Arial"/>
                <w:b/>
                <w:bCs/>
                <w:sz w:val="24"/>
                <w:szCs w:val="24"/>
              </w:rPr>
              <w:t>Definition</w:t>
            </w:r>
          </w:p>
        </w:tc>
      </w:tr>
      <w:tr w:rsidR="00F76A3A" w:rsidRPr="005162DE" w14:paraId="3A9E05EF" w14:textId="77777777" w:rsidTr="002D3FB5">
        <w:tc>
          <w:tcPr>
            <w:tcW w:w="2695" w:type="dxa"/>
            <w:tcMar>
              <w:left w:w="58" w:type="dxa"/>
              <w:right w:w="86" w:type="dxa"/>
            </w:tcMar>
          </w:tcPr>
          <w:p w14:paraId="3D758F1D" w14:textId="77777777" w:rsidR="00F76A3A" w:rsidRPr="005162DE" w:rsidRDefault="00F76A3A" w:rsidP="00C31F01">
            <w:r>
              <w:rPr>
                <w:rFonts w:ascii="Arial" w:hAnsi="Arial" w:cs="Arial"/>
                <w:sz w:val="24"/>
                <w:szCs w:val="24"/>
              </w:rPr>
              <w:t>Level 1 Assessment</w:t>
            </w:r>
          </w:p>
        </w:tc>
        <w:tc>
          <w:tcPr>
            <w:tcW w:w="8095" w:type="dxa"/>
          </w:tcPr>
          <w:p w14:paraId="62002526" w14:textId="77777777" w:rsidR="00F76A3A" w:rsidRPr="005162DE" w:rsidRDefault="00F76A3A"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F76A3A" w:rsidRPr="005162DE" w14:paraId="7999EBF6" w14:textId="77777777" w:rsidTr="002D3FB5">
        <w:tc>
          <w:tcPr>
            <w:tcW w:w="2695" w:type="dxa"/>
            <w:tcMar>
              <w:left w:w="58" w:type="dxa"/>
              <w:right w:w="86" w:type="dxa"/>
            </w:tcMar>
          </w:tcPr>
          <w:p w14:paraId="5B568793" w14:textId="77777777" w:rsidR="00F76A3A" w:rsidRPr="005162DE" w:rsidRDefault="00F76A3A" w:rsidP="00C31F01">
            <w:r>
              <w:rPr>
                <w:rFonts w:ascii="Arial" w:hAnsi="Arial" w:cs="Arial"/>
                <w:sz w:val="24"/>
                <w:szCs w:val="24"/>
              </w:rPr>
              <w:t>Level 2 Assessment</w:t>
            </w:r>
          </w:p>
        </w:tc>
        <w:tc>
          <w:tcPr>
            <w:tcW w:w="8095" w:type="dxa"/>
          </w:tcPr>
          <w:p w14:paraId="219C05DE" w14:textId="77777777" w:rsidR="00F76A3A" w:rsidRPr="005162DE" w:rsidRDefault="00F76A3A"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F76A3A" w:rsidRPr="005162DE" w14:paraId="1E4FB762" w14:textId="77777777" w:rsidTr="002D3FB5">
        <w:tc>
          <w:tcPr>
            <w:tcW w:w="2695" w:type="dxa"/>
            <w:tcMar>
              <w:left w:w="58" w:type="dxa"/>
              <w:right w:w="86" w:type="dxa"/>
            </w:tcMar>
          </w:tcPr>
          <w:p w14:paraId="20FE462A" w14:textId="77777777" w:rsidR="00F76A3A" w:rsidRPr="005162DE" w:rsidRDefault="00F76A3A" w:rsidP="00C31F01">
            <w:r>
              <w:rPr>
                <w:rFonts w:ascii="Arial" w:hAnsi="Arial" w:cs="Arial"/>
                <w:sz w:val="24"/>
                <w:szCs w:val="24"/>
              </w:rPr>
              <w:t>Maximum Contaminant Level (MCL)</w:t>
            </w:r>
          </w:p>
        </w:tc>
        <w:tc>
          <w:tcPr>
            <w:tcW w:w="8095" w:type="dxa"/>
          </w:tcPr>
          <w:p w14:paraId="55D66E3B" w14:textId="77777777" w:rsidR="00F76A3A" w:rsidRPr="005162DE" w:rsidRDefault="00F76A3A" w:rsidP="00C31F01">
            <w:r>
              <w:rPr>
                <w:rFonts w:ascii="Arial" w:hAnsi="Arial" w:cs="Arial"/>
                <w:sz w:val="24"/>
                <w:szCs w:val="24"/>
              </w:rPr>
              <w:t xml:space="preserve">The highest level of a </w:t>
            </w:r>
            <w:proofErr w:type="gramStart"/>
            <w:r>
              <w:rPr>
                <w:rFonts w:ascii="Arial" w:hAnsi="Arial" w:cs="Arial"/>
                <w:sz w:val="24"/>
                <w:szCs w:val="24"/>
              </w:rPr>
              <w:t>contaminant that</w:t>
            </w:r>
            <w:proofErr w:type="gramEnd"/>
            <w:r>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F76A3A" w:rsidRPr="005162DE" w14:paraId="14338B91" w14:textId="77777777" w:rsidTr="002D3FB5">
        <w:tc>
          <w:tcPr>
            <w:tcW w:w="2695" w:type="dxa"/>
            <w:tcMar>
              <w:left w:w="58" w:type="dxa"/>
              <w:right w:w="86" w:type="dxa"/>
            </w:tcMar>
          </w:tcPr>
          <w:p w14:paraId="733AFE4B" w14:textId="77777777" w:rsidR="00F76A3A" w:rsidRPr="005162DE" w:rsidRDefault="00F76A3A" w:rsidP="00C31F01">
            <w:r>
              <w:rPr>
                <w:rFonts w:ascii="Arial" w:hAnsi="Arial" w:cs="Arial"/>
                <w:sz w:val="24"/>
                <w:szCs w:val="24"/>
              </w:rPr>
              <w:t>Maximum Contaminant Level Goal (MCLG)</w:t>
            </w:r>
          </w:p>
        </w:tc>
        <w:tc>
          <w:tcPr>
            <w:tcW w:w="8095" w:type="dxa"/>
          </w:tcPr>
          <w:p w14:paraId="393A7F54" w14:textId="77777777" w:rsidR="00F76A3A" w:rsidRPr="005162DE" w:rsidRDefault="00F76A3A" w:rsidP="00C31F01">
            <w:r>
              <w:rPr>
                <w:rFonts w:ascii="Arial" w:hAnsi="Arial" w:cs="Arial"/>
                <w:sz w:val="24"/>
                <w:szCs w:val="24"/>
              </w:rPr>
              <w:t xml:space="preserve">The level </w:t>
            </w:r>
            <w:proofErr w:type="gramStart"/>
            <w:r>
              <w:rPr>
                <w:rFonts w:ascii="Arial" w:hAnsi="Arial" w:cs="Arial"/>
                <w:sz w:val="24"/>
                <w:szCs w:val="24"/>
              </w:rPr>
              <w:t>of a contaminant</w:t>
            </w:r>
            <w:proofErr w:type="gramEnd"/>
            <w:r>
              <w:rPr>
                <w:rFonts w:ascii="Arial" w:hAnsi="Arial" w:cs="Arial"/>
                <w:sz w:val="24"/>
                <w:szCs w:val="24"/>
              </w:rPr>
              <w:t xml:space="preserve"> in drinking water below which there is no known or expected risk to health.  MCLGs are set by the U.S. Environmental Protection Agency (U.S. EPA).</w:t>
            </w:r>
          </w:p>
        </w:tc>
      </w:tr>
      <w:tr w:rsidR="00F76A3A" w:rsidRPr="005162DE" w14:paraId="674E9F4A" w14:textId="77777777" w:rsidTr="002D3FB5">
        <w:tc>
          <w:tcPr>
            <w:tcW w:w="2695" w:type="dxa"/>
            <w:tcMar>
              <w:left w:w="58" w:type="dxa"/>
              <w:right w:w="86" w:type="dxa"/>
            </w:tcMar>
          </w:tcPr>
          <w:p w14:paraId="187DE92F" w14:textId="77777777" w:rsidR="00F76A3A" w:rsidRPr="005162DE" w:rsidRDefault="00F76A3A" w:rsidP="00C31F01">
            <w:r>
              <w:rPr>
                <w:rFonts w:ascii="Arial" w:hAnsi="Arial" w:cs="Arial"/>
                <w:sz w:val="24"/>
                <w:szCs w:val="24"/>
              </w:rPr>
              <w:t>Maximum Residual Disinfectant Level (MRDL)</w:t>
            </w:r>
          </w:p>
        </w:tc>
        <w:tc>
          <w:tcPr>
            <w:tcW w:w="8095" w:type="dxa"/>
          </w:tcPr>
          <w:p w14:paraId="316769B2" w14:textId="77777777" w:rsidR="00F76A3A" w:rsidRPr="005162DE" w:rsidRDefault="00F76A3A" w:rsidP="00C31F01">
            <w:r>
              <w:rPr>
                <w:rFonts w:ascii="Arial" w:hAnsi="Arial" w:cs="Arial"/>
                <w:sz w:val="24"/>
                <w:szCs w:val="24"/>
              </w:rPr>
              <w:t xml:space="preserve">The highest level of </w:t>
            </w:r>
            <w:proofErr w:type="gramStart"/>
            <w:r>
              <w:rPr>
                <w:rFonts w:ascii="Arial" w:hAnsi="Arial" w:cs="Arial"/>
                <w:sz w:val="24"/>
                <w:szCs w:val="24"/>
              </w:rPr>
              <w:t>a disinfectant</w:t>
            </w:r>
            <w:proofErr w:type="gramEnd"/>
            <w:r>
              <w:rPr>
                <w:rFonts w:ascii="Arial" w:hAnsi="Arial" w:cs="Arial"/>
                <w:sz w:val="24"/>
                <w:szCs w:val="24"/>
              </w:rPr>
              <w:t xml:space="preserve"> allowed in drinking water.  There is convincing evidence that addition of a disinfectant is necessary for control of microbial contaminants.</w:t>
            </w:r>
          </w:p>
        </w:tc>
      </w:tr>
      <w:tr w:rsidR="00F76A3A" w:rsidRPr="005162DE" w14:paraId="1E6F4C12" w14:textId="77777777" w:rsidTr="002D3FB5">
        <w:tc>
          <w:tcPr>
            <w:tcW w:w="2695" w:type="dxa"/>
            <w:tcMar>
              <w:left w:w="58" w:type="dxa"/>
              <w:right w:w="86" w:type="dxa"/>
            </w:tcMar>
          </w:tcPr>
          <w:p w14:paraId="4E41BA9D" w14:textId="77777777" w:rsidR="00F76A3A" w:rsidRPr="005162DE" w:rsidRDefault="00F76A3A" w:rsidP="00C31F01">
            <w:r>
              <w:rPr>
                <w:rFonts w:ascii="Arial" w:hAnsi="Arial" w:cs="Arial"/>
                <w:sz w:val="24"/>
                <w:szCs w:val="24"/>
              </w:rPr>
              <w:t>Maximum Residual Disinfectant Level Goal (MRDLG)</w:t>
            </w:r>
          </w:p>
        </w:tc>
        <w:tc>
          <w:tcPr>
            <w:tcW w:w="8095" w:type="dxa"/>
          </w:tcPr>
          <w:p w14:paraId="4AA105FB" w14:textId="77777777" w:rsidR="00F76A3A" w:rsidRPr="005162DE" w:rsidRDefault="00F76A3A"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F76A3A" w:rsidRPr="005162DE" w14:paraId="35A93EAB" w14:textId="77777777" w:rsidTr="002D3FB5">
        <w:tc>
          <w:tcPr>
            <w:tcW w:w="2695" w:type="dxa"/>
            <w:tcMar>
              <w:left w:w="58" w:type="dxa"/>
              <w:right w:w="86" w:type="dxa"/>
            </w:tcMar>
          </w:tcPr>
          <w:p w14:paraId="2EC618DF" w14:textId="77777777" w:rsidR="00F76A3A" w:rsidRPr="005162DE" w:rsidRDefault="00F76A3A"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00B4DDAF" w14:textId="77777777" w:rsidR="00F76A3A" w:rsidRPr="005162DE" w:rsidRDefault="00F76A3A"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F76A3A" w:rsidRPr="005162DE" w14:paraId="66AEB304" w14:textId="77777777" w:rsidTr="002D3FB5">
        <w:tc>
          <w:tcPr>
            <w:tcW w:w="2695" w:type="dxa"/>
            <w:tcMar>
              <w:left w:w="58" w:type="dxa"/>
              <w:right w:w="86" w:type="dxa"/>
            </w:tcMar>
          </w:tcPr>
          <w:p w14:paraId="38D5F386" w14:textId="77777777" w:rsidR="00F76A3A" w:rsidRPr="005162DE" w:rsidRDefault="00F76A3A" w:rsidP="00C31F01">
            <w:pPr>
              <w:rPr>
                <w:rFonts w:ascii="Arial" w:hAnsi="Arial" w:cs="Arial"/>
                <w:sz w:val="24"/>
                <w:szCs w:val="24"/>
              </w:rPr>
            </w:pPr>
            <w:r>
              <w:rPr>
                <w:rFonts w:ascii="Arial" w:hAnsi="Arial" w:cs="Arial"/>
                <w:sz w:val="24"/>
                <w:szCs w:val="24"/>
              </w:rPr>
              <w:t>Public Health Goal</w:t>
            </w:r>
          </w:p>
          <w:p w14:paraId="02EC32FA" w14:textId="77777777" w:rsidR="00F76A3A" w:rsidRPr="005162DE" w:rsidRDefault="00F76A3A" w:rsidP="00C31F01">
            <w:pPr>
              <w:rPr>
                <w:rFonts w:ascii="Arial" w:hAnsi="Arial" w:cs="Arial"/>
                <w:sz w:val="24"/>
                <w:szCs w:val="24"/>
              </w:rPr>
            </w:pPr>
            <w:r>
              <w:rPr>
                <w:rFonts w:ascii="Arial" w:hAnsi="Arial" w:cs="Arial"/>
                <w:sz w:val="24"/>
                <w:szCs w:val="24"/>
              </w:rPr>
              <w:t>(PHG)</w:t>
            </w:r>
          </w:p>
        </w:tc>
        <w:tc>
          <w:tcPr>
            <w:tcW w:w="8095" w:type="dxa"/>
          </w:tcPr>
          <w:p w14:paraId="3A6C4563" w14:textId="77777777" w:rsidR="00F76A3A" w:rsidRPr="005162DE" w:rsidRDefault="00F76A3A" w:rsidP="00C31F01">
            <w:pPr>
              <w:rPr>
                <w:rFonts w:ascii="Arial" w:hAnsi="Arial" w:cs="Arial"/>
                <w:sz w:val="24"/>
                <w:szCs w:val="24"/>
              </w:rPr>
            </w:pPr>
            <w:r>
              <w:rPr>
                <w:rFonts w:ascii="Arial" w:hAnsi="Arial" w:cs="Arial"/>
                <w:sz w:val="24"/>
                <w:szCs w:val="24"/>
              </w:rPr>
              <w:t xml:space="preserve">The level </w:t>
            </w:r>
            <w:proofErr w:type="gramStart"/>
            <w:r>
              <w:rPr>
                <w:rFonts w:ascii="Arial" w:hAnsi="Arial" w:cs="Arial"/>
                <w:sz w:val="24"/>
                <w:szCs w:val="24"/>
              </w:rPr>
              <w:t>of a contaminant</w:t>
            </w:r>
            <w:proofErr w:type="gramEnd"/>
            <w:r>
              <w:rPr>
                <w:rFonts w:ascii="Arial" w:hAnsi="Arial" w:cs="Arial"/>
                <w:sz w:val="24"/>
                <w:szCs w:val="24"/>
              </w:rPr>
              <w:t xml:space="preserve"> in drinking water below which there is no known or expected risk to health.  PHGs are </w:t>
            </w:r>
            <w:proofErr w:type="gramStart"/>
            <w:r>
              <w:rPr>
                <w:rFonts w:ascii="Arial" w:hAnsi="Arial" w:cs="Arial"/>
                <w:sz w:val="24"/>
                <w:szCs w:val="24"/>
              </w:rPr>
              <w:t>set</w:t>
            </w:r>
            <w:proofErr w:type="gramEnd"/>
            <w:r>
              <w:rPr>
                <w:rFonts w:ascii="Arial" w:hAnsi="Arial" w:cs="Arial"/>
                <w:sz w:val="24"/>
                <w:szCs w:val="24"/>
              </w:rPr>
              <w:t xml:space="preserve"> by the California Environmental Protection Agency.</w:t>
            </w:r>
          </w:p>
        </w:tc>
      </w:tr>
      <w:tr w:rsidR="00F76A3A" w:rsidRPr="005162DE" w14:paraId="463BFB3B" w14:textId="77777777" w:rsidTr="002D3FB5">
        <w:tc>
          <w:tcPr>
            <w:tcW w:w="2695" w:type="dxa"/>
            <w:tcMar>
              <w:left w:w="58" w:type="dxa"/>
              <w:right w:w="86" w:type="dxa"/>
            </w:tcMar>
          </w:tcPr>
          <w:p w14:paraId="57169F4E" w14:textId="77777777" w:rsidR="00F76A3A" w:rsidRPr="005162DE" w:rsidRDefault="00F76A3A" w:rsidP="00C31F01">
            <w:pPr>
              <w:rPr>
                <w:rFonts w:ascii="Arial" w:hAnsi="Arial" w:cs="Arial"/>
                <w:sz w:val="24"/>
                <w:szCs w:val="24"/>
              </w:rPr>
            </w:pPr>
            <w:r>
              <w:rPr>
                <w:rFonts w:ascii="Arial" w:hAnsi="Arial" w:cs="Arial"/>
                <w:sz w:val="24"/>
                <w:szCs w:val="24"/>
              </w:rPr>
              <w:t>Regulatory Action Level</w:t>
            </w:r>
          </w:p>
          <w:p w14:paraId="19EA6109" w14:textId="77777777" w:rsidR="00F76A3A" w:rsidRPr="005162DE" w:rsidRDefault="00F76A3A" w:rsidP="00C31F01">
            <w:pPr>
              <w:rPr>
                <w:rFonts w:ascii="Arial" w:hAnsi="Arial" w:cs="Arial"/>
                <w:sz w:val="24"/>
                <w:szCs w:val="24"/>
              </w:rPr>
            </w:pPr>
            <w:r>
              <w:rPr>
                <w:rFonts w:ascii="Arial" w:hAnsi="Arial" w:cs="Arial"/>
                <w:sz w:val="24"/>
                <w:szCs w:val="24"/>
              </w:rPr>
              <w:t>(AL)</w:t>
            </w:r>
          </w:p>
        </w:tc>
        <w:tc>
          <w:tcPr>
            <w:tcW w:w="8095" w:type="dxa"/>
          </w:tcPr>
          <w:p w14:paraId="4F9946BF" w14:textId="77777777" w:rsidR="00F76A3A" w:rsidRPr="005162DE" w:rsidRDefault="00F76A3A"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F76A3A" w:rsidRPr="005162DE" w14:paraId="3F63B5DF" w14:textId="77777777" w:rsidTr="002D3FB5">
        <w:tc>
          <w:tcPr>
            <w:tcW w:w="2695" w:type="dxa"/>
            <w:tcMar>
              <w:left w:w="58" w:type="dxa"/>
              <w:right w:w="86" w:type="dxa"/>
            </w:tcMar>
          </w:tcPr>
          <w:p w14:paraId="0621EB37" w14:textId="77777777" w:rsidR="00F76A3A" w:rsidRPr="005162DE" w:rsidRDefault="00F76A3A"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5E495C38" w14:textId="77777777" w:rsidR="00F76A3A" w:rsidRPr="005162DE" w:rsidRDefault="00F76A3A" w:rsidP="00C31F01">
            <w:pPr>
              <w:rPr>
                <w:rFonts w:ascii="Arial" w:hAnsi="Arial" w:cs="Arial"/>
                <w:sz w:val="24"/>
                <w:szCs w:val="24"/>
              </w:rPr>
            </w:pPr>
            <w:r>
              <w:rPr>
                <w:rFonts w:ascii="Arial" w:hAnsi="Arial" w:cs="Arial"/>
                <w:sz w:val="24"/>
                <w:szCs w:val="24"/>
              </w:rPr>
              <w:t xml:space="preserve">MCLs for contaminants that affect taste, odor, or appearance of the drinking water.  Contaminants with SDWSs do not affect </w:t>
            </w:r>
            <w:proofErr w:type="gramStart"/>
            <w:r>
              <w:rPr>
                <w:rFonts w:ascii="Arial" w:hAnsi="Arial" w:cs="Arial"/>
                <w:sz w:val="24"/>
                <w:szCs w:val="24"/>
              </w:rPr>
              <w:t>the health</w:t>
            </w:r>
            <w:proofErr w:type="gramEnd"/>
            <w:r>
              <w:rPr>
                <w:rFonts w:ascii="Arial" w:hAnsi="Arial" w:cs="Arial"/>
                <w:sz w:val="24"/>
                <w:szCs w:val="24"/>
              </w:rPr>
              <w:t xml:space="preserve"> at the MCL levels.</w:t>
            </w:r>
          </w:p>
        </w:tc>
      </w:tr>
      <w:tr w:rsidR="00F76A3A" w:rsidRPr="005162DE" w14:paraId="49914581" w14:textId="77777777" w:rsidTr="002D3FB5">
        <w:tc>
          <w:tcPr>
            <w:tcW w:w="2695" w:type="dxa"/>
            <w:tcMar>
              <w:left w:w="58" w:type="dxa"/>
              <w:right w:w="86" w:type="dxa"/>
            </w:tcMar>
          </w:tcPr>
          <w:p w14:paraId="6F450A92" w14:textId="77777777" w:rsidR="00F76A3A" w:rsidRPr="005162DE" w:rsidRDefault="00F76A3A" w:rsidP="00C31F01">
            <w:pPr>
              <w:rPr>
                <w:rFonts w:ascii="Arial" w:hAnsi="Arial" w:cs="Arial"/>
                <w:sz w:val="24"/>
                <w:szCs w:val="24"/>
              </w:rPr>
            </w:pPr>
            <w:r>
              <w:rPr>
                <w:rFonts w:ascii="Arial" w:hAnsi="Arial" w:cs="Arial"/>
                <w:sz w:val="24"/>
                <w:szCs w:val="24"/>
              </w:rPr>
              <w:t>Treatment Technique</w:t>
            </w:r>
          </w:p>
          <w:p w14:paraId="46B365B8" w14:textId="77777777" w:rsidR="00F76A3A" w:rsidRPr="005162DE" w:rsidRDefault="00F76A3A" w:rsidP="00C31F01">
            <w:pPr>
              <w:rPr>
                <w:rFonts w:ascii="Arial" w:hAnsi="Arial" w:cs="Arial"/>
                <w:sz w:val="24"/>
                <w:szCs w:val="24"/>
              </w:rPr>
            </w:pPr>
            <w:r>
              <w:rPr>
                <w:rFonts w:ascii="Arial" w:hAnsi="Arial" w:cs="Arial"/>
                <w:sz w:val="24"/>
                <w:szCs w:val="24"/>
              </w:rPr>
              <w:t>(TT)</w:t>
            </w:r>
          </w:p>
        </w:tc>
        <w:tc>
          <w:tcPr>
            <w:tcW w:w="8095" w:type="dxa"/>
          </w:tcPr>
          <w:p w14:paraId="6B522639" w14:textId="77777777" w:rsidR="00F76A3A" w:rsidRPr="005162DE" w:rsidRDefault="00F76A3A" w:rsidP="00C31F01">
            <w:pPr>
              <w:rPr>
                <w:rFonts w:ascii="Arial" w:hAnsi="Arial" w:cs="Arial"/>
                <w:sz w:val="24"/>
                <w:szCs w:val="24"/>
              </w:rPr>
            </w:pPr>
            <w:r>
              <w:rPr>
                <w:rFonts w:ascii="Arial" w:hAnsi="Arial" w:cs="Arial"/>
                <w:sz w:val="24"/>
                <w:szCs w:val="24"/>
              </w:rPr>
              <w:t xml:space="preserve">A required process </w:t>
            </w:r>
            <w:proofErr w:type="gramStart"/>
            <w:r>
              <w:rPr>
                <w:rFonts w:ascii="Arial" w:hAnsi="Arial" w:cs="Arial"/>
                <w:sz w:val="24"/>
                <w:szCs w:val="24"/>
              </w:rPr>
              <w:t>intended</w:t>
            </w:r>
            <w:proofErr w:type="gramEnd"/>
            <w:r>
              <w:rPr>
                <w:rFonts w:ascii="Arial" w:hAnsi="Arial" w:cs="Arial"/>
                <w:sz w:val="24"/>
                <w:szCs w:val="24"/>
              </w:rPr>
              <w:t xml:space="preserve"> to reduce the level of </w:t>
            </w:r>
            <w:proofErr w:type="gramStart"/>
            <w:r>
              <w:rPr>
                <w:rFonts w:ascii="Arial" w:hAnsi="Arial" w:cs="Arial"/>
                <w:sz w:val="24"/>
                <w:szCs w:val="24"/>
              </w:rPr>
              <w:t>a contaminant</w:t>
            </w:r>
            <w:proofErr w:type="gramEnd"/>
            <w:r>
              <w:rPr>
                <w:rFonts w:ascii="Arial" w:hAnsi="Arial" w:cs="Arial"/>
                <w:sz w:val="24"/>
                <w:szCs w:val="24"/>
              </w:rPr>
              <w:t xml:space="preserve"> in drinking water.</w:t>
            </w:r>
          </w:p>
        </w:tc>
      </w:tr>
      <w:tr w:rsidR="00F76A3A" w:rsidRPr="005162DE" w14:paraId="314FDBA3" w14:textId="77777777" w:rsidTr="002D3FB5">
        <w:tc>
          <w:tcPr>
            <w:tcW w:w="2695" w:type="dxa"/>
            <w:tcMar>
              <w:left w:w="58" w:type="dxa"/>
              <w:right w:w="86" w:type="dxa"/>
            </w:tcMar>
          </w:tcPr>
          <w:p w14:paraId="652435CF" w14:textId="77777777" w:rsidR="00F76A3A" w:rsidRPr="005162DE" w:rsidRDefault="00F76A3A" w:rsidP="00C31F01">
            <w:pPr>
              <w:rPr>
                <w:rFonts w:ascii="Arial" w:hAnsi="Arial" w:cs="Arial"/>
                <w:sz w:val="24"/>
                <w:szCs w:val="24"/>
              </w:rPr>
            </w:pPr>
            <w:r>
              <w:rPr>
                <w:rFonts w:ascii="Arial" w:hAnsi="Arial" w:cs="Arial"/>
                <w:sz w:val="24"/>
                <w:szCs w:val="24"/>
              </w:rPr>
              <w:t>Variances and Exemptions</w:t>
            </w:r>
          </w:p>
        </w:tc>
        <w:tc>
          <w:tcPr>
            <w:tcW w:w="8095" w:type="dxa"/>
          </w:tcPr>
          <w:p w14:paraId="39313F22" w14:textId="77777777" w:rsidR="00F76A3A" w:rsidRPr="005162DE" w:rsidRDefault="00F76A3A"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F76A3A" w:rsidRPr="005162DE" w14:paraId="4A509EFF" w14:textId="77777777" w:rsidTr="002D3FB5">
        <w:tc>
          <w:tcPr>
            <w:tcW w:w="2695" w:type="dxa"/>
            <w:tcMar>
              <w:left w:w="58" w:type="dxa"/>
              <w:right w:w="86" w:type="dxa"/>
            </w:tcMar>
          </w:tcPr>
          <w:p w14:paraId="5FA9BF59" w14:textId="77777777" w:rsidR="00F76A3A" w:rsidRPr="005162DE" w:rsidRDefault="00F76A3A" w:rsidP="00C31F01">
            <w:pPr>
              <w:rPr>
                <w:rFonts w:ascii="Arial" w:hAnsi="Arial" w:cs="Arial"/>
                <w:sz w:val="24"/>
                <w:szCs w:val="24"/>
              </w:rPr>
            </w:pPr>
            <w:r>
              <w:rPr>
                <w:rFonts w:ascii="Arial" w:hAnsi="Arial" w:cs="Arial"/>
                <w:sz w:val="24"/>
                <w:szCs w:val="24"/>
              </w:rPr>
              <w:t>ND</w:t>
            </w:r>
          </w:p>
        </w:tc>
        <w:tc>
          <w:tcPr>
            <w:tcW w:w="8095" w:type="dxa"/>
          </w:tcPr>
          <w:p w14:paraId="0E1EAFF2" w14:textId="77777777" w:rsidR="00F76A3A" w:rsidRPr="005162DE" w:rsidRDefault="00F76A3A" w:rsidP="00C31F01">
            <w:pPr>
              <w:rPr>
                <w:rFonts w:ascii="Arial" w:hAnsi="Arial" w:cs="Arial"/>
                <w:sz w:val="24"/>
                <w:szCs w:val="24"/>
              </w:rPr>
            </w:pPr>
            <w:r>
              <w:rPr>
                <w:rFonts w:ascii="Arial" w:hAnsi="Arial" w:cs="Arial"/>
                <w:sz w:val="24"/>
                <w:szCs w:val="24"/>
              </w:rPr>
              <w:t>Not detectable at testing limit.</w:t>
            </w:r>
          </w:p>
        </w:tc>
      </w:tr>
      <w:tr w:rsidR="00F76A3A" w:rsidRPr="005162DE" w14:paraId="01443751" w14:textId="77777777" w:rsidTr="002D3FB5">
        <w:tc>
          <w:tcPr>
            <w:tcW w:w="2695" w:type="dxa"/>
            <w:tcMar>
              <w:left w:w="58" w:type="dxa"/>
              <w:right w:w="86" w:type="dxa"/>
            </w:tcMar>
          </w:tcPr>
          <w:p w14:paraId="11F06C70" w14:textId="77777777" w:rsidR="00F76A3A" w:rsidRPr="005162DE" w:rsidRDefault="00F76A3A" w:rsidP="00C31F01">
            <w:pPr>
              <w:rPr>
                <w:rFonts w:ascii="Arial" w:hAnsi="Arial" w:cs="Arial"/>
                <w:sz w:val="24"/>
                <w:szCs w:val="24"/>
              </w:rPr>
            </w:pPr>
            <w:r>
              <w:rPr>
                <w:rFonts w:ascii="Arial" w:hAnsi="Arial" w:cs="Arial"/>
                <w:sz w:val="24"/>
                <w:szCs w:val="24"/>
              </w:rPr>
              <w:t>ppm</w:t>
            </w:r>
          </w:p>
        </w:tc>
        <w:tc>
          <w:tcPr>
            <w:tcW w:w="8095" w:type="dxa"/>
          </w:tcPr>
          <w:p w14:paraId="4F7CC952" w14:textId="77777777" w:rsidR="00F76A3A" w:rsidRPr="005162DE" w:rsidRDefault="00F76A3A" w:rsidP="00C31F01">
            <w:pPr>
              <w:rPr>
                <w:rFonts w:ascii="Arial" w:hAnsi="Arial" w:cs="Arial"/>
                <w:sz w:val="24"/>
                <w:szCs w:val="24"/>
              </w:rPr>
            </w:pPr>
            <w:r>
              <w:rPr>
                <w:rFonts w:ascii="Arial" w:hAnsi="Arial" w:cs="Arial"/>
                <w:sz w:val="24"/>
                <w:szCs w:val="24"/>
              </w:rPr>
              <w:t>parts per million or milligrams per liter (mg/L)</w:t>
            </w:r>
          </w:p>
        </w:tc>
      </w:tr>
      <w:tr w:rsidR="00F76A3A" w:rsidRPr="005162DE" w14:paraId="2B6041FD" w14:textId="77777777" w:rsidTr="002D3FB5">
        <w:tc>
          <w:tcPr>
            <w:tcW w:w="2695" w:type="dxa"/>
            <w:tcMar>
              <w:left w:w="58" w:type="dxa"/>
              <w:right w:w="86" w:type="dxa"/>
            </w:tcMar>
          </w:tcPr>
          <w:p w14:paraId="310AE0D0" w14:textId="77777777" w:rsidR="00F76A3A" w:rsidRPr="005162DE" w:rsidRDefault="00F76A3A" w:rsidP="00C31F01">
            <w:pPr>
              <w:rPr>
                <w:rFonts w:ascii="Arial" w:hAnsi="Arial" w:cs="Arial"/>
                <w:sz w:val="24"/>
                <w:szCs w:val="24"/>
              </w:rPr>
            </w:pPr>
            <w:r>
              <w:rPr>
                <w:rFonts w:ascii="Arial" w:hAnsi="Arial" w:cs="Arial"/>
                <w:sz w:val="24"/>
                <w:szCs w:val="24"/>
              </w:rPr>
              <w:t>ppb</w:t>
            </w:r>
          </w:p>
        </w:tc>
        <w:tc>
          <w:tcPr>
            <w:tcW w:w="8095" w:type="dxa"/>
          </w:tcPr>
          <w:p w14:paraId="095F62DC" w14:textId="77777777" w:rsidR="00F76A3A" w:rsidRPr="005162DE" w:rsidRDefault="00F76A3A" w:rsidP="00C31F01">
            <w:pPr>
              <w:rPr>
                <w:rFonts w:ascii="Arial" w:hAnsi="Arial" w:cs="Arial"/>
                <w:sz w:val="24"/>
                <w:szCs w:val="24"/>
              </w:rPr>
            </w:pPr>
            <w:r>
              <w:rPr>
                <w:rFonts w:ascii="Arial" w:hAnsi="Arial" w:cs="Arial"/>
                <w:sz w:val="24"/>
                <w:szCs w:val="24"/>
              </w:rPr>
              <w:t>parts per billion or micrograms per liter (µg/L)</w:t>
            </w:r>
          </w:p>
        </w:tc>
      </w:tr>
      <w:tr w:rsidR="00F76A3A" w:rsidRPr="005162DE" w14:paraId="0A48055F" w14:textId="77777777" w:rsidTr="002D3FB5">
        <w:tc>
          <w:tcPr>
            <w:tcW w:w="2695" w:type="dxa"/>
            <w:tcMar>
              <w:left w:w="58" w:type="dxa"/>
              <w:right w:w="86" w:type="dxa"/>
            </w:tcMar>
          </w:tcPr>
          <w:p w14:paraId="26D0619D" w14:textId="77777777" w:rsidR="00F76A3A" w:rsidRPr="005162DE" w:rsidRDefault="00F76A3A" w:rsidP="00C31F01">
            <w:pPr>
              <w:rPr>
                <w:rFonts w:ascii="Arial" w:hAnsi="Arial" w:cs="Arial"/>
                <w:sz w:val="24"/>
                <w:szCs w:val="24"/>
              </w:rPr>
            </w:pPr>
            <w:r>
              <w:rPr>
                <w:rFonts w:ascii="Arial" w:hAnsi="Arial" w:cs="Arial"/>
                <w:sz w:val="24"/>
                <w:szCs w:val="24"/>
              </w:rPr>
              <w:t>ppt</w:t>
            </w:r>
          </w:p>
        </w:tc>
        <w:tc>
          <w:tcPr>
            <w:tcW w:w="8095" w:type="dxa"/>
          </w:tcPr>
          <w:p w14:paraId="233D85F0" w14:textId="77777777" w:rsidR="00F76A3A" w:rsidRPr="005162DE" w:rsidRDefault="00F76A3A" w:rsidP="00C31F01">
            <w:pPr>
              <w:rPr>
                <w:rFonts w:ascii="Arial" w:hAnsi="Arial" w:cs="Arial"/>
                <w:sz w:val="24"/>
                <w:szCs w:val="24"/>
              </w:rPr>
            </w:pPr>
            <w:r>
              <w:rPr>
                <w:rFonts w:ascii="Arial" w:hAnsi="Arial" w:cs="Arial"/>
                <w:sz w:val="24"/>
                <w:szCs w:val="24"/>
              </w:rPr>
              <w:t>parts per trillion or nanograms per liter (ng/L)</w:t>
            </w:r>
          </w:p>
        </w:tc>
      </w:tr>
      <w:tr w:rsidR="00F76A3A" w:rsidRPr="005162DE" w14:paraId="166A882E" w14:textId="77777777" w:rsidTr="002D3FB5">
        <w:tc>
          <w:tcPr>
            <w:tcW w:w="2695" w:type="dxa"/>
            <w:tcMar>
              <w:left w:w="58" w:type="dxa"/>
              <w:right w:w="86" w:type="dxa"/>
            </w:tcMar>
          </w:tcPr>
          <w:p w14:paraId="0802B9B0" w14:textId="77777777" w:rsidR="00F76A3A" w:rsidRPr="005162DE" w:rsidRDefault="00F76A3A" w:rsidP="00C31F01">
            <w:pPr>
              <w:rPr>
                <w:rFonts w:ascii="Arial" w:hAnsi="Arial" w:cs="Arial"/>
                <w:sz w:val="24"/>
                <w:szCs w:val="24"/>
              </w:rPr>
            </w:pPr>
            <w:r>
              <w:rPr>
                <w:rFonts w:ascii="Arial" w:hAnsi="Arial" w:cs="Arial"/>
                <w:sz w:val="24"/>
                <w:szCs w:val="24"/>
              </w:rPr>
              <w:t>ppq</w:t>
            </w:r>
          </w:p>
        </w:tc>
        <w:tc>
          <w:tcPr>
            <w:tcW w:w="8095" w:type="dxa"/>
          </w:tcPr>
          <w:p w14:paraId="6B9A3830" w14:textId="77777777" w:rsidR="00F76A3A" w:rsidRPr="005162DE" w:rsidRDefault="00F76A3A" w:rsidP="00C31F01">
            <w:pPr>
              <w:rPr>
                <w:rFonts w:ascii="Arial" w:hAnsi="Arial" w:cs="Arial"/>
                <w:sz w:val="24"/>
                <w:szCs w:val="24"/>
              </w:rPr>
            </w:pPr>
            <w:r>
              <w:rPr>
                <w:rFonts w:ascii="Arial" w:hAnsi="Arial" w:cs="Arial"/>
                <w:sz w:val="24"/>
                <w:szCs w:val="24"/>
              </w:rPr>
              <w:t>parts per quadrillion or picogram per liter (pg/L)</w:t>
            </w:r>
          </w:p>
        </w:tc>
      </w:tr>
      <w:tr w:rsidR="00F76A3A" w:rsidRPr="005162DE" w14:paraId="5AC924CB" w14:textId="77777777" w:rsidTr="002D3FB5">
        <w:tc>
          <w:tcPr>
            <w:tcW w:w="2695" w:type="dxa"/>
            <w:tcMar>
              <w:left w:w="58" w:type="dxa"/>
              <w:right w:w="86" w:type="dxa"/>
            </w:tcMar>
          </w:tcPr>
          <w:p w14:paraId="0FF71CD0" w14:textId="77777777" w:rsidR="00F76A3A" w:rsidRPr="005162DE" w:rsidRDefault="00F76A3A" w:rsidP="00C31F01">
            <w:pPr>
              <w:rPr>
                <w:rFonts w:ascii="Arial" w:hAnsi="Arial" w:cs="Arial"/>
                <w:sz w:val="24"/>
                <w:szCs w:val="24"/>
              </w:rPr>
            </w:pPr>
            <w:r>
              <w:rPr>
                <w:rFonts w:ascii="Arial" w:hAnsi="Arial" w:cs="Arial"/>
                <w:sz w:val="24"/>
                <w:szCs w:val="24"/>
              </w:rPr>
              <w:t>pCi/L</w:t>
            </w:r>
          </w:p>
        </w:tc>
        <w:tc>
          <w:tcPr>
            <w:tcW w:w="8095" w:type="dxa"/>
          </w:tcPr>
          <w:p w14:paraId="161911B6" w14:textId="77777777" w:rsidR="00F76A3A" w:rsidRPr="005162DE" w:rsidRDefault="00F76A3A" w:rsidP="00C31F01">
            <w:pPr>
              <w:rPr>
                <w:rFonts w:ascii="Arial" w:hAnsi="Arial" w:cs="Arial"/>
                <w:sz w:val="24"/>
                <w:szCs w:val="24"/>
              </w:rPr>
            </w:pPr>
            <w:r>
              <w:rPr>
                <w:rFonts w:ascii="Arial" w:hAnsi="Arial" w:cs="Arial"/>
                <w:sz w:val="24"/>
                <w:szCs w:val="24"/>
              </w:rPr>
              <w:t>picocuries per liter (a measure of radiation)</w:t>
            </w:r>
          </w:p>
        </w:tc>
      </w:tr>
    </w:tbl>
    <w:p w14:paraId="719569FE" w14:textId="77777777" w:rsidR="00F76A3A" w:rsidRPr="005162DE" w:rsidRDefault="00F76A3A" w:rsidP="00D61A0E">
      <w:pPr>
        <w:pStyle w:val="Heading2"/>
      </w:pPr>
      <w:r>
        <w:lastRenderedPageBreak/>
        <w:t>Sources of Drinking Water and Contaminants that May Be Present in Source Water</w:t>
      </w:r>
    </w:p>
    <w:p w14:paraId="0C1024D8" w14:textId="77777777" w:rsidR="00F76A3A" w:rsidRPr="005162DE" w:rsidRDefault="00F76A3A"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Pr>
          <w:rFonts w:ascii="Arial" w:hAnsi="Arial" w:cs="Arial"/>
          <w:sz w:val="24"/>
          <w:szCs w:val="24"/>
        </w:rPr>
        <w:t>naturally-occurring</w:t>
      </w:r>
      <w:proofErr w:type="gramEnd"/>
      <w:r>
        <w:rPr>
          <w:rFonts w:ascii="Arial" w:hAnsi="Arial" w:cs="Arial"/>
          <w:sz w:val="24"/>
          <w:szCs w:val="24"/>
        </w:rPr>
        <w:t xml:space="preserve"> minerals and, in some cases, radioactive material, and can pick up substances resulting from the presence of animals or from human activity.</w:t>
      </w:r>
    </w:p>
    <w:p w14:paraId="626237C7" w14:textId="77777777" w:rsidR="00F76A3A" w:rsidRPr="005162DE" w:rsidRDefault="00F76A3A"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6D02A7CE" w14:textId="77777777" w:rsidR="00F76A3A" w:rsidRPr="005162DE" w:rsidRDefault="00F76A3A" w:rsidP="004F23D7">
      <w:pPr>
        <w:pStyle w:val="ListParagraph"/>
        <w:spacing w:after="240"/>
      </w:pPr>
      <w:r>
        <w:t>Microbial contaminants, such as viruses and bacteria, that may come from sewage treatment plants, septic systems, agricultural livestock operations, and wildlife.</w:t>
      </w:r>
    </w:p>
    <w:p w14:paraId="19EC73DD" w14:textId="77777777" w:rsidR="00F76A3A" w:rsidRPr="005162DE" w:rsidRDefault="00F76A3A" w:rsidP="004F23D7">
      <w:pPr>
        <w:pStyle w:val="ListParagraph"/>
        <w:spacing w:after="240"/>
      </w:pPr>
      <w:r>
        <w:t xml:space="preserve">Inorganic contaminants, such as salts and metals, that can be </w:t>
      </w:r>
      <w:proofErr w:type="gramStart"/>
      <w:r>
        <w:t>naturally-occurring</w:t>
      </w:r>
      <w:proofErr w:type="gramEnd"/>
      <w:r>
        <w:t xml:space="preserve"> or result from urban stormwater runoff, industrial or domestic wastewater discharges, oil and gas production, mining, or farming.</w:t>
      </w:r>
    </w:p>
    <w:p w14:paraId="1F2599AA" w14:textId="77777777" w:rsidR="00F76A3A" w:rsidRPr="005162DE" w:rsidRDefault="00F76A3A" w:rsidP="004F23D7">
      <w:pPr>
        <w:pStyle w:val="ListParagraph"/>
        <w:spacing w:after="240"/>
      </w:pPr>
      <w:r>
        <w:t>Pesticides and herbicides, that may come from a variety of sources such as agriculture, urban stormwater runoff, and residential uses.</w:t>
      </w:r>
    </w:p>
    <w:p w14:paraId="0084C0F7" w14:textId="77777777" w:rsidR="00F76A3A" w:rsidRPr="005162DE" w:rsidRDefault="00F76A3A"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7FEB6BAA" w14:textId="77777777" w:rsidR="00F76A3A" w:rsidRPr="005162DE" w:rsidRDefault="00F76A3A" w:rsidP="00CB6F44">
      <w:pPr>
        <w:pStyle w:val="ListParagraph"/>
        <w:spacing w:after="0"/>
      </w:pPr>
      <w:r>
        <w:t xml:space="preserve">Radioactive contaminants, that can be </w:t>
      </w:r>
      <w:proofErr w:type="gramStart"/>
      <w:r>
        <w:t>naturally-occurring</w:t>
      </w:r>
      <w:proofErr w:type="gramEnd"/>
      <w:r>
        <w:t xml:space="preserve"> or be the result of oil and gas production and mining activities.</w:t>
      </w:r>
    </w:p>
    <w:p w14:paraId="058E51D9" w14:textId="77777777" w:rsidR="00F76A3A" w:rsidRPr="005162DE" w:rsidRDefault="00F76A3A" w:rsidP="00CB6F44">
      <w:pPr>
        <w:pStyle w:val="Heading2"/>
      </w:pPr>
      <w:r>
        <w:t>Regulation of Drinking Water and Bottled Water Quality</w:t>
      </w:r>
    </w:p>
    <w:p w14:paraId="3FE69EDD" w14:textId="77777777" w:rsidR="00F76A3A" w:rsidRPr="005162DE" w:rsidRDefault="00F76A3A" w:rsidP="0020216E">
      <w:pPr>
        <w:rPr>
          <w:rFonts w:ascii="Arial" w:hAnsi="Arial" w:cs="Arial"/>
          <w:sz w:val="24"/>
          <w:szCs w:val="24"/>
        </w:rPr>
      </w:pPr>
      <w:proofErr w:type="gramStart"/>
      <w:r>
        <w:rPr>
          <w:rFonts w:ascii="Arial" w:hAnsi="Arial" w:cs="Arial"/>
          <w:bCs/>
          <w:sz w:val="24"/>
          <w:szCs w:val="24"/>
        </w:rPr>
        <w:t>In order to</w:t>
      </w:r>
      <w:proofErr w:type="gramEnd"/>
      <w:r>
        <w:rPr>
          <w:rFonts w:ascii="Arial" w:hAnsi="Arial" w:cs="Arial"/>
          <w:bCs/>
          <w:sz w:val="24"/>
          <w:szCs w:val="24"/>
        </w:rPr>
        <w:t xml:space="preserve"> ensure that tap water is safe to drink,</w:t>
      </w:r>
      <w:r>
        <w:rPr>
          <w:rFonts w:ascii="Arial" w:hAnsi="Arial" w:cs="Arial"/>
          <w:sz w:val="24"/>
          <w:szCs w:val="24"/>
        </w:rPr>
        <w:t xml:space="preserve"> the U.S. EPA and the State Board prescribe regulations that limit the </w:t>
      </w:r>
      <w:proofErr w:type="gramStart"/>
      <w:r>
        <w:rPr>
          <w:rFonts w:ascii="Arial" w:hAnsi="Arial" w:cs="Arial"/>
          <w:sz w:val="24"/>
          <w:szCs w:val="24"/>
        </w:rPr>
        <w:t>amount</w:t>
      </w:r>
      <w:proofErr w:type="gramEnd"/>
      <w:r>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D69647F" w14:textId="77777777" w:rsidR="00F76A3A" w:rsidRPr="005162DE" w:rsidRDefault="00F76A3A" w:rsidP="00D61A0E">
      <w:pPr>
        <w:pStyle w:val="Heading2"/>
      </w:pPr>
      <w:r>
        <w:t>About Your Drinking Water Quality</w:t>
      </w:r>
    </w:p>
    <w:p w14:paraId="1F41184E" w14:textId="77777777" w:rsidR="00F76A3A" w:rsidRPr="005162DE" w:rsidRDefault="00F76A3A" w:rsidP="00174975">
      <w:pPr>
        <w:pStyle w:val="Heading3"/>
        <w:spacing w:before="120" w:after="120"/>
        <w:rPr>
          <w:color w:val="auto"/>
        </w:rPr>
      </w:pPr>
      <w:r>
        <w:rPr>
          <w:color w:val="auto"/>
        </w:rPr>
        <w:t>Drinking Water Contaminants Detected</w:t>
      </w:r>
    </w:p>
    <w:p w14:paraId="1F4E3CB5" w14:textId="77777777" w:rsidR="00F76A3A" w:rsidRPr="005162DE" w:rsidRDefault="00F76A3A" w:rsidP="0065365D">
      <w:pPr>
        <w:rPr>
          <w:rFonts w:ascii="Arial" w:hAnsi="Arial" w:cs="Arial"/>
          <w:sz w:val="24"/>
          <w:szCs w:val="24"/>
        </w:rPr>
      </w:pPr>
      <w:r>
        <w:rPr>
          <w:rFonts w:ascii="Arial" w:hAnsi="Arial" w:cs="Arial"/>
          <w:bCs/>
          <w:sz w:val="24"/>
          <w:szCs w:val="24"/>
        </w:rPr>
        <w:t xml:space="preserve">Tables 1, 2, 3, 4, 5, 6, and 8 list </w:t>
      </w:r>
      <w:proofErr w:type="gramStart"/>
      <w:r>
        <w:rPr>
          <w:rFonts w:ascii="Arial" w:hAnsi="Arial" w:cs="Arial"/>
          <w:bCs/>
          <w:sz w:val="24"/>
          <w:szCs w:val="24"/>
        </w:rPr>
        <w:t>all of</w:t>
      </w:r>
      <w:proofErr w:type="gramEnd"/>
      <w:r>
        <w:rPr>
          <w:rFonts w:ascii="Arial" w:hAnsi="Arial" w:cs="Arial"/>
          <w:bCs/>
          <w:sz w:val="24"/>
          <w:szCs w:val="24"/>
        </w:rPr>
        <w:t xml:space="preserve">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w:t>
      </w:r>
      <w:proofErr w:type="gramStart"/>
      <w:r>
        <w:rPr>
          <w:rFonts w:ascii="Arial" w:hAnsi="Arial" w:cs="Arial"/>
          <w:sz w:val="24"/>
          <w:szCs w:val="24"/>
        </w:rPr>
        <w:t>monitor for</w:t>
      </w:r>
      <w:proofErr w:type="gramEnd"/>
      <w:r>
        <w:rPr>
          <w:rFonts w:ascii="Arial" w:hAnsi="Arial" w:cs="Arial"/>
          <w:sz w:val="24"/>
          <w:szCs w:val="24"/>
        </w:rPr>
        <w:t xml:space="preserve"> certain contaminants less than once per year because the </w:t>
      </w:r>
      <w:proofErr w:type="gramStart"/>
      <w:r>
        <w:rPr>
          <w:rFonts w:ascii="Arial" w:hAnsi="Arial" w:cs="Arial"/>
          <w:sz w:val="24"/>
          <w:szCs w:val="24"/>
        </w:rPr>
        <w:t>concentrations</w:t>
      </w:r>
      <w:proofErr w:type="gramEnd"/>
      <w:r>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77BB377" w14:textId="77777777" w:rsidR="00F76A3A" w:rsidRPr="005162DE" w:rsidRDefault="00F76A3A"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F76A3A" w:rsidRPr="005162DE" w14:paraId="2EE0AADB" w14:textId="77777777" w:rsidTr="00066C0E">
        <w:trPr>
          <w:cantSplit/>
          <w:trHeight w:val="611"/>
          <w:tblHeader/>
        </w:trPr>
        <w:tc>
          <w:tcPr>
            <w:tcW w:w="2065" w:type="dxa"/>
            <w:vAlign w:val="center"/>
          </w:tcPr>
          <w:p w14:paraId="7FA0892F" w14:textId="77777777" w:rsidR="00F76A3A" w:rsidRPr="005162DE" w:rsidRDefault="00F76A3A"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4CBBCFAD" w14:textId="77777777" w:rsidR="00F76A3A" w:rsidRPr="005162DE" w:rsidRDefault="00F76A3A"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5C1B0693" w14:textId="77777777" w:rsidR="00F76A3A" w:rsidRPr="005162DE" w:rsidRDefault="00F76A3A"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13D8105E" w14:textId="77777777" w:rsidR="00F76A3A" w:rsidRPr="005162DE" w:rsidRDefault="00F76A3A"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62F8AD41" w14:textId="77777777" w:rsidR="00F76A3A" w:rsidRPr="005162DE" w:rsidRDefault="00F76A3A"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791B7EE9" w14:textId="77777777" w:rsidR="00F76A3A" w:rsidRPr="005162DE" w:rsidRDefault="00F76A3A"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F76A3A" w:rsidRPr="005162DE" w14:paraId="49E20B40" w14:textId="77777777" w:rsidTr="00066C0E">
        <w:tc>
          <w:tcPr>
            <w:tcW w:w="2065" w:type="dxa"/>
          </w:tcPr>
          <w:p w14:paraId="7C0750EC" w14:textId="77777777" w:rsidR="00F76A3A" w:rsidRPr="005162DE" w:rsidRDefault="00F76A3A" w:rsidP="0073000F">
            <w:pPr>
              <w:spacing w:before="40" w:after="40"/>
              <w:rPr>
                <w:rFonts w:ascii="Arial" w:hAnsi="Arial" w:cs="Arial"/>
                <w:sz w:val="24"/>
                <w:szCs w:val="24"/>
              </w:rPr>
            </w:pPr>
            <w:r>
              <w:rPr>
                <w:rFonts w:ascii="Arial" w:hAnsi="Arial" w:cs="Arial"/>
                <w:i/>
                <w:sz w:val="24"/>
                <w:szCs w:val="24"/>
              </w:rPr>
              <w:t>E. coli</w:t>
            </w:r>
            <w:r>
              <w:rPr>
                <w:rFonts w:ascii="Arial" w:hAnsi="Arial" w:cs="Arial"/>
                <w:i/>
                <w:sz w:val="24"/>
                <w:szCs w:val="24"/>
              </w:rPr>
              <w:br/>
            </w:r>
          </w:p>
        </w:tc>
        <w:tc>
          <w:tcPr>
            <w:tcW w:w="1617" w:type="dxa"/>
          </w:tcPr>
          <w:p w14:paraId="3FB864DF" w14:textId="77777777" w:rsidR="00F76A3A" w:rsidRPr="005162DE" w:rsidRDefault="00F76A3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00291A9" w14:textId="77777777" w:rsidR="00F76A3A" w:rsidRPr="005162DE" w:rsidRDefault="00F76A3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D9AC149" w14:textId="77777777" w:rsidR="00F76A3A" w:rsidRPr="005162DE" w:rsidRDefault="00F76A3A"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54F5CC89" w14:textId="77777777" w:rsidR="00F76A3A" w:rsidRPr="005162DE" w:rsidRDefault="00F76A3A"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74B47464" w14:textId="77777777" w:rsidR="00F76A3A" w:rsidRPr="005162DE" w:rsidRDefault="00F76A3A" w:rsidP="005D3BD9">
            <w:pPr>
              <w:spacing w:before="40" w:after="40"/>
              <w:rPr>
                <w:rFonts w:ascii="Arial" w:hAnsi="Arial" w:cs="Arial"/>
                <w:sz w:val="24"/>
                <w:szCs w:val="24"/>
              </w:rPr>
            </w:pPr>
            <w:r>
              <w:rPr>
                <w:rFonts w:ascii="Arial" w:hAnsi="Arial" w:cs="Arial"/>
                <w:sz w:val="24"/>
                <w:szCs w:val="24"/>
              </w:rPr>
              <w:t>Human and animal fecal waste</w:t>
            </w:r>
          </w:p>
        </w:tc>
      </w:tr>
    </w:tbl>
    <w:p w14:paraId="7FD677E1" w14:textId="77777777" w:rsidR="00F76A3A" w:rsidRPr="005162DE" w:rsidRDefault="00F76A3A" w:rsidP="00E1732D">
      <w:pPr>
        <w:rPr>
          <w:rFonts w:ascii="Arial" w:hAnsi="Arial" w:cs="Arial"/>
          <w:sz w:val="24"/>
          <w:szCs w:val="24"/>
        </w:rPr>
      </w:pPr>
    </w:p>
    <w:p w14:paraId="61C1E693" w14:textId="77777777" w:rsidR="00F76A3A" w:rsidRPr="005162DE" w:rsidRDefault="00F76A3A" w:rsidP="00E1732D">
      <w:pPr>
        <w:rPr>
          <w:rFonts w:ascii="Arial" w:hAnsi="Arial" w:cs="Arial"/>
          <w:sz w:val="24"/>
          <w:szCs w:val="24"/>
        </w:rPr>
      </w:pPr>
      <w:r>
        <w:rPr>
          <w:rFonts w:ascii="Arial" w:hAnsi="Arial" w:cs="Arial"/>
          <w:sz w:val="24"/>
          <w:szCs w:val="24"/>
        </w:rPr>
        <w:t>(a) Routine and repeat samples are total coliform-</w:t>
      </w:r>
      <w:proofErr w:type="gramStart"/>
      <w:r>
        <w:rPr>
          <w:rFonts w:ascii="Arial" w:hAnsi="Arial" w:cs="Arial"/>
          <w:sz w:val="24"/>
          <w:szCs w:val="24"/>
        </w:rPr>
        <w:t>positive</w:t>
      </w:r>
      <w:proofErr w:type="gramEnd"/>
      <w:r>
        <w:rPr>
          <w:rFonts w:ascii="Arial" w:hAnsi="Arial" w:cs="Arial"/>
          <w:sz w:val="24"/>
          <w:szCs w:val="24"/>
        </w:rPr>
        <w:t xml:space="preser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66B78EB6" w14:textId="77777777" w:rsidR="00F76A3A" w:rsidRDefault="00F76A3A" w:rsidP="00070C22">
      <w:pPr>
        <w:pStyle w:val="Caption"/>
      </w:pPr>
      <w:r>
        <w:t xml:space="preserve">Table </w:t>
      </w:r>
      <w:r>
        <w:rPr>
          <w:noProof/>
        </w:rPr>
        <w:t>2</w:t>
      </w:r>
      <w:r>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6E284F" w:rsidRPr="006E284F" w14:paraId="0ABC95BA" w14:textId="77777777" w:rsidTr="006E284F">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2D0D4EF2"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 xml:space="preserve">Lead and </w:t>
            </w:r>
            <w:proofErr w:type="gramStart"/>
            <w:r>
              <w:rPr>
                <w:rFonts w:ascii="Arial" w:hAnsi="Arial" w:cs="Arial"/>
                <w:b/>
                <w:bCs/>
                <w:color w:val="000000"/>
                <w:sz w:val="24"/>
                <w:szCs w:val="24"/>
              </w:rPr>
              <w:t>Copper</w:t>
            </w:r>
            <w:proofErr w:type="gramEnd"/>
            <w:r>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729A5A46"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268630C2"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050949BD"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05E812B"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548E4096"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70509EE5"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5FECA050"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13CF1746"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6E284F" w:rsidRPr="006E284F" w14:paraId="2415BAA3" w14:textId="77777777" w:rsidTr="00DE71BF">
        <w:trPr>
          <w:trHeight w:val="1296"/>
        </w:trPr>
        <w:tc>
          <w:tcPr>
            <w:tcW w:w="1060" w:type="dxa"/>
            <w:tcBorders>
              <w:top w:val="nil"/>
              <w:left w:val="single" w:sz="4" w:space="0" w:color="auto"/>
              <w:bottom w:val="single" w:sz="4" w:space="0" w:color="auto"/>
              <w:right w:val="single" w:sz="4" w:space="0" w:color="auto"/>
            </w:tcBorders>
            <w:vAlign w:val="center"/>
            <w:hideMark/>
          </w:tcPr>
          <w:p w14:paraId="7FC8A40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4F48DDB5" w14:textId="0EBAB7F7" w:rsidR="006E284F" w:rsidRPr="006E284F" w:rsidRDefault="00086F85" w:rsidP="006E284F">
            <w:pPr>
              <w:jc w:val="center"/>
              <w:rPr>
                <w:rFonts w:ascii="Arial" w:hAnsi="Arial" w:cs="Arial"/>
                <w:color w:val="000000"/>
                <w:sz w:val="24"/>
                <w:szCs w:val="24"/>
              </w:rPr>
            </w:pPr>
            <w:r>
              <w:rPr>
                <w:rFonts w:ascii="Arial" w:hAnsi="Arial" w:cs="Arial"/>
                <w:color w:val="000000"/>
                <w:sz w:val="24"/>
                <w:szCs w:val="24"/>
              </w:rPr>
              <w:t>9/24/2025, 9/17/2025, 9/16/2025</w:t>
            </w:r>
          </w:p>
        </w:tc>
        <w:tc>
          <w:tcPr>
            <w:tcW w:w="720" w:type="dxa"/>
            <w:tcBorders>
              <w:top w:val="nil"/>
              <w:left w:val="nil"/>
              <w:bottom w:val="single" w:sz="4" w:space="0" w:color="auto"/>
              <w:right w:val="single" w:sz="4" w:space="0" w:color="auto"/>
            </w:tcBorders>
            <w:vAlign w:val="center"/>
            <w:hideMark/>
          </w:tcPr>
          <w:p w14:paraId="396E41B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5DB1471" w14:textId="7D84ABEB" w:rsidR="006E284F" w:rsidRPr="006E284F" w:rsidRDefault="00086F85" w:rsidP="006E284F">
            <w:pPr>
              <w:jc w:val="center"/>
              <w:rPr>
                <w:rFonts w:ascii="Arial" w:hAnsi="Arial" w:cs="Arial"/>
                <w:color w:val="000000"/>
                <w:sz w:val="24"/>
                <w:szCs w:val="24"/>
              </w:rPr>
            </w:pPr>
            <w:r>
              <w:rPr>
                <w:rFonts w:ascii="Arial" w:hAnsi="Arial" w:cs="Arial"/>
                <w:color w:val="000000"/>
                <w:sz w:val="24"/>
                <w:szCs w:val="24"/>
              </w:rPr>
              <w:t>3.50</w:t>
            </w:r>
          </w:p>
        </w:tc>
        <w:tc>
          <w:tcPr>
            <w:tcW w:w="720" w:type="dxa"/>
            <w:tcBorders>
              <w:top w:val="nil"/>
              <w:left w:val="nil"/>
              <w:bottom w:val="single" w:sz="4" w:space="0" w:color="auto"/>
              <w:right w:val="single" w:sz="4" w:space="0" w:color="auto"/>
            </w:tcBorders>
            <w:vAlign w:val="center"/>
            <w:hideMark/>
          </w:tcPr>
          <w:p w14:paraId="50AC1787"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750F8622" w14:textId="50366176"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ND - 6.70</w:t>
            </w:r>
          </w:p>
        </w:tc>
        <w:tc>
          <w:tcPr>
            <w:tcW w:w="600" w:type="dxa"/>
            <w:tcBorders>
              <w:top w:val="nil"/>
              <w:left w:val="nil"/>
              <w:bottom w:val="single" w:sz="4" w:space="0" w:color="auto"/>
              <w:right w:val="single" w:sz="4" w:space="0" w:color="auto"/>
            </w:tcBorders>
            <w:vAlign w:val="center"/>
            <w:hideMark/>
          </w:tcPr>
          <w:p w14:paraId="6F99BC5C"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77DC18EB"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51B4E72E"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6E284F" w:rsidRPr="006E284F" w14:paraId="64F99EFD" w14:textId="77777777" w:rsidTr="00DE71BF">
        <w:trPr>
          <w:trHeight w:val="1296"/>
        </w:trPr>
        <w:tc>
          <w:tcPr>
            <w:tcW w:w="1060" w:type="dxa"/>
            <w:tcBorders>
              <w:top w:val="nil"/>
              <w:left w:val="single" w:sz="4" w:space="0" w:color="auto"/>
              <w:bottom w:val="single" w:sz="4" w:space="0" w:color="auto"/>
              <w:right w:val="single" w:sz="4" w:space="0" w:color="auto"/>
            </w:tcBorders>
            <w:vAlign w:val="center"/>
            <w:hideMark/>
          </w:tcPr>
          <w:p w14:paraId="70A5BA68"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20ED14A7" w14:textId="715A3307" w:rsidR="006E284F" w:rsidRPr="006E284F" w:rsidRDefault="00086F85" w:rsidP="006E284F">
            <w:pPr>
              <w:jc w:val="center"/>
              <w:rPr>
                <w:rFonts w:ascii="Arial" w:hAnsi="Arial" w:cs="Arial"/>
                <w:color w:val="000000"/>
                <w:sz w:val="24"/>
                <w:szCs w:val="24"/>
              </w:rPr>
            </w:pPr>
            <w:r>
              <w:rPr>
                <w:rFonts w:ascii="Arial" w:hAnsi="Arial" w:cs="Arial"/>
                <w:color w:val="000000"/>
                <w:sz w:val="24"/>
                <w:szCs w:val="24"/>
              </w:rPr>
              <w:t>9/24/2025, 9/17/2025, 9/16/2025</w:t>
            </w:r>
          </w:p>
        </w:tc>
        <w:tc>
          <w:tcPr>
            <w:tcW w:w="720" w:type="dxa"/>
            <w:tcBorders>
              <w:top w:val="nil"/>
              <w:left w:val="nil"/>
              <w:bottom w:val="single" w:sz="4" w:space="0" w:color="auto"/>
              <w:right w:val="single" w:sz="4" w:space="0" w:color="auto"/>
            </w:tcBorders>
            <w:vAlign w:val="center"/>
            <w:hideMark/>
          </w:tcPr>
          <w:p w14:paraId="423E21A9"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49E25D0" w14:textId="25A94BD6"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0.200</w:t>
            </w:r>
          </w:p>
        </w:tc>
        <w:tc>
          <w:tcPr>
            <w:tcW w:w="720" w:type="dxa"/>
            <w:tcBorders>
              <w:top w:val="nil"/>
              <w:left w:val="nil"/>
              <w:bottom w:val="single" w:sz="4" w:space="0" w:color="auto"/>
              <w:right w:val="single" w:sz="4" w:space="0" w:color="auto"/>
            </w:tcBorders>
            <w:vAlign w:val="center"/>
            <w:hideMark/>
          </w:tcPr>
          <w:p w14:paraId="221D791A"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FBB9A6F" w14:textId="442A4BC3"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0.110 - 0.292</w:t>
            </w:r>
          </w:p>
        </w:tc>
        <w:tc>
          <w:tcPr>
            <w:tcW w:w="600" w:type="dxa"/>
            <w:tcBorders>
              <w:top w:val="nil"/>
              <w:left w:val="nil"/>
              <w:bottom w:val="single" w:sz="4" w:space="0" w:color="auto"/>
              <w:right w:val="single" w:sz="4" w:space="0" w:color="auto"/>
            </w:tcBorders>
            <w:vAlign w:val="center"/>
            <w:hideMark/>
          </w:tcPr>
          <w:p w14:paraId="3B2072CF"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66E14AE9"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6C03B31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bl>
    <w:p w14:paraId="2B23360B" w14:textId="77777777" w:rsidR="006E284F" w:rsidRPr="006E284F" w:rsidRDefault="006E284F" w:rsidP="006E284F"/>
    <w:p w14:paraId="2AEAB8E1" w14:textId="77777777" w:rsidR="00F76A3A" w:rsidRDefault="00F76A3A" w:rsidP="00070C22">
      <w:pPr>
        <w:pStyle w:val="Caption"/>
      </w:pPr>
      <w:r>
        <w:t xml:space="preserve">Table </w:t>
      </w:r>
      <w:r>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6E284F" w:rsidRPr="006E284F" w14:paraId="784F8F02" w14:textId="77777777" w:rsidTr="006E284F">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3EF50C01"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59DA4F77"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27275E8D"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2C63044A"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6DA86625"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0637C6B"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33A91320" w14:textId="77777777" w:rsidR="006E284F" w:rsidRPr="006E284F" w:rsidRDefault="006E284F" w:rsidP="006E284F">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6E284F" w:rsidRPr="006E284F" w14:paraId="314EE843" w14:textId="77777777" w:rsidTr="006E284F">
        <w:trPr>
          <w:trHeight w:val="900"/>
        </w:trPr>
        <w:tc>
          <w:tcPr>
            <w:tcW w:w="1840" w:type="dxa"/>
            <w:tcBorders>
              <w:top w:val="nil"/>
              <w:left w:val="single" w:sz="4" w:space="0" w:color="auto"/>
              <w:bottom w:val="single" w:sz="4" w:space="0" w:color="auto"/>
              <w:right w:val="single" w:sz="4" w:space="0" w:color="auto"/>
            </w:tcBorders>
            <w:vAlign w:val="center"/>
            <w:hideMark/>
          </w:tcPr>
          <w:p w14:paraId="1F2E3E8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4C20C197"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Monthly 2025</w:t>
            </w:r>
          </w:p>
        </w:tc>
        <w:tc>
          <w:tcPr>
            <w:tcW w:w="1120" w:type="dxa"/>
            <w:tcBorders>
              <w:top w:val="nil"/>
              <w:left w:val="nil"/>
              <w:bottom w:val="single" w:sz="4" w:space="0" w:color="auto"/>
              <w:right w:val="single" w:sz="4" w:space="0" w:color="auto"/>
            </w:tcBorders>
            <w:vAlign w:val="center"/>
            <w:hideMark/>
          </w:tcPr>
          <w:p w14:paraId="1FAF98D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122.00</w:t>
            </w:r>
          </w:p>
        </w:tc>
        <w:tc>
          <w:tcPr>
            <w:tcW w:w="1400" w:type="dxa"/>
            <w:tcBorders>
              <w:top w:val="nil"/>
              <w:left w:val="nil"/>
              <w:bottom w:val="single" w:sz="4" w:space="0" w:color="auto"/>
              <w:right w:val="single" w:sz="4" w:space="0" w:color="auto"/>
            </w:tcBorders>
            <w:vAlign w:val="center"/>
            <w:hideMark/>
          </w:tcPr>
          <w:p w14:paraId="2E867766"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57.00 - 165.00</w:t>
            </w:r>
          </w:p>
        </w:tc>
        <w:tc>
          <w:tcPr>
            <w:tcW w:w="820" w:type="dxa"/>
            <w:tcBorders>
              <w:top w:val="nil"/>
              <w:left w:val="nil"/>
              <w:bottom w:val="single" w:sz="4" w:space="0" w:color="auto"/>
              <w:right w:val="single" w:sz="4" w:space="0" w:color="auto"/>
            </w:tcBorders>
            <w:vAlign w:val="center"/>
            <w:hideMark/>
          </w:tcPr>
          <w:p w14:paraId="779F45FD"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44CF51F"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76463A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 xml:space="preserve">Salt </w:t>
            </w:r>
            <w:proofErr w:type="gramStart"/>
            <w:r>
              <w:rPr>
                <w:rFonts w:ascii="Arial" w:hAnsi="Arial" w:cs="Arial"/>
                <w:color w:val="000000"/>
                <w:sz w:val="24"/>
                <w:szCs w:val="24"/>
              </w:rPr>
              <w:t>present</w:t>
            </w:r>
            <w:proofErr w:type="gramEnd"/>
            <w:r>
              <w:rPr>
                <w:rFonts w:ascii="Arial" w:hAnsi="Arial" w:cs="Arial"/>
                <w:color w:val="000000"/>
                <w:sz w:val="24"/>
                <w:szCs w:val="24"/>
              </w:rPr>
              <w:t xml:space="preserve"> in the water and is generally naturally occurring</w:t>
            </w:r>
          </w:p>
        </w:tc>
      </w:tr>
      <w:tr w:rsidR="006E284F" w:rsidRPr="006E284F" w14:paraId="1A9ACCB8" w14:textId="77777777" w:rsidTr="006E284F">
        <w:trPr>
          <w:trHeight w:val="1500"/>
        </w:trPr>
        <w:tc>
          <w:tcPr>
            <w:tcW w:w="1840" w:type="dxa"/>
            <w:tcBorders>
              <w:top w:val="nil"/>
              <w:left w:val="single" w:sz="4" w:space="0" w:color="auto"/>
              <w:bottom w:val="single" w:sz="4" w:space="0" w:color="auto"/>
              <w:right w:val="single" w:sz="4" w:space="0" w:color="auto"/>
            </w:tcBorders>
            <w:vAlign w:val="center"/>
            <w:hideMark/>
          </w:tcPr>
          <w:p w14:paraId="3B3124D6"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675EFF0E"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3/28/2022</w:t>
            </w:r>
          </w:p>
        </w:tc>
        <w:tc>
          <w:tcPr>
            <w:tcW w:w="1120" w:type="dxa"/>
            <w:tcBorders>
              <w:top w:val="nil"/>
              <w:left w:val="nil"/>
              <w:bottom w:val="single" w:sz="4" w:space="0" w:color="auto"/>
              <w:right w:val="single" w:sz="4" w:space="0" w:color="auto"/>
            </w:tcBorders>
            <w:vAlign w:val="center"/>
            <w:hideMark/>
          </w:tcPr>
          <w:p w14:paraId="426BA9B5"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201.00</w:t>
            </w:r>
          </w:p>
        </w:tc>
        <w:tc>
          <w:tcPr>
            <w:tcW w:w="1400" w:type="dxa"/>
            <w:tcBorders>
              <w:top w:val="nil"/>
              <w:left w:val="nil"/>
              <w:bottom w:val="single" w:sz="4" w:space="0" w:color="auto"/>
              <w:right w:val="single" w:sz="4" w:space="0" w:color="auto"/>
            </w:tcBorders>
            <w:vAlign w:val="center"/>
            <w:hideMark/>
          </w:tcPr>
          <w:p w14:paraId="375A54A1"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1F6D7018"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47206C2"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57A2999" w14:textId="77777777" w:rsidR="006E284F" w:rsidRPr="006E284F" w:rsidRDefault="006E284F" w:rsidP="006E284F">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09C364A3" w14:textId="77777777" w:rsidR="00F76A3A" w:rsidRPr="00F76A49" w:rsidRDefault="00F76A3A" w:rsidP="00F76A49"/>
    <w:p w14:paraId="27F86CFA" w14:textId="77777777" w:rsidR="00F76A3A" w:rsidRDefault="00F76A3A" w:rsidP="00070C22">
      <w:pPr>
        <w:pStyle w:val="Caption"/>
      </w:pPr>
      <w:r>
        <w:lastRenderedPageBreak/>
        <w:t xml:space="preserve">Table </w:t>
      </w:r>
      <w:r>
        <w:rPr>
          <w:noProof/>
        </w:rPr>
        <w:t>4</w:t>
      </w:r>
      <w:r>
        <w:t>.  Detection of Contaminants with a Primary Drinking Water Standard</w:t>
      </w:r>
    </w:p>
    <w:tbl>
      <w:tblPr>
        <w:tblW w:w="10840" w:type="dxa"/>
        <w:tblLook w:val="04A0" w:firstRow="1" w:lastRow="0" w:firstColumn="1" w:lastColumn="0" w:noHBand="0" w:noVBand="1"/>
      </w:tblPr>
      <w:tblGrid>
        <w:gridCol w:w="1916"/>
        <w:gridCol w:w="1379"/>
        <w:gridCol w:w="1182"/>
        <w:gridCol w:w="1341"/>
        <w:gridCol w:w="998"/>
        <w:gridCol w:w="1170"/>
        <w:gridCol w:w="2854"/>
      </w:tblGrid>
      <w:tr w:rsidR="006E284F" w:rsidRPr="006E284F" w14:paraId="1E561F93" w14:textId="77777777" w:rsidTr="006E284F">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C8D1383"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1B322E35"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F236D46"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3D23F999"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282B38AD"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1D2A1360"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72360B23"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6E284F" w:rsidRPr="006E284F" w14:paraId="4D60CB04"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9060691"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736E369"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FBEFAD9"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2.70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CAA508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CDFB132"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C9D8B7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2FBB52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Erosion of natural deposits; runoff from orchards; glass and electronics production wastes</w:t>
            </w:r>
          </w:p>
        </w:tc>
      </w:tr>
      <w:tr w:rsidR="006E284F" w:rsidRPr="006E284F" w14:paraId="30C79227"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559475A"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D12F49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B3DA409"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6CAD80C"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ECEF1B1"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41AE905"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76A36DD"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6E284F" w:rsidRPr="006E284F" w14:paraId="081F9B45"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33EC226"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9AB1FCB"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4EF8F7B"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560284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4F5969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C9EE930"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764911C"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Discharge from steel and pulp mills and chrome plating; erosion of natural deposits</w:t>
            </w:r>
          </w:p>
        </w:tc>
      </w:tr>
      <w:tr w:rsidR="006E284F" w:rsidRPr="006E284F" w14:paraId="35134993"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F944D1B"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75ED0A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11/14/2024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B76D029"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0.43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81C91A8"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B0CAEEC"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09F8C38"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3D31D2E"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None</w:t>
            </w:r>
          </w:p>
        </w:tc>
      </w:tr>
      <w:tr w:rsidR="006E284F" w:rsidRPr="006E284F" w14:paraId="0CDF26E5" w14:textId="77777777" w:rsidTr="006E284F">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FFA5A6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Uranium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26AFEA2" w14:textId="41DD889C"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1/09/2025, 5/22/2025, 08/07/2025, 10/23/2025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DB73ED4" w14:textId="1029AF83"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1.325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9F22AC6" w14:textId="6E442B7A"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0.70 - 1.40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A5FE40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BBB517C"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C31C855"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Erosion of natural deposits</w:t>
            </w:r>
          </w:p>
        </w:tc>
      </w:tr>
      <w:tr w:rsidR="006E284F" w:rsidRPr="006E284F" w14:paraId="35EF026F"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7E3D3A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A3B1A1D"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86594B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C07039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421091A"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266F719"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3224CF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6E284F" w:rsidRPr="006E284F" w14:paraId="0C729EFF" w14:textId="77777777" w:rsidTr="006E284F">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D3D355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Gross Alpha Particle Activity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0341C5B" w14:textId="632217F1"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1/09/2025, 5/22/2025, 08/07/2025, 10/23/2025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A30890F" w14:textId="2D1243F5"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3.87</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306A832" w14:textId="17820ACF"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3.55 - 4.60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16F2BEE"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0F511EC"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4BD47A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Erosion of natural deposits</w:t>
            </w:r>
          </w:p>
        </w:tc>
      </w:tr>
      <w:tr w:rsidR="006E284F" w:rsidRPr="006E284F" w14:paraId="6ABFB2C7"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44A617F"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Nitrate (ppm) Pretreatment</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48B1C34" w14:textId="6392FDAA"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1/09/2025, 4/10/2025, 07/24/2025, 11/25/2025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7C5D346" w14:textId="6CF7EEBE"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1.275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B472334" w14:textId="064D7122" w:rsidR="006E284F" w:rsidRPr="006E284F" w:rsidRDefault="00D428E8" w:rsidP="006E284F">
            <w:pPr>
              <w:jc w:val="center"/>
              <w:rPr>
                <w:rFonts w:ascii="Arial" w:hAnsi="Arial" w:cs="Arial"/>
                <w:color w:val="000000"/>
                <w:sz w:val="22"/>
                <w:szCs w:val="22"/>
              </w:rPr>
            </w:pPr>
            <w:r>
              <w:rPr>
                <w:rFonts w:ascii="Arial" w:hAnsi="Arial" w:cs="Arial"/>
                <w:color w:val="000000"/>
                <w:sz w:val="22"/>
                <w:szCs w:val="22"/>
              </w:rPr>
              <w:t>0.8 - 2.10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31E8EFA"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6600E38"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E0E6EDB"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Runoff and leaching from fertilizer use; leaching from septic tanks and sewage; erosion of natural deposits</w:t>
            </w:r>
          </w:p>
        </w:tc>
      </w:tr>
      <w:tr w:rsidR="006E284F" w:rsidRPr="006E284F" w14:paraId="18792D50"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vAlign w:val="center"/>
          </w:tcPr>
          <w:p w14:paraId="715702F3"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Nitrate (ppm) Post Treatment</w:t>
            </w:r>
          </w:p>
        </w:tc>
        <w:tc>
          <w:tcPr>
            <w:tcW w:w="1341" w:type="dxa"/>
            <w:tcBorders>
              <w:top w:val="single" w:sz="4" w:space="0" w:color="000000"/>
              <w:left w:val="single" w:sz="4" w:space="0" w:color="000000"/>
              <w:bottom w:val="single" w:sz="4" w:space="0" w:color="000000"/>
              <w:right w:val="single" w:sz="4" w:space="0" w:color="000000"/>
            </w:tcBorders>
            <w:vAlign w:val="center"/>
          </w:tcPr>
          <w:p w14:paraId="3428F394"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Monthly 2025</w:t>
            </w:r>
          </w:p>
        </w:tc>
        <w:tc>
          <w:tcPr>
            <w:tcW w:w="1000" w:type="dxa"/>
            <w:tcBorders>
              <w:top w:val="single" w:sz="4" w:space="0" w:color="000000"/>
              <w:left w:val="single" w:sz="4" w:space="0" w:color="000000"/>
              <w:bottom w:val="single" w:sz="4" w:space="0" w:color="000000"/>
              <w:right w:val="single" w:sz="4" w:space="0" w:color="000000"/>
            </w:tcBorders>
            <w:vAlign w:val="center"/>
          </w:tcPr>
          <w:p w14:paraId="26A954C5"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1.238</w:t>
            </w:r>
          </w:p>
        </w:tc>
        <w:tc>
          <w:tcPr>
            <w:tcW w:w="1341" w:type="dxa"/>
            <w:tcBorders>
              <w:top w:val="single" w:sz="4" w:space="0" w:color="000000"/>
              <w:left w:val="single" w:sz="4" w:space="0" w:color="000000"/>
              <w:bottom w:val="single" w:sz="4" w:space="0" w:color="000000"/>
              <w:right w:val="single" w:sz="4" w:space="0" w:color="000000"/>
            </w:tcBorders>
            <w:vAlign w:val="center"/>
          </w:tcPr>
          <w:p w14:paraId="4D83EC02"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0.7 – 2.1</w:t>
            </w:r>
          </w:p>
        </w:tc>
        <w:tc>
          <w:tcPr>
            <w:tcW w:w="880" w:type="dxa"/>
            <w:tcBorders>
              <w:top w:val="single" w:sz="4" w:space="0" w:color="000000"/>
              <w:left w:val="single" w:sz="4" w:space="0" w:color="000000"/>
              <w:bottom w:val="single" w:sz="4" w:space="0" w:color="000000"/>
              <w:right w:val="single" w:sz="4" w:space="0" w:color="000000"/>
            </w:tcBorders>
            <w:vAlign w:val="center"/>
          </w:tcPr>
          <w:p w14:paraId="54B4884C"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tcPr>
          <w:p w14:paraId="414FA408"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tcPr>
          <w:p w14:paraId="3B2A1B88"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Runoff and leaching from fertilizer use; leaching from septic tanks and sewage; erosion of natural deposits</w:t>
            </w:r>
          </w:p>
        </w:tc>
      </w:tr>
      <w:tr w:rsidR="006E284F" w:rsidRPr="006E284F" w14:paraId="4EAFE6F2"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73A79B9"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Radium 226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95C8A9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4/9/2019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E3DC1A2"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0.33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23A4A9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14BEACE"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87BAEE8"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BF204D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Erosion of natural deposits</w:t>
            </w:r>
          </w:p>
        </w:tc>
      </w:tr>
      <w:tr w:rsidR="006E284F" w:rsidRPr="006E284F" w14:paraId="492C62C7"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D3BB90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735A5E6"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02A1B0F"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2.70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A5CD242"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5FB1694"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C9DF51E"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2D1796E"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 xml:space="preserve">Discharge from petroleum, glass, and metal refineries; erosion of natural deposits; discharge from mines and chemical manufacturers; runoff from </w:t>
            </w:r>
            <w:r>
              <w:rPr>
                <w:rFonts w:ascii="Arial" w:hAnsi="Arial" w:cs="Arial"/>
                <w:color w:val="000000"/>
                <w:sz w:val="22"/>
                <w:szCs w:val="22"/>
              </w:rPr>
              <w:lastRenderedPageBreak/>
              <w:t>livestock lots (feed additive)</w:t>
            </w:r>
          </w:p>
        </w:tc>
      </w:tr>
      <w:tr w:rsidR="006E284F" w:rsidRPr="006E284F" w14:paraId="76F3DA6F"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6D642C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lastRenderedPageBreak/>
              <w:t>TTHMs [Total Trihalomethanes]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4CBFDD8"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9/13/2023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0D61A7D"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15.00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0C31123"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67562DB"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05E17D7"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N/A</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4C57A5C" w14:textId="77777777" w:rsidR="006E284F" w:rsidRPr="006E284F" w:rsidRDefault="006E284F" w:rsidP="006E284F">
            <w:pPr>
              <w:jc w:val="center"/>
              <w:rPr>
                <w:rFonts w:ascii="Arial" w:hAnsi="Arial" w:cs="Arial"/>
                <w:color w:val="000000"/>
                <w:sz w:val="22"/>
                <w:szCs w:val="22"/>
              </w:rPr>
            </w:pPr>
            <w:r>
              <w:rPr>
                <w:rFonts w:ascii="Arial" w:hAnsi="Arial" w:cs="Arial"/>
                <w:color w:val="000000"/>
                <w:sz w:val="22"/>
                <w:szCs w:val="22"/>
              </w:rPr>
              <w:t>Byproduct of drinking water disinfection</w:t>
            </w:r>
          </w:p>
        </w:tc>
      </w:tr>
    </w:tbl>
    <w:p w14:paraId="0079694C" w14:textId="77777777" w:rsidR="00F76A3A" w:rsidRPr="001A4FAE" w:rsidRDefault="00F76A3A" w:rsidP="001A4FAE"/>
    <w:p w14:paraId="4CC93E1C" w14:textId="77777777" w:rsidR="00F76A3A" w:rsidRDefault="00F76A3A" w:rsidP="00070C22">
      <w:pPr>
        <w:pStyle w:val="Caption"/>
      </w:pPr>
      <w:r>
        <w:t xml:space="preserve">Table </w:t>
      </w:r>
      <w:r>
        <w:rPr>
          <w:noProof/>
        </w:rPr>
        <w:t>5</w:t>
      </w:r>
      <w:r>
        <w:t>.  Detection of Contaminants with a Secondary Drinking Water Standard</w:t>
      </w:r>
    </w:p>
    <w:tbl>
      <w:tblPr>
        <w:tblW w:w="10840" w:type="dxa"/>
        <w:tblLook w:val="04A0" w:firstRow="1" w:lastRow="0" w:firstColumn="1" w:lastColumn="0" w:noHBand="0" w:noVBand="1"/>
      </w:tblPr>
      <w:tblGrid>
        <w:gridCol w:w="1956"/>
        <w:gridCol w:w="1298"/>
        <w:gridCol w:w="1146"/>
        <w:gridCol w:w="1341"/>
        <w:gridCol w:w="939"/>
        <w:gridCol w:w="4160"/>
      </w:tblGrid>
      <w:tr w:rsidR="006E284F" w:rsidRPr="006E284F" w14:paraId="5731D606" w14:textId="77777777" w:rsidTr="006E284F">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0A1A7AB"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54AA0E55"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1AF4AA19"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72E5082"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06D35363"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7432AD5E" w14:textId="77777777" w:rsidR="006E284F" w:rsidRPr="006E284F" w:rsidRDefault="006E284F" w:rsidP="006E284F">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6E284F" w:rsidRPr="006E284F" w14:paraId="1EEA6985" w14:textId="77777777" w:rsidTr="006E284F">
        <w:trPr>
          <w:trHeight w:val="285"/>
        </w:trPr>
        <w:tc>
          <w:tcPr>
            <w:tcW w:w="1960" w:type="dxa"/>
            <w:tcBorders>
              <w:top w:val="single" w:sz="4" w:space="0" w:color="000000"/>
              <w:left w:val="single" w:sz="4" w:space="0" w:color="000000"/>
              <w:bottom w:val="single" w:sz="4" w:space="0" w:color="000000"/>
              <w:right w:val="single" w:sz="4" w:space="0" w:color="000000"/>
            </w:tcBorders>
            <w:vAlign w:val="center"/>
          </w:tcPr>
          <w:p w14:paraId="3B7C7B43"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Chloride (ppm)</w:t>
            </w:r>
          </w:p>
        </w:tc>
        <w:tc>
          <w:tcPr>
            <w:tcW w:w="1300" w:type="dxa"/>
            <w:tcBorders>
              <w:top w:val="single" w:sz="4" w:space="0" w:color="000000"/>
              <w:left w:val="single" w:sz="4" w:space="0" w:color="000000"/>
              <w:bottom w:val="single" w:sz="4" w:space="0" w:color="000000"/>
              <w:right w:val="single" w:sz="4" w:space="0" w:color="000000"/>
            </w:tcBorders>
            <w:vAlign w:val="center"/>
          </w:tcPr>
          <w:p w14:paraId="4945E945"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Monthly 2025</w:t>
            </w:r>
          </w:p>
        </w:tc>
        <w:tc>
          <w:tcPr>
            <w:tcW w:w="1140" w:type="dxa"/>
            <w:tcBorders>
              <w:top w:val="single" w:sz="4" w:space="0" w:color="000000"/>
              <w:left w:val="single" w:sz="4" w:space="0" w:color="000000"/>
              <w:bottom w:val="single" w:sz="4" w:space="0" w:color="000000"/>
              <w:right w:val="single" w:sz="4" w:space="0" w:color="000000"/>
            </w:tcBorders>
            <w:vAlign w:val="center"/>
          </w:tcPr>
          <w:p w14:paraId="1F200FB5"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191.67</w:t>
            </w:r>
          </w:p>
        </w:tc>
        <w:tc>
          <w:tcPr>
            <w:tcW w:w="1320" w:type="dxa"/>
            <w:tcBorders>
              <w:top w:val="single" w:sz="4" w:space="0" w:color="000000"/>
              <w:left w:val="single" w:sz="4" w:space="0" w:color="000000"/>
              <w:bottom w:val="single" w:sz="4" w:space="0" w:color="000000"/>
              <w:right w:val="single" w:sz="4" w:space="0" w:color="000000"/>
            </w:tcBorders>
            <w:vAlign w:val="center"/>
          </w:tcPr>
          <w:p w14:paraId="417B500F"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77 – 263</w:t>
            </w:r>
          </w:p>
        </w:tc>
        <w:tc>
          <w:tcPr>
            <w:tcW w:w="940" w:type="dxa"/>
            <w:tcBorders>
              <w:top w:val="single" w:sz="4" w:space="0" w:color="000000"/>
              <w:left w:val="single" w:sz="4" w:space="0" w:color="000000"/>
              <w:bottom w:val="single" w:sz="4" w:space="0" w:color="000000"/>
              <w:right w:val="single" w:sz="4" w:space="0" w:color="000000"/>
            </w:tcBorders>
            <w:vAlign w:val="center"/>
          </w:tcPr>
          <w:p w14:paraId="78545711"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500</w:t>
            </w:r>
          </w:p>
        </w:tc>
        <w:tc>
          <w:tcPr>
            <w:tcW w:w="4180" w:type="dxa"/>
            <w:tcBorders>
              <w:top w:val="single" w:sz="4" w:space="0" w:color="000000"/>
              <w:left w:val="single" w:sz="4" w:space="0" w:color="000000"/>
              <w:bottom w:val="single" w:sz="4" w:space="0" w:color="000000"/>
              <w:right w:val="single" w:sz="4" w:space="0" w:color="000000"/>
            </w:tcBorders>
            <w:vAlign w:val="center"/>
          </w:tcPr>
          <w:p w14:paraId="07CF84EE"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Runoff/leaching from natural deposits; seawater influence</w:t>
            </w:r>
          </w:p>
        </w:tc>
      </w:tr>
      <w:tr w:rsidR="006E284F" w:rsidRPr="006E284F" w14:paraId="35599D27" w14:textId="77777777" w:rsidTr="006E284F">
        <w:trPr>
          <w:trHeight w:val="285"/>
        </w:trPr>
        <w:tc>
          <w:tcPr>
            <w:tcW w:w="1960" w:type="dxa"/>
            <w:tcBorders>
              <w:top w:val="single" w:sz="4" w:space="0" w:color="000000"/>
              <w:left w:val="single" w:sz="4" w:space="0" w:color="000000"/>
              <w:bottom w:val="single" w:sz="4" w:space="0" w:color="000000"/>
              <w:right w:val="single" w:sz="4" w:space="0" w:color="000000"/>
            </w:tcBorders>
            <w:vAlign w:val="center"/>
          </w:tcPr>
          <w:p w14:paraId="271B8F90"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Total Dissolved Solids [TDS] (ppm)</w:t>
            </w:r>
          </w:p>
        </w:tc>
        <w:tc>
          <w:tcPr>
            <w:tcW w:w="1300" w:type="dxa"/>
            <w:tcBorders>
              <w:top w:val="single" w:sz="4" w:space="0" w:color="000000"/>
              <w:left w:val="single" w:sz="4" w:space="0" w:color="000000"/>
              <w:bottom w:val="single" w:sz="4" w:space="0" w:color="000000"/>
              <w:right w:val="single" w:sz="4" w:space="0" w:color="000000"/>
            </w:tcBorders>
            <w:vAlign w:val="center"/>
          </w:tcPr>
          <w:p w14:paraId="44CCA486"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Monthly 2025</w:t>
            </w:r>
          </w:p>
        </w:tc>
        <w:tc>
          <w:tcPr>
            <w:tcW w:w="1140" w:type="dxa"/>
            <w:tcBorders>
              <w:top w:val="single" w:sz="4" w:space="0" w:color="000000"/>
              <w:left w:val="single" w:sz="4" w:space="0" w:color="000000"/>
              <w:bottom w:val="single" w:sz="4" w:space="0" w:color="000000"/>
              <w:right w:val="single" w:sz="4" w:space="0" w:color="000000"/>
            </w:tcBorders>
            <w:vAlign w:val="center"/>
          </w:tcPr>
          <w:p w14:paraId="7901F9BF"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711.17</w:t>
            </w:r>
          </w:p>
        </w:tc>
        <w:tc>
          <w:tcPr>
            <w:tcW w:w="1320" w:type="dxa"/>
            <w:tcBorders>
              <w:top w:val="single" w:sz="4" w:space="0" w:color="000000"/>
              <w:left w:val="single" w:sz="4" w:space="0" w:color="000000"/>
              <w:bottom w:val="single" w:sz="4" w:space="0" w:color="000000"/>
              <w:right w:val="single" w:sz="4" w:space="0" w:color="000000"/>
            </w:tcBorders>
            <w:vAlign w:val="center"/>
          </w:tcPr>
          <w:p w14:paraId="40F04598"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486 – 876</w:t>
            </w:r>
          </w:p>
        </w:tc>
        <w:tc>
          <w:tcPr>
            <w:tcW w:w="940" w:type="dxa"/>
            <w:tcBorders>
              <w:top w:val="single" w:sz="4" w:space="0" w:color="000000"/>
              <w:left w:val="single" w:sz="4" w:space="0" w:color="000000"/>
              <w:bottom w:val="single" w:sz="4" w:space="0" w:color="000000"/>
              <w:right w:val="single" w:sz="4" w:space="0" w:color="000000"/>
            </w:tcBorders>
            <w:vAlign w:val="center"/>
          </w:tcPr>
          <w:p w14:paraId="0CB3F121"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1000</w:t>
            </w:r>
          </w:p>
        </w:tc>
        <w:tc>
          <w:tcPr>
            <w:tcW w:w="4180" w:type="dxa"/>
            <w:tcBorders>
              <w:top w:val="single" w:sz="4" w:space="0" w:color="000000"/>
              <w:left w:val="single" w:sz="4" w:space="0" w:color="000000"/>
              <w:bottom w:val="single" w:sz="4" w:space="0" w:color="000000"/>
              <w:right w:val="single" w:sz="4" w:space="0" w:color="000000"/>
            </w:tcBorders>
            <w:vAlign w:val="center"/>
          </w:tcPr>
          <w:p w14:paraId="1C3D8A72" w14:textId="77777777" w:rsidR="006E284F" w:rsidRDefault="006E284F" w:rsidP="006E284F">
            <w:pPr>
              <w:jc w:val="center"/>
              <w:rPr>
                <w:rFonts w:ascii="Arial" w:hAnsi="Arial" w:cs="Arial"/>
                <w:color w:val="000000"/>
                <w:sz w:val="22"/>
                <w:szCs w:val="22"/>
              </w:rPr>
            </w:pPr>
            <w:r>
              <w:rPr>
                <w:rFonts w:ascii="Arial" w:hAnsi="Arial" w:cs="Arial"/>
                <w:color w:val="000000"/>
                <w:sz w:val="22"/>
                <w:szCs w:val="22"/>
              </w:rPr>
              <w:t>Runoff/leaching from natural deposits</w:t>
            </w:r>
          </w:p>
        </w:tc>
      </w:tr>
    </w:tbl>
    <w:p w14:paraId="5F60862C" w14:textId="77777777" w:rsidR="00F76A3A" w:rsidRPr="001A4FAE" w:rsidRDefault="00F76A3A" w:rsidP="001A4FAE"/>
    <w:p w14:paraId="15082EAA" w14:textId="77777777" w:rsidR="00F76A3A" w:rsidRPr="005162DE" w:rsidRDefault="00F76A3A"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F76A3A" w:rsidRPr="005162DE" w14:paraId="46C2C634" w14:textId="77777777" w:rsidTr="002D3FB5">
        <w:trPr>
          <w:trHeight w:val="440"/>
        </w:trPr>
        <w:tc>
          <w:tcPr>
            <w:tcW w:w="2245" w:type="dxa"/>
          </w:tcPr>
          <w:p w14:paraId="75F2D9B7" w14:textId="77777777" w:rsidR="00F76A3A" w:rsidRPr="005162DE" w:rsidRDefault="00F76A3A"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009736E6" w14:textId="77777777" w:rsidR="00F76A3A" w:rsidRPr="005162DE" w:rsidRDefault="00F76A3A"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4421BAF2" w14:textId="77777777" w:rsidR="00F76A3A" w:rsidRPr="005162DE" w:rsidRDefault="00F76A3A"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5D0DA1E4" w14:textId="77777777" w:rsidR="00F76A3A" w:rsidRPr="005162DE" w:rsidRDefault="00F76A3A"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6F08942C" w14:textId="77777777" w:rsidR="00F76A3A" w:rsidRPr="005162DE" w:rsidRDefault="00F76A3A"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37294EDA" w14:textId="77777777" w:rsidR="00F76A3A" w:rsidRPr="005162DE" w:rsidRDefault="00F76A3A"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F76A3A" w:rsidRPr="005162DE" w14:paraId="3BFE2386" w14:textId="77777777" w:rsidTr="002D3FB5">
        <w:trPr>
          <w:trHeight w:val="432"/>
        </w:trPr>
        <w:tc>
          <w:tcPr>
            <w:tcW w:w="2245" w:type="dxa"/>
          </w:tcPr>
          <w:p w14:paraId="393A9DE5"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8C82E57"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2A67268"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67FDF77"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2ACB05A"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5F61130"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r>
    </w:tbl>
    <w:p w14:paraId="1FA5A84B" w14:textId="77777777" w:rsidR="00F76A3A" w:rsidRPr="005162DE" w:rsidRDefault="00F76A3A" w:rsidP="00066C0E">
      <w:pPr>
        <w:pStyle w:val="Heading3"/>
        <w:keepNext/>
        <w:rPr>
          <w:color w:val="auto"/>
        </w:rPr>
      </w:pPr>
      <w:r>
        <w:rPr>
          <w:color w:val="auto"/>
        </w:rPr>
        <w:t>Additional General Information on Drinking Water</w:t>
      </w:r>
    </w:p>
    <w:p w14:paraId="31360C34" w14:textId="77777777" w:rsidR="00F76A3A" w:rsidRPr="005162DE" w:rsidRDefault="00F76A3A" w:rsidP="00A32EB0">
      <w:pPr>
        <w:pStyle w:val="BodyText"/>
        <w:tabs>
          <w:tab w:val="left" w:pos="9900"/>
        </w:tabs>
        <w:spacing w:before="0" w:after="240"/>
        <w:jc w:val="left"/>
        <w:rPr>
          <w:rFonts w:ascii="Arial" w:hAnsi="Arial" w:cs="Arial"/>
          <w:sz w:val="24"/>
          <w:szCs w:val="24"/>
        </w:rPr>
      </w:pPr>
      <w:r>
        <w:rPr>
          <w:rFonts w:ascii="Arial" w:hAnsi="Arial" w:cs="Arial"/>
          <w:sz w:val="24"/>
          <w:szCs w:val="24"/>
        </w:rPr>
        <w:t xml:space="preserve">Drinking water, including bottled water, may reasonably be expected to contain at least </w:t>
      </w:r>
      <w:proofErr w:type="gramStart"/>
      <w:r>
        <w:rPr>
          <w:rFonts w:ascii="Arial" w:hAnsi="Arial" w:cs="Arial"/>
          <w:sz w:val="24"/>
          <w:szCs w:val="24"/>
        </w:rPr>
        <w:t>small amounts of some</w:t>
      </w:r>
      <w:proofErr w:type="gramEnd"/>
      <w:r>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17F0142" w14:textId="77777777" w:rsidR="00F76A3A" w:rsidRPr="005162DE" w:rsidRDefault="00F76A3A"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w:t>
      </w:r>
      <w:proofErr w:type="gramStart"/>
      <w:r>
        <w:rPr>
          <w:rFonts w:ascii="Arial" w:hAnsi="Arial" w:cs="Arial"/>
          <w:sz w:val="24"/>
          <w:szCs w:val="24"/>
        </w:rPr>
        <w:t>persons</w:t>
      </w:r>
      <w:proofErr w:type="gramEnd"/>
      <w:r>
        <w:rPr>
          <w:rFonts w:ascii="Arial" w:hAnsi="Arial" w:cs="Arial"/>
          <w:sz w:val="24"/>
          <w:szCs w:val="24"/>
        </w:rPr>
        <w:t xml:space="preserve"> such as </w:t>
      </w:r>
      <w:proofErr w:type="gramStart"/>
      <w:r>
        <w:rPr>
          <w:rFonts w:ascii="Arial" w:hAnsi="Arial" w:cs="Arial"/>
          <w:sz w:val="24"/>
          <w:szCs w:val="24"/>
        </w:rPr>
        <w:t>persons</w:t>
      </w:r>
      <w:proofErr w:type="gramEnd"/>
      <w:r>
        <w:rPr>
          <w:rFonts w:ascii="Arial" w:hAnsi="Arial" w:cs="Arial"/>
          <w:sz w:val="24"/>
          <w:szCs w:val="24"/>
        </w:rPr>
        <w:t xml:space="preserve"> with cancer undergoing chemotherapy, </w:t>
      </w:r>
      <w:proofErr w:type="gramStart"/>
      <w:r>
        <w:rPr>
          <w:rFonts w:ascii="Arial" w:hAnsi="Arial" w:cs="Arial"/>
          <w:sz w:val="24"/>
          <w:szCs w:val="24"/>
        </w:rPr>
        <w:t>persons</w:t>
      </w:r>
      <w:proofErr w:type="gramEnd"/>
      <w:r>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005FF6B4" w14:textId="77777777" w:rsidR="00F76A3A" w:rsidRDefault="00F76A3A"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Wildhorse Café WS</w:t>
      </w:r>
      <w:r>
        <w:rPr>
          <w:rFonts w:ascii="Arial" w:hAnsi="Arial" w:cs="Arial"/>
          <w:bCs/>
          <w:sz w:val="24"/>
          <w:szCs w:val="24"/>
        </w:rPr>
        <w:t xml:space="preserve"> is responsible for providing high quality drinking water and removing lead </w:t>
      </w:r>
      <w:proofErr w:type="gramStart"/>
      <w:r>
        <w:rPr>
          <w:rFonts w:ascii="Arial" w:hAnsi="Arial" w:cs="Arial"/>
          <w:bCs/>
          <w:sz w:val="24"/>
          <w:szCs w:val="24"/>
        </w:rPr>
        <w:t>pipes, but</w:t>
      </w:r>
      <w:proofErr w:type="gramEnd"/>
      <w:r>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w:t>
      </w:r>
      <w:r>
        <w:rPr>
          <w:rFonts w:ascii="Arial" w:hAnsi="Arial" w:cs="Arial"/>
          <w:bCs/>
          <w:sz w:val="24"/>
          <w:szCs w:val="24"/>
        </w:rPr>
        <w:lastRenderedPageBreak/>
        <w:t xml:space="preserve">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1"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7C8813EE" w14:textId="77777777" w:rsidR="00F76A3A" w:rsidRPr="0027183A" w:rsidRDefault="00F76A3A" w:rsidP="0027183A">
      <w:pPr>
        <w:rPr>
          <w:rFonts w:ascii="Arial" w:hAnsi="Arial" w:cs="Arial"/>
          <w:bCs/>
          <w:i/>
          <w:iCs/>
          <w:sz w:val="24"/>
          <w:szCs w:val="24"/>
        </w:rPr>
      </w:pPr>
    </w:p>
    <w:p w14:paraId="0B71942D" w14:textId="269E22F7" w:rsidR="00F76A3A" w:rsidRDefault="00F76A3A"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w:t>
      </w:r>
      <w:proofErr w:type="gramStart"/>
      <w:r>
        <w:rPr>
          <w:rFonts w:ascii="Arial" w:hAnsi="Arial" w:cs="Arial"/>
          <w:bCs/>
          <w:sz w:val="24"/>
        </w:rPr>
        <w:t xml:space="preserve"> 2025</w:t>
      </w:r>
      <w:proofErr w:type="gramEnd"/>
      <w:r>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1F4E2FFB" w14:textId="77777777" w:rsidR="00F76A3A" w:rsidRDefault="00F76A3A" w:rsidP="00EC2824"/>
    <w:p w14:paraId="15937B6A" w14:textId="77777777" w:rsidR="00F76A3A" w:rsidRPr="005162DE" w:rsidRDefault="00F76A3A" w:rsidP="00937B7B">
      <w:pPr>
        <w:pStyle w:val="Heading3"/>
        <w:keepNext/>
        <w:rPr>
          <w:color w:val="auto"/>
        </w:rPr>
      </w:pPr>
      <w:r>
        <w:rPr>
          <w:color w:val="auto"/>
        </w:rPr>
        <w:t>Summary Information for Violation of a MCL, MRDL, AL, TT, or Monitoring and Reporting Requirement</w:t>
      </w:r>
    </w:p>
    <w:p w14:paraId="55F25312" w14:textId="77777777" w:rsidR="00F76A3A" w:rsidRPr="005162DE" w:rsidRDefault="00F76A3A"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6A3A" w:rsidRPr="005162DE" w14:paraId="72B1A1E4" w14:textId="77777777" w:rsidTr="002D3FB5">
        <w:trPr>
          <w:trHeight w:val="457"/>
        </w:trPr>
        <w:tc>
          <w:tcPr>
            <w:tcW w:w="1975" w:type="dxa"/>
            <w:tcMar>
              <w:left w:w="58" w:type="dxa"/>
              <w:right w:w="58" w:type="dxa"/>
            </w:tcMar>
            <w:vAlign w:val="center"/>
          </w:tcPr>
          <w:p w14:paraId="4C69B0E8" w14:textId="77777777" w:rsidR="00F76A3A" w:rsidRPr="005162DE" w:rsidRDefault="00F76A3A" w:rsidP="000B13FC">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0DB4862E" w14:textId="77777777" w:rsidR="00F76A3A" w:rsidRPr="005162DE" w:rsidRDefault="00F76A3A" w:rsidP="000B13FC">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618C5AA4" w14:textId="77777777" w:rsidR="00F76A3A" w:rsidRPr="005162DE" w:rsidRDefault="00F76A3A" w:rsidP="000B13FC">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607E2DCD" w14:textId="77777777" w:rsidR="00F76A3A" w:rsidRPr="005162DE" w:rsidRDefault="00F76A3A"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63B004B6" w14:textId="77777777" w:rsidR="00F76A3A" w:rsidRPr="005162DE" w:rsidRDefault="00F76A3A"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F76A3A" w:rsidRPr="005162DE" w14:paraId="2EBE27E7" w14:textId="77777777" w:rsidTr="002D3FB5">
        <w:trPr>
          <w:trHeight w:val="449"/>
        </w:trPr>
        <w:tc>
          <w:tcPr>
            <w:tcW w:w="1975" w:type="dxa"/>
            <w:tcMar>
              <w:left w:w="58" w:type="dxa"/>
              <w:right w:w="58" w:type="dxa"/>
            </w:tcMar>
          </w:tcPr>
          <w:p w14:paraId="239C97A0"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97188E6"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39DCD1A"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77D22759"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43C776B"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r>
    </w:tbl>
    <w:p w14:paraId="66D8F848" w14:textId="77777777" w:rsidR="00B81305" w:rsidRPr="00B81305" w:rsidRDefault="00B81305" w:rsidP="00B81305"/>
    <w:p w14:paraId="68D9EC2B" w14:textId="33473797" w:rsidR="00F76A3A" w:rsidRPr="005162DE" w:rsidRDefault="00F76A3A" w:rsidP="001B4F20">
      <w:pPr>
        <w:pStyle w:val="Heading3"/>
        <w:keepNext/>
        <w:rPr>
          <w:color w:val="auto"/>
        </w:rPr>
      </w:pPr>
      <w:r>
        <w:rPr>
          <w:color w:val="auto"/>
        </w:rPr>
        <w:t xml:space="preserve">For Water Systems Providing Groundwater as a Source </w:t>
      </w:r>
      <w:proofErr w:type="gramStart"/>
      <w:r>
        <w:rPr>
          <w:color w:val="auto"/>
        </w:rPr>
        <w:t>of</w:t>
      </w:r>
      <w:proofErr w:type="gramEnd"/>
      <w:r>
        <w:rPr>
          <w:color w:val="auto"/>
        </w:rPr>
        <w:t xml:space="preserve"> Drinking Water</w:t>
      </w:r>
    </w:p>
    <w:p w14:paraId="0B46279C" w14:textId="77777777" w:rsidR="00F76A3A" w:rsidRPr="005162DE" w:rsidRDefault="00F76A3A" w:rsidP="001909F2">
      <w:pPr>
        <w:pStyle w:val="Caption"/>
        <w:keepNext w:val="0"/>
        <w:spacing w:before="0"/>
      </w:pPr>
      <w:r>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F76A3A" w:rsidRPr="005162DE" w14:paraId="4D40FC19" w14:textId="77777777" w:rsidTr="002D3FB5">
        <w:trPr>
          <w:tblHeader/>
        </w:trPr>
        <w:tc>
          <w:tcPr>
            <w:tcW w:w="2515" w:type="dxa"/>
            <w:tcMar>
              <w:left w:w="58" w:type="dxa"/>
              <w:right w:w="58" w:type="dxa"/>
            </w:tcMar>
            <w:vAlign w:val="center"/>
          </w:tcPr>
          <w:p w14:paraId="1D6A3410" w14:textId="77777777" w:rsidR="00F76A3A" w:rsidRPr="005162DE" w:rsidRDefault="00F76A3A" w:rsidP="0087640F">
            <w:pPr>
              <w:spacing w:before="40" w:after="40"/>
              <w:jc w:val="center"/>
              <w:rPr>
                <w:rFonts w:ascii="Arial" w:hAnsi="Arial" w:cs="Arial"/>
                <w:b/>
                <w:sz w:val="24"/>
                <w:szCs w:val="24"/>
              </w:rPr>
            </w:pPr>
            <w:r>
              <w:rPr>
                <w:rFonts w:ascii="Arial" w:hAnsi="Arial" w:cs="Arial"/>
                <w:b/>
                <w:sz w:val="24"/>
                <w:szCs w:val="24"/>
              </w:rPr>
              <w:t xml:space="preserve">Microbiological Contaminants (complete if </w:t>
            </w:r>
            <w:proofErr w:type="gramStart"/>
            <w:r>
              <w:rPr>
                <w:rFonts w:ascii="Arial" w:hAnsi="Arial" w:cs="Arial"/>
                <w:b/>
                <w:sz w:val="24"/>
                <w:szCs w:val="24"/>
              </w:rPr>
              <w:t>fecal-indicator</w:t>
            </w:r>
            <w:proofErr w:type="gramEnd"/>
            <w:r>
              <w:rPr>
                <w:rFonts w:ascii="Arial" w:hAnsi="Arial" w:cs="Arial"/>
                <w:b/>
                <w:sz w:val="24"/>
                <w:szCs w:val="24"/>
              </w:rPr>
              <w:t xml:space="preserve"> detected)</w:t>
            </w:r>
          </w:p>
        </w:tc>
        <w:tc>
          <w:tcPr>
            <w:tcW w:w="1620" w:type="dxa"/>
            <w:tcMar>
              <w:left w:w="58" w:type="dxa"/>
              <w:right w:w="58" w:type="dxa"/>
            </w:tcMar>
            <w:vAlign w:val="center"/>
          </w:tcPr>
          <w:p w14:paraId="0E5BF99F" w14:textId="77777777" w:rsidR="00F76A3A" w:rsidRPr="005162DE" w:rsidRDefault="00F76A3A" w:rsidP="0087640F">
            <w:pPr>
              <w:spacing w:before="40" w:after="40" w:line="220" w:lineRule="exact"/>
              <w:ind w:left="-108" w:right="-90"/>
              <w:jc w:val="center"/>
              <w:rPr>
                <w:rFonts w:ascii="Arial" w:hAnsi="Arial" w:cs="Arial"/>
                <w:b/>
                <w:sz w:val="24"/>
                <w:szCs w:val="24"/>
              </w:rPr>
            </w:pPr>
            <w:r>
              <w:rPr>
                <w:rFonts w:ascii="Arial" w:hAnsi="Arial" w:cs="Arial"/>
                <w:b/>
                <w:sz w:val="24"/>
                <w:szCs w:val="24"/>
              </w:rPr>
              <w:t>Total No. of Detections</w:t>
            </w:r>
          </w:p>
        </w:tc>
        <w:tc>
          <w:tcPr>
            <w:tcW w:w="1440" w:type="dxa"/>
            <w:tcMar>
              <w:left w:w="58" w:type="dxa"/>
              <w:right w:w="58" w:type="dxa"/>
            </w:tcMar>
            <w:vAlign w:val="center"/>
          </w:tcPr>
          <w:p w14:paraId="7983F7E3" w14:textId="77777777" w:rsidR="00F76A3A" w:rsidRPr="005162DE" w:rsidRDefault="00F76A3A" w:rsidP="0087640F">
            <w:pPr>
              <w:spacing w:before="40" w:after="40"/>
              <w:jc w:val="center"/>
              <w:rPr>
                <w:rFonts w:ascii="Arial" w:hAnsi="Arial" w:cs="Arial"/>
                <w:b/>
                <w:sz w:val="24"/>
                <w:szCs w:val="24"/>
              </w:rPr>
            </w:pPr>
            <w:r>
              <w:rPr>
                <w:rFonts w:ascii="Arial" w:hAnsi="Arial" w:cs="Arial"/>
                <w:b/>
                <w:sz w:val="24"/>
                <w:szCs w:val="24"/>
              </w:rPr>
              <w:t>Sample Dates</w:t>
            </w:r>
          </w:p>
        </w:tc>
        <w:tc>
          <w:tcPr>
            <w:tcW w:w="1080" w:type="dxa"/>
            <w:tcMar>
              <w:left w:w="58" w:type="dxa"/>
              <w:right w:w="58" w:type="dxa"/>
            </w:tcMar>
            <w:vAlign w:val="center"/>
          </w:tcPr>
          <w:p w14:paraId="56C9C955" w14:textId="77777777" w:rsidR="00F76A3A" w:rsidRPr="005162DE" w:rsidRDefault="00F76A3A" w:rsidP="0087640F">
            <w:pPr>
              <w:spacing w:before="40" w:after="40"/>
              <w:jc w:val="center"/>
              <w:rPr>
                <w:rFonts w:ascii="Arial" w:hAnsi="Arial" w:cs="Arial"/>
                <w:b/>
                <w:sz w:val="24"/>
                <w:szCs w:val="24"/>
              </w:rPr>
            </w:pPr>
            <w:r>
              <w:rPr>
                <w:rFonts w:ascii="Arial" w:hAnsi="Arial" w:cs="Arial"/>
                <w:b/>
                <w:sz w:val="24"/>
                <w:szCs w:val="24"/>
              </w:rPr>
              <w:t>MCL [MRDL]</w:t>
            </w:r>
          </w:p>
        </w:tc>
        <w:tc>
          <w:tcPr>
            <w:tcW w:w="1440" w:type="dxa"/>
            <w:tcMar>
              <w:left w:w="58" w:type="dxa"/>
              <w:right w:w="58" w:type="dxa"/>
            </w:tcMar>
            <w:vAlign w:val="center"/>
          </w:tcPr>
          <w:p w14:paraId="163DA41D" w14:textId="77777777" w:rsidR="00F76A3A" w:rsidRPr="005162DE" w:rsidRDefault="00F76A3A" w:rsidP="0087640F">
            <w:pPr>
              <w:spacing w:before="40" w:after="40"/>
              <w:jc w:val="center"/>
              <w:rPr>
                <w:rFonts w:ascii="Arial" w:hAnsi="Arial" w:cs="Arial"/>
                <w:b/>
                <w:sz w:val="24"/>
                <w:szCs w:val="24"/>
              </w:rPr>
            </w:pPr>
            <w:r>
              <w:rPr>
                <w:rFonts w:ascii="Arial" w:hAnsi="Arial" w:cs="Arial"/>
                <w:b/>
                <w:sz w:val="24"/>
                <w:szCs w:val="24"/>
              </w:rPr>
              <w:t>PHG (MCLG) [MRDLG]</w:t>
            </w:r>
          </w:p>
        </w:tc>
        <w:tc>
          <w:tcPr>
            <w:tcW w:w="2741" w:type="dxa"/>
            <w:tcMar>
              <w:left w:w="58" w:type="dxa"/>
              <w:right w:w="58" w:type="dxa"/>
            </w:tcMar>
            <w:vAlign w:val="center"/>
          </w:tcPr>
          <w:p w14:paraId="55CDA508" w14:textId="77777777" w:rsidR="00F76A3A" w:rsidRPr="005162DE" w:rsidRDefault="00F76A3A" w:rsidP="0087640F">
            <w:pPr>
              <w:spacing w:before="40" w:after="40"/>
              <w:jc w:val="center"/>
              <w:rPr>
                <w:rFonts w:ascii="Arial" w:hAnsi="Arial" w:cs="Arial"/>
                <w:b/>
                <w:sz w:val="24"/>
                <w:szCs w:val="24"/>
              </w:rPr>
            </w:pPr>
            <w:r>
              <w:rPr>
                <w:rFonts w:ascii="Arial" w:hAnsi="Arial" w:cs="Arial"/>
                <w:b/>
                <w:sz w:val="24"/>
                <w:szCs w:val="24"/>
              </w:rPr>
              <w:t>Typical Source of Contaminant</w:t>
            </w:r>
          </w:p>
        </w:tc>
      </w:tr>
      <w:tr w:rsidR="00F76A3A" w:rsidRPr="005162DE" w14:paraId="30007CA8" w14:textId="77777777" w:rsidTr="002D3FB5">
        <w:trPr>
          <w:trHeight w:val="504"/>
          <w:tblHeader/>
        </w:trPr>
        <w:tc>
          <w:tcPr>
            <w:tcW w:w="2515" w:type="dxa"/>
            <w:tcMar>
              <w:left w:w="58" w:type="dxa"/>
              <w:right w:w="58" w:type="dxa"/>
            </w:tcMar>
          </w:tcPr>
          <w:p w14:paraId="51141CE7" w14:textId="77777777" w:rsidR="00F76A3A" w:rsidRPr="005162DE" w:rsidRDefault="00F76A3A" w:rsidP="00E80EE7">
            <w:pPr>
              <w:spacing w:before="40" w:after="40"/>
              <w:rPr>
                <w:rFonts w:ascii="Arial" w:hAnsi="Arial" w:cs="Arial"/>
                <w:i/>
                <w:sz w:val="24"/>
                <w:szCs w:val="24"/>
              </w:rPr>
            </w:pPr>
            <w:r>
              <w:rPr>
                <w:rFonts w:ascii="Arial" w:hAnsi="Arial" w:cs="Arial"/>
                <w:i/>
                <w:sz w:val="24"/>
                <w:szCs w:val="24"/>
              </w:rPr>
              <w:t>E. coli</w:t>
            </w:r>
          </w:p>
        </w:tc>
        <w:tc>
          <w:tcPr>
            <w:tcW w:w="1620" w:type="dxa"/>
            <w:tcMar>
              <w:left w:w="58" w:type="dxa"/>
              <w:right w:w="58" w:type="dxa"/>
            </w:tcMar>
          </w:tcPr>
          <w:p w14:paraId="0BA5B13F"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8D83DE"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608CE83"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AE762F6"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2741" w:type="dxa"/>
            <w:tcMar>
              <w:left w:w="58" w:type="dxa"/>
              <w:right w:w="58" w:type="dxa"/>
            </w:tcMar>
          </w:tcPr>
          <w:p w14:paraId="79CC5C5E" w14:textId="77777777" w:rsidR="00F76A3A" w:rsidRPr="005162DE" w:rsidRDefault="00F76A3A" w:rsidP="00E80EE7">
            <w:pPr>
              <w:spacing w:before="40" w:after="40"/>
              <w:rPr>
                <w:rFonts w:ascii="Arial" w:hAnsi="Arial" w:cs="Arial"/>
                <w:sz w:val="24"/>
                <w:szCs w:val="24"/>
              </w:rPr>
            </w:pPr>
            <w:r>
              <w:rPr>
                <w:rFonts w:ascii="Arial" w:hAnsi="Arial" w:cs="Arial"/>
                <w:sz w:val="24"/>
                <w:szCs w:val="24"/>
              </w:rPr>
              <w:t>Human and animal fecal waste</w:t>
            </w:r>
          </w:p>
        </w:tc>
      </w:tr>
      <w:tr w:rsidR="00F76A3A" w:rsidRPr="005162DE" w14:paraId="3BA4EEA9" w14:textId="77777777" w:rsidTr="002D3FB5">
        <w:trPr>
          <w:trHeight w:val="504"/>
          <w:tblHeader/>
        </w:trPr>
        <w:tc>
          <w:tcPr>
            <w:tcW w:w="2515" w:type="dxa"/>
            <w:tcMar>
              <w:left w:w="58" w:type="dxa"/>
              <w:right w:w="58" w:type="dxa"/>
            </w:tcMar>
          </w:tcPr>
          <w:p w14:paraId="1DBB1246" w14:textId="77777777" w:rsidR="00F76A3A" w:rsidRPr="005162DE" w:rsidRDefault="00F76A3A" w:rsidP="001F7181">
            <w:pPr>
              <w:spacing w:before="40" w:after="40"/>
              <w:rPr>
                <w:rFonts w:ascii="Arial" w:hAnsi="Arial" w:cs="Arial"/>
                <w:sz w:val="24"/>
                <w:szCs w:val="24"/>
              </w:rPr>
            </w:pPr>
            <w:r>
              <w:rPr>
                <w:rFonts w:ascii="Arial" w:hAnsi="Arial" w:cs="Arial"/>
                <w:sz w:val="24"/>
                <w:szCs w:val="24"/>
              </w:rPr>
              <w:t>Enterococci</w:t>
            </w:r>
          </w:p>
        </w:tc>
        <w:tc>
          <w:tcPr>
            <w:tcW w:w="1620" w:type="dxa"/>
            <w:tcMar>
              <w:left w:w="58" w:type="dxa"/>
              <w:right w:w="58" w:type="dxa"/>
            </w:tcMar>
          </w:tcPr>
          <w:p w14:paraId="2CB8C7B8"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7D2B1D7"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8FD5055"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28FFB4CE"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74C81A46" w14:textId="77777777" w:rsidR="00F76A3A" w:rsidRPr="005162DE" w:rsidRDefault="00F76A3A" w:rsidP="001F7181">
            <w:pPr>
              <w:spacing w:before="40" w:after="40"/>
              <w:rPr>
                <w:rFonts w:ascii="Arial" w:hAnsi="Arial" w:cs="Arial"/>
                <w:sz w:val="24"/>
                <w:szCs w:val="24"/>
              </w:rPr>
            </w:pPr>
            <w:r>
              <w:rPr>
                <w:rFonts w:ascii="Arial" w:hAnsi="Arial" w:cs="Arial"/>
                <w:sz w:val="24"/>
                <w:szCs w:val="24"/>
              </w:rPr>
              <w:t>Human and animal fecal waste</w:t>
            </w:r>
          </w:p>
        </w:tc>
      </w:tr>
      <w:tr w:rsidR="00F76A3A" w:rsidRPr="005162DE" w14:paraId="0DC88C02" w14:textId="77777777" w:rsidTr="002D3FB5">
        <w:trPr>
          <w:trHeight w:val="504"/>
          <w:tblHeader/>
        </w:trPr>
        <w:tc>
          <w:tcPr>
            <w:tcW w:w="2515" w:type="dxa"/>
            <w:tcMar>
              <w:left w:w="58" w:type="dxa"/>
              <w:right w:w="58" w:type="dxa"/>
            </w:tcMar>
          </w:tcPr>
          <w:p w14:paraId="41648D5B" w14:textId="77777777" w:rsidR="00F76A3A" w:rsidRPr="005162DE" w:rsidRDefault="00F76A3A" w:rsidP="001F7181">
            <w:pPr>
              <w:spacing w:before="40" w:after="40"/>
              <w:rPr>
                <w:rFonts w:ascii="Arial" w:hAnsi="Arial" w:cs="Arial"/>
                <w:sz w:val="24"/>
                <w:szCs w:val="24"/>
              </w:rPr>
            </w:pPr>
            <w:r>
              <w:rPr>
                <w:rFonts w:ascii="Arial" w:hAnsi="Arial" w:cs="Arial"/>
                <w:sz w:val="24"/>
                <w:szCs w:val="24"/>
              </w:rPr>
              <w:t>Coliphage</w:t>
            </w:r>
          </w:p>
        </w:tc>
        <w:tc>
          <w:tcPr>
            <w:tcW w:w="1620" w:type="dxa"/>
            <w:tcMar>
              <w:left w:w="58" w:type="dxa"/>
              <w:right w:w="58" w:type="dxa"/>
            </w:tcMar>
          </w:tcPr>
          <w:p w14:paraId="498FAC3B"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7CF3AE9"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413D090"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17350EF0"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698AD2DE" w14:textId="77777777" w:rsidR="00F76A3A" w:rsidRPr="005162DE" w:rsidRDefault="00F76A3A" w:rsidP="001F7181">
            <w:pPr>
              <w:spacing w:before="40" w:after="40"/>
              <w:rPr>
                <w:rFonts w:ascii="Arial" w:hAnsi="Arial" w:cs="Arial"/>
                <w:sz w:val="24"/>
                <w:szCs w:val="24"/>
              </w:rPr>
            </w:pPr>
            <w:r>
              <w:rPr>
                <w:rFonts w:ascii="Arial" w:hAnsi="Arial" w:cs="Arial"/>
                <w:sz w:val="24"/>
                <w:szCs w:val="24"/>
              </w:rPr>
              <w:t>Human and animal fecal waste</w:t>
            </w:r>
          </w:p>
        </w:tc>
      </w:tr>
    </w:tbl>
    <w:p w14:paraId="12258037" w14:textId="77777777" w:rsidR="00F76A3A" w:rsidRPr="005162DE" w:rsidRDefault="00F76A3A" w:rsidP="0087640F">
      <w:pPr>
        <w:pStyle w:val="Caption"/>
        <w:spacing w:before="100" w:beforeAutospacing="1"/>
      </w:pPr>
    </w:p>
    <w:p w14:paraId="43B46F35" w14:textId="77777777" w:rsidR="00F76A3A" w:rsidRPr="005162DE" w:rsidRDefault="00F76A3A" w:rsidP="00B47ED5">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6A3A" w:rsidRPr="005162DE" w14:paraId="2947F83E" w14:textId="77777777" w:rsidTr="002D3FB5">
        <w:trPr>
          <w:trHeight w:val="457"/>
        </w:trPr>
        <w:tc>
          <w:tcPr>
            <w:tcW w:w="1975" w:type="dxa"/>
            <w:tcMar>
              <w:left w:w="58" w:type="dxa"/>
              <w:right w:w="58" w:type="dxa"/>
            </w:tcMar>
            <w:vAlign w:val="center"/>
          </w:tcPr>
          <w:p w14:paraId="7C1B2B0D" w14:textId="77777777" w:rsidR="00F76A3A" w:rsidRPr="005162DE" w:rsidRDefault="00F76A3A" w:rsidP="00B47ED5">
            <w:pPr>
              <w:keepNext/>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394F9A05" w14:textId="77777777" w:rsidR="00F76A3A" w:rsidRPr="005162DE" w:rsidRDefault="00F76A3A" w:rsidP="00B47ED5">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3DD474E1" w14:textId="77777777" w:rsidR="00F76A3A" w:rsidRPr="005162DE" w:rsidRDefault="00F76A3A" w:rsidP="00B47ED5">
            <w:pPr>
              <w:keepNext/>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1A94A505" w14:textId="77777777" w:rsidR="00F76A3A" w:rsidRPr="005162DE" w:rsidRDefault="00F76A3A" w:rsidP="00B47ED5">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538B7D05" w14:textId="77777777" w:rsidR="00F76A3A" w:rsidRPr="005162DE" w:rsidRDefault="00F76A3A" w:rsidP="00B47ED5">
            <w:pPr>
              <w:keepNext/>
              <w:spacing w:before="40" w:after="40"/>
              <w:jc w:val="center"/>
              <w:rPr>
                <w:rFonts w:ascii="Arial" w:hAnsi="Arial" w:cs="Arial"/>
                <w:b/>
                <w:sz w:val="24"/>
                <w:szCs w:val="24"/>
              </w:rPr>
            </w:pPr>
            <w:r>
              <w:rPr>
                <w:rFonts w:ascii="Arial" w:hAnsi="Arial" w:cs="Arial"/>
                <w:b/>
                <w:sz w:val="24"/>
                <w:szCs w:val="24"/>
              </w:rPr>
              <w:t>Health Effects Language</w:t>
            </w:r>
          </w:p>
        </w:tc>
      </w:tr>
      <w:tr w:rsidR="00F76A3A" w:rsidRPr="005162DE" w14:paraId="2307752F" w14:textId="77777777" w:rsidTr="002D3FB5">
        <w:trPr>
          <w:trHeight w:val="449"/>
        </w:trPr>
        <w:tc>
          <w:tcPr>
            <w:tcW w:w="1975" w:type="dxa"/>
            <w:tcMar>
              <w:left w:w="58" w:type="dxa"/>
              <w:right w:w="58" w:type="dxa"/>
            </w:tcMar>
          </w:tcPr>
          <w:p w14:paraId="490B2AAE" w14:textId="77777777" w:rsidR="00F76A3A" w:rsidRPr="005162DE" w:rsidRDefault="00F76A3A"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C712BFA" w14:textId="77777777" w:rsidR="00F76A3A" w:rsidRPr="005162DE" w:rsidRDefault="00F76A3A" w:rsidP="0085428E">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CB0FCB3" w14:textId="77777777" w:rsidR="00F76A3A" w:rsidRPr="005162DE" w:rsidRDefault="00F76A3A" w:rsidP="0085428E">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1CDB2191" w14:textId="77777777" w:rsidR="00F76A3A" w:rsidRPr="005162DE" w:rsidRDefault="00F76A3A" w:rsidP="0085428E">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1DA3768B" w14:textId="77777777" w:rsidR="00F76A3A" w:rsidRPr="005162DE" w:rsidRDefault="00F76A3A" w:rsidP="0085428E">
            <w:pPr>
              <w:keepNext/>
              <w:spacing w:before="40" w:after="40"/>
              <w:rPr>
                <w:rFonts w:ascii="Arial" w:hAnsi="Arial" w:cs="Arial"/>
                <w:sz w:val="24"/>
                <w:szCs w:val="24"/>
              </w:rPr>
            </w:pPr>
            <w:r>
              <w:rPr>
                <w:rFonts w:ascii="Arial" w:hAnsi="Arial" w:cs="Arial"/>
                <w:sz w:val="24"/>
                <w:szCs w:val="24"/>
              </w:rPr>
              <w:t>None</w:t>
            </w:r>
          </w:p>
        </w:tc>
      </w:tr>
    </w:tbl>
    <w:p w14:paraId="02B64871" w14:textId="77777777" w:rsidR="00F76A3A" w:rsidRPr="005162DE" w:rsidRDefault="00F76A3A" w:rsidP="00D14CC4">
      <w:pPr>
        <w:pStyle w:val="Heading3"/>
        <w:keepNext/>
      </w:pPr>
    </w:p>
    <w:sectPr w:rsidR="00F76A3A" w:rsidRPr="005162DE" w:rsidSect="00D14CC4">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AE92E" w14:textId="77777777" w:rsidR="007F4651" w:rsidRDefault="007F4651">
      <w:r>
        <w:separator/>
      </w:r>
    </w:p>
    <w:p w14:paraId="65404175" w14:textId="77777777" w:rsidR="007F4651" w:rsidRDefault="007F4651"/>
  </w:endnote>
  <w:endnote w:type="continuationSeparator" w:id="0">
    <w:p w14:paraId="66EE9B54" w14:textId="77777777" w:rsidR="007F4651" w:rsidRDefault="007F4651">
      <w:r>
        <w:continuationSeparator/>
      </w:r>
    </w:p>
    <w:p w14:paraId="6AC9C93E" w14:textId="77777777" w:rsidR="007F4651" w:rsidRDefault="007F4651"/>
  </w:endnote>
  <w:endnote w:type="continuationNotice" w:id="1">
    <w:p w14:paraId="08B5940B" w14:textId="77777777" w:rsidR="007F4651" w:rsidRDefault="007F46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E76E" w14:textId="77777777" w:rsidR="00F76A3A" w:rsidRDefault="00F76A3A">
    <w:pPr>
      <w:pStyle w:val="Footer"/>
    </w:pPr>
  </w:p>
  <w:p w14:paraId="38E51F88" w14:textId="77777777" w:rsidR="00F76A3A" w:rsidRDefault="00F76A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1F60" w14:textId="11A5B0ED" w:rsidR="00F76A3A" w:rsidRPr="002E5912" w:rsidRDefault="00F76A3A"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126A39">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4C65" w14:textId="77777777" w:rsidR="007F4651" w:rsidRDefault="007F4651">
      <w:r>
        <w:separator/>
      </w:r>
    </w:p>
    <w:p w14:paraId="6A499502" w14:textId="77777777" w:rsidR="007F4651" w:rsidRDefault="007F4651"/>
  </w:footnote>
  <w:footnote w:type="continuationSeparator" w:id="0">
    <w:p w14:paraId="55C446CB" w14:textId="77777777" w:rsidR="007F4651" w:rsidRDefault="007F4651">
      <w:r>
        <w:continuationSeparator/>
      </w:r>
    </w:p>
    <w:p w14:paraId="65DCBCB9" w14:textId="77777777" w:rsidR="007F4651" w:rsidRDefault="007F4651"/>
  </w:footnote>
  <w:footnote w:type="continuationNotice" w:id="1">
    <w:p w14:paraId="392BC24F" w14:textId="77777777" w:rsidR="007F4651" w:rsidRDefault="007F46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AAB2" w14:textId="77777777" w:rsidR="00F76A3A" w:rsidRDefault="00F76A3A">
    <w:pPr>
      <w:pStyle w:val="Header"/>
    </w:pPr>
  </w:p>
  <w:p w14:paraId="3CE67BC1" w14:textId="77777777" w:rsidR="00F76A3A" w:rsidRDefault="00F76A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843E" w14:textId="77777777" w:rsidR="00F76A3A" w:rsidRDefault="00F76A3A"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86F85"/>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4573"/>
    <w:rsid w:val="0012695E"/>
    <w:rsid w:val="00126A39"/>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4AD1"/>
    <w:rsid w:val="0025510E"/>
    <w:rsid w:val="0025569C"/>
    <w:rsid w:val="00256496"/>
    <w:rsid w:val="0026438E"/>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4DC"/>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27CC"/>
    <w:rsid w:val="00546A68"/>
    <w:rsid w:val="00546FDB"/>
    <w:rsid w:val="00552801"/>
    <w:rsid w:val="00552D92"/>
    <w:rsid w:val="005540D9"/>
    <w:rsid w:val="0055419E"/>
    <w:rsid w:val="005556BF"/>
    <w:rsid w:val="0056039D"/>
    <w:rsid w:val="00560B4B"/>
    <w:rsid w:val="0056267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5678"/>
    <w:rsid w:val="006A68B0"/>
    <w:rsid w:val="006B5CF2"/>
    <w:rsid w:val="006C2732"/>
    <w:rsid w:val="006C7186"/>
    <w:rsid w:val="006D480B"/>
    <w:rsid w:val="006D4D93"/>
    <w:rsid w:val="006D506D"/>
    <w:rsid w:val="006E03F6"/>
    <w:rsid w:val="006E11B6"/>
    <w:rsid w:val="006E284F"/>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02D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4651"/>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2A3"/>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0A38"/>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5F2A"/>
    <w:rsid w:val="00B67C49"/>
    <w:rsid w:val="00B704C3"/>
    <w:rsid w:val="00B76677"/>
    <w:rsid w:val="00B772E6"/>
    <w:rsid w:val="00B81305"/>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2B62"/>
    <w:rsid w:val="00C04F6F"/>
    <w:rsid w:val="00C123E3"/>
    <w:rsid w:val="00C20B5D"/>
    <w:rsid w:val="00C22DDB"/>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0C33"/>
    <w:rsid w:val="00C926A5"/>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4CC4"/>
    <w:rsid w:val="00D15AE0"/>
    <w:rsid w:val="00D17E2F"/>
    <w:rsid w:val="00D25E68"/>
    <w:rsid w:val="00D26951"/>
    <w:rsid w:val="00D272CB"/>
    <w:rsid w:val="00D308BC"/>
    <w:rsid w:val="00D32406"/>
    <w:rsid w:val="00D33C8C"/>
    <w:rsid w:val="00D367FF"/>
    <w:rsid w:val="00D37E1F"/>
    <w:rsid w:val="00D428E8"/>
    <w:rsid w:val="00D47015"/>
    <w:rsid w:val="00D5320E"/>
    <w:rsid w:val="00D5523B"/>
    <w:rsid w:val="00D56CD8"/>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E71BF"/>
    <w:rsid w:val="00DF166E"/>
    <w:rsid w:val="00DF6940"/>
    <w:rsid w:val="00E0214A"/>
    <w:rsid w:val="00E034EF"/>
    <w:rsid w:val="00E036DF"/>
    <w:rsid w:val="00E05746"/>
    <w:rsid w:val="00E05FA9"/>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E45"/>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3A"/>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508"/>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0A7B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85082262">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24583679">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9032676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89128170">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6793212">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43340758">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2255</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2026-06-28T21:40:00Z</dcterms:created>
  <dcterms:modified xsi:type="dcterms:W3CDTF">2026-06-28T21:40:00Z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