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98CEBC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F77A4">
        <w:rPr>
          <w:rFonts w:ascii="Arial" w:hAnsi="Arial" w:cs="Arial"/>
          <w:sz w:val="24"/>
          <w:szCs w:val="24"/>
        </w:rPr>
        <w:t>Coleville Schools</w:t>
      </w:r>
      <w:r w:rsidR="00494C7A">
        <w:rPr>
          <w:rFonts w:ascii="Arial" w:hAnsi="Arial" w:cs="Arial"/>
          <w:sz w:val="24"/>
          <w:szCs w:val="24"/>
        </w:rPr>
        <w:t xml:space="preserve"> </w:t>
      </w:r>
    </w:p>
    <w:p w14:paraId="65A99AB1" w14:textId="0B5775D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9F77A4">
        <w:rPr>
          <w:rFonts w:ascii="Arial" w:hAnsi="Arial" w:cs="Arial"/>
          <w:sz w:val="24"/>
          <w:szCs w:val="24"/>
        </w:rPr>
        <w:t>:  06/30/2021</w:t>
      </w:r>
    </w:p>
    <w:p w14:paraId="21C05768" w14:textId="486FC67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F77A4">
        <w:rPr>
          <w:rFonts w:ascii="Arial" w:hAnsi="Arial" w:cs="Arial"/>
          <w:sz w:val="24"/>
          <w:szCs w:val="24"/>
        </w:rPr>
        <w:t>Ground Water</w:t>
      </w:r>
    </w:p>
    <w:p w14:paraId="6AE5ED8C" w14:textId="31E7C39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F77A4" w:rsidRPr="009F77A4">
        <w:rPr>
          <w:rFonts w:ascii="Arial" w:hAnsi="Arial" w:cs="Arial"/>
          <w:sz w:val="24"/>
          <w:szCs w:val="24"/>
        </w:rPr>
        <w:t xml:space="preserve">Well #1 and </w:t>
      </w:r>
      <w:proofErr w:type="gramStart"/>
      <w:r w:rsidR="009F77A4" w:rsidRPr="009F77A4">
        <w:rPr>
          <w:rFonts w:ascii="Arial" w:hAnsi="Arial" w:cs="Arial"/>
          <w:sz w:val="24"/>
          <w:szCs w:val="24"/>
        </w:rPr>
        <w:t>Well</w:t>
      </w:r>
      <w:proofErr w:type="gramEnd"/>
      <w:r w:rsidR="009F77A4" w:rsidRPr="009F77A4">
        <w:rPr>
          <w:rFonts w:ascii="Arial" w:hAnsi="Arial" w:cs="Arial"/>
          <w:sz w:val="24"/>
          <w:szCs w:val="24"/>
        </w:rPr>
        <w:t xml:space="preserve"> #2 11191 Hwy 395 Coleville, CA 90107</w:t>
      </w:r>
    </w:p>
    <w:p w14:paraId="3DADF468" w14:textId="77777777" w:rsidR="009F77A4" w:rsidRDefault="004263A6" w:rsidP="009F77A4">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F77A4" w:rsidRPr="009F77A4">
        <w:rPr>
          <w:rFonts w:ascii="Arial" w:hAnsi="Arial" w:cs="Arial"/>
          <w:sz w:val="24"/>
          <w:szCs w:val="24"/>
        </w:rPr>
        <w:t>A source water assessment was performed on 07/05/2005.The</w:t>
      </w:r>
      <w:r w:rsidR="009F77A4">
        <w:rPr>
          <w:rFonts w:ascii="Arial" w:hAnsi="Arial" w:cs="Arial"/>
          <w:sz w:val="24"/>
          <w:szCs w:val="24"/>
        </w:rPr>
        <w:t xml:space="preserve"> </w:t>
      </w:r>
      <w:r w:rsidR="009F77A4" w:rsidRPr="009F77A4">
        <w:rPr>
          <w:rFonts w:ascii="Arial" w:hAnsi="Arial" w:cs="Arial"/>
          <w:sz w:val="24"/>
          <w:szCs w:val="24"/>
        </w:rPr>
        <w:t>contaminants detected were Uranium and Gross Alpha Radiation. Copies of the sample results may be viewed by</w:t>
      </w:r>
      <w:r w:rsidR="009F77A4">
        <w:rPr>
          <w:rFonts w:ascii="Arial" w:hAnsi="Arial" w:cs="Arial"/>
          <w:sz w:val="24"/>
          <w:szCs w:val="24"/>
        </w:rPr>
        <w:t xml:space="preserve"> </w:t>
      </w:r>
      <w:r w:rsidR="009F77A4" w:rsidRPr="009F77A4">
        <w:rPr>
          <w:rFonts w:ascii="Arial" w:hAnsi="Arial" w:cs="Arial"/>
          <w:sz w:val="24"/>
          <w:szCs w:val="24"/>
        </w:rPr>
        <w:t>contacting Jon Drozd at Mono County Health and Human Services 437 Old Mammoth Rd. #Q, Mammoth Lakes, CA</w:t>
      </w:r>
      <w:r w:rsidR="009F77A4">
        <w:rPr>
          <w:rFonts w:ascii="Arial" w:hAnsi="Arial" w:cs="Arial"/>
          <w:sz w:val="24"/>
          <w:szCs w:val="24"/>
        </w:rPr>
        <w:t xml:space="preserve"> </w:t>
      </w:r>
      <w:r w:rsidR="009F77A4" w:rsidRPr="009F77A4">
        <w:rPr>
          <w:rFonts w:ascii="Arial" w:hAnsi="Arial" w:cs="Arial"/>
          <w:sz w:val="24"/>
          <w:szCs w:val="24"/>
        </w:rPr>
        <w:t>93546.</w:t>
      </w:r>
    </w:p>
    <w:p w14:paraId="175FE9EF" w14:textId="555F2226" w:rsidR="004263A6" w:rsidRPr="005F082E" w:rsidRDefault="004263A6" w:rsidP="009F77A4">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F77A4" w:rsidRPr="009F77A4">
        <w:rPr>
          <w:rFonts w:ascii="Arial" w:hAnsi="Arial" w:cs="Arial"/>
          <w:sz w:val="24"/>
          <w:szCs w:val="24"/>
        </w:rPr>
        <w:t>3rd Wed. of the month. Time and</w:t>
      </w:r>
      <w:r w:rsidR="009F77A4">
        <w:rPr>
          <w:rFonts w:ascii="Arial" w:hAnsi="Arial" w:cs="Arial"/>
          <w:sz w:val="24"/>
          <w:szCs w:val="24"/>
        </w:rPr>
        <w:t xml:space="preserve"> </w:t>
      </w:r>
      <w:r w:rsidR="009F77A4" w:rsidRPr="009F77A4">
        <w:rPr>
          <w:rFonts w:ascii="Arial" w:hAnsi="Arial" w:cs="Arial"/>
          <w:sz w:val="24"/>
          <w:szCs w:val="24"/>
        </w:rPr>
        <w:t xml:space="preserve">meeting site may be obtained on </w:t>
      </w:r>
      <w:proofErr w:type="gramStart"/>
      <w:r w:rsidR="009F77A4" w:rsidRPr="009F77A4">
        <w:rPr>
          <w:rFonts w:ascii="Arial" w:hAnsi="Arial" w:cs="Arial"/>
          <w:sz w:val="24"/>
          <w:szCs w:val="24"/>
        </w:rPr>
        <w:t>esusd.org</w:t>
      </w:r>
      <w:proofErr w:type="gramEnd"/>
      <w:r w:rsidR="009F77A4">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6EEB3C2"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9F77A4">
        <w:rPr>
          <w:rFonts w:ascii="Arial" w:hAnsi="Arial" w:cs="Arial"/>
          <w:sz w:val="24"/>
          <w:szCs w:val="24"/>
          <w:lang w:val="es-MX"/>
        </w:rPr>
        <w:t>Coleville Schools</w:t>
      </w:r>
      <w:r w:rsidR="00442D66" w:rsidRPr="0050755D">
        <w:rPr>
          <w:rFonts w:ascii="Arial" w:hAnsi="Arial" w:cs="Arial"/>
          <w:sz w:val="24"/>
          <w:szCs w:val="24"/>
          <w:lang w:val="es-MX"/>
        </w:rPr>
        <w:t xml:space="preserve"> a </w:t>
      </w:r>
      <w:r w:rsidR="009F77A4" w:rsidRPr="009F77A4">
        <w:rPr>
          <w:rFonts w:ascii="Arial" w:hAnsi="Arial" w:cs="Arial"/>
          <w:sz w:val="24"/>
          <w:szCs w:val="24"/>
          <w:lang w:val="es-MX"/>
        </w:rPr>
        <w:t>11191 Hwy 395 Coleville, CA 90107</w:t>
      </w:r>
      <w:r w:rsidR="00081D43">
        <w:rPr>
          <w:rFonts w:ascii="Arial" w:hAnsi="Arial" w:cs="Arial"/>
          <w:sz w:val="24"/>
          <w:szCs w:val="24"/>
          <w:lang w:val="es-MX"/>
        </w:rPr>
        <w:t xml:space="preserve"> </w:t>
      </w:r>
      <w:r w:rsidR="00081D43" w:rsidRPr="00081D43">
        <w:rPr>
          <w:rFonts w:ascii="Arial" w:hAnsi="Arial" w:cs="Arial"/>
          <w:sz w:val="24"/>
          <w:szCs w:val="24"/>
          <w:lang w:val="es-MX"/>
        </w:rPr>
        <w:t>(530)495-2231</w:t>
      </w:r>
      <w:r w:rsidR="00442D66" w:rsidRPr="0050755D">
        <w:rPr>
          <w:rFonts w:ascii="Arial" w:hAnsi="Arial" w:cs="Arial"/>
          <w:sz w:val="24"/>
          <w:szCs w:val="24"/>
          <w:lang w:val="es-MX"/>
        </w:rPr>
        <w:t xml:space="preserve"> para asistirlo en español.</w:t>
      </w:r>
    </w:p>
    <w:p w14:paraId="7D3636E6" w14:textId="564ACDEE" w:rsidR="002436C8" w:rsidRPr="00D10A7C" w:rsidRDefault="0092687A" w:rsidP="0092687A">
      <w:pPr>
        <w:spacing w:after="180"/>
        <w:rPr>
          <w:rFonts w:ascii="Arial"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9F77A4" w:rsidRPr="009F77A4">
        <w:rPr>
          <w:rFonts w:ascii="Arial" w:eastAsia="PMingLiU" w:hAnsi="Arial" w:cs="Arial"/>
          <w:sz w:val="24"/>
          <w:szCs w:val="24"/>
        </w:rPr>
        <w:t>Coleville Schools</w:t>
      </w:r>
      <w:r w:rsidR="009F77A4">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F77A4" w:rsidRPr="009F77A4">
        <w:rPr>
          <w:rFonts w:ascii="Arial" w:eastAsia="PMingLiU" w:hAnsi="Arial" w:cs="Arial"/>
          <w:sz w:val="24"/>
          <w:szCs w:val="24"/>
        </w:rPr>
        <w:t>11191 Hwy 395 Coleville, CA 90107</w:t>
      </w:r>
      <w:r w:rsidR="009F77A4" w:rsidRPr="009F77A4">
        <w:rPr>
          <w:rFonts w:ascii="Arial" w:eastAsia="PMingLiU" w:hAnsi="Arial" w:cs="Arial"/>
          <w:sz w:val="24"/>
          <w:szCs w:val="24"/>
        </w:rPr>
        <w:t xml:space="preserve"> </w:t>
      </w:r>
      <w:r w:rsidR="00081D43" w:rsidRPr="00081D43">
        <w:rPr>
          <w:rFonts w:ascii="Arial" w:eastAsia="PMingLiU" w:hAnsi="Arial" w:cs="Arial"/>
          <w:sz w:val="24"/>
          <w:szCs w:val="24"/>
        </w:rPr>
        <w:t>(530)495-2231</w:t>
      </w:r>
      <w:r w:rsidR="00D10A7C" w:rsidRPr="00D10A7C">
        <w:rPr>
          <w:rFonts w:ascii="Arial" w:hAnsi="Arial" w:cs="Arial"/>
          <w:sz w:val="24"/>
          <w:szCs w:val="24"/>
        </w:rPr>
        <w:t>Language</w:t>
      </w:r>
      <w:r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F77A4" w:rsidRPr="009F77A4">
        <w:rPr>
          <w:rFonts w:ascii="Arial" w:hAnsi="Arial" w:cs="Arial"/>
          <w:sz w:val="24"/>
          <w:szCs w:val="24"/>
        </w:rPr>
        <w:t>Coleville Schools</w:t>
      </w:r>
      <w:r w:rsidR="008A64D8" w:rsidRPr="00D10A7C">
        <w:rPr>
          <w:rFonts w:ascii="Arial" w:hAnsi="Arial" w:cs="Arial"/>
          <w:sz w:val="24"/>
          <w:szCs w:val="24"/>
        </w:rPr>
        <w:t xml:space="preserve"> </w:t>
      </w:r>
      <w:r w:rsidR="009F77A4" w:rsidRPr="009F77A4">
        <w:rPr>
          <w:rFonts w:ascii="Arial" w:hAnsi="Arial" w:cs="Arial"/>
          <w:sz w:val="24"/>
          <w:szCs w:val="24"/>
        </w:rPr>
        <w:t>11191 Hwy 395 Coleville, CA 90107</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81D43" w:rsidRPr="00081D43">
        <w:rPr>
          <w:rFonts w:ascii="Arial" w:hAnsi="Arial" w:cs="Arial"/>
          <w:sz w:val="24"/>
          <w:szCs w:val="24"/>
        </w:rPr>
        <w:t>(530)495-2231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E49524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F77A4" w:rsidRPr="009F77A4">
        <w:rPr>
          <w:rFonts w:ascii="Arial" w:hAnsi="Arial" w:cs="Arial"/>
          <w:sz w:val="24"/>
          <w:szCs w:val="24"/>
        </w:rPr>
        <w:t>Coleville Schools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F77A4" w:rsidRPr="009F77A4">
        <w:rPr>
          <w:rFonts w:ascii="Arial" w:hAnsi="Arial" w:cs="Arial"/>
          <w:sz w:val="24"/>
          <w:szCs w:val="24"/>
        </w:rPr>
        <w:t>11191 Hwy 395 Coleville, CA 90107</w:t>
      </w:r>
      <w:r w:rsidR="00081D43" w:rsidRPr="00081D43">
        <w:rPr>
          <w:rFonts w:ascii="Arial" w:hAnsi="Arial" w:cs="Arial"/>
          <w:sz w:val="24"/>
          <w:szCs w:val="24"/>
        </w:rPr>
        <w:t>(530)495-2231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6E097DC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F77A4" w:rsidRPr="009F77A4">
        <w:rPr>
          <w:rFonts w:ascii="Arial" w:hAnsi="Arial" w:cs="Arial"/>
          <w:sz w:val="24"/>
          <w:szCs w:val="24"/>
        </w:rPr>
        <w:t>Coleville Schools</w:t>
      </w:r>
      <w:r w:rsidR="009F77A4" w:rsidRPr="009F77A4">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F77A4" w:rsidRPr="009F77A4">
        <w:rPr>
          <w:rFonts w:ascii="Arial" w:hAnsi="Arial" w:cs="Arial"/>
          <w:sz w:val="24"/>
          <w:szCs w:val="24"/>
        </w:rPr>
        <w:t>11191 Hwy 395 Coleville, CA 90107</w:t>
      </w:r>
      <w:r w:rsidR="00081D43">
        <w:rPr>
          <w:rFonts w:ascii="Arial" w:hAnsi="Arial" w:cs="Arial"/>
          <w:sz w:val="24"/>
          <w:szCs w:val="24"/>
        </w:rPr>
        <w:t xml:space="preserve"> </w:t>
      </w:r>
      <w:bookmarkStart w:id="3" w:name="_Hlk75928405"/>
      <w:r w:rsidR="00081D43">
        <w:rPr>
          <w:rFonts w:ascii="Arial" w:hAnsi="Arial" w:cs="Arial"/>
          <w:sz w:val="24"/>
          <w:szCs w:val="24"/>
        </w:rPr>
        <w:t>(530)495-2231</w:t>
      </w:r>
      <w:bookmarkEnd w:id="3"/>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6C88BD1" w:rsidR="00095AAC" w:rsidRPr="005F082E" w:rsidRDefault="00081D43"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1346A95D" w:rsidR="00095AAC" w:rsidRPr="005F082E" w:rsidRDefault="00081D4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4F1E4284" w:rsidR="008572DA" w:rsidRPr="005F082E" w:rsidRDefault="00081D43"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025BE16E" w:rsidR="00095AAC" w:rsidRPr="005F082E" w:rsidRDefault="00081D4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7207FCD" w:rsidR="008572DA" w:rsidRPr="005F082E" w:rsidRDefault="00081D4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B57F349" w:rsidR="00095AAC" w:rsidRPr="005F082E" w:rsidRDefault="00081D4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900"/>
        <w:gridCol w:w="1080"/>
        <w:gridCol w:w="990"/>
        <w:gridCol w:w="1260"/>
        <w:gridCol w:w="540"/>
        <w:gridCol w:w="540"/>
        <w:gridCol w:w="1350"/>
        <w:gridCol w:w="3240"/>
      </w:tblGrid>
      <w:tr w:rsidR="00ED6A23" w:rsidRPr="005F082E" w14:paraId="36B51181" w14:textId="77777777" w:rsidTr="00081D43">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08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26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081D43" w:rsidRPr="005F082E" w14:paraId="08D72929" w14:textId="77777777" w:rsidTr="00081D43">
        <w:tc>
          <w:tcPr>
            <w:tcW w:w="985" w:type="dxa"/>
            <w:tcMar>
              <w:left w:w="86" w:type="dxa"/>
              <w:right w:w="86" w:type="dxa"/>
            </w:tcMar>
          </w:tcPr>
          <w:p w14:paraId="5B6D4539" w14:textId="77777777" w:rsidR="00081D43" w:rsidRPr="005F082E" w:rsidRDefault="00081D43" w:rsidP="00081D43">
            <w:pPr>
              <w:spacing w:before="40" w:after="40"/>
              <w:rPr>
                <w:rFonts w:ascii="Arial" w:hAnsi="Arial" w:cs="Arial"/>
                <w:sz w:val="24"/>
                <w:szCs w:val="24"/>
              </w:rPr>
            </w:pPr>
            <w:r w:rsidRPr="005F082E">
              <w:rPr>
                <w:rFonts w:ascii="Arial" w:hAnsi="Arial" w:cs="Arial"/>
                <w:sz w:val="24"/>
                <w:szCs w:val="24"/>
              </w:rPr>
              <w:t>Lead (ppb)</w:t>
            </w:r>
          </w:p>
        </w:tc>
        <w:tc>
          <w:tcPr>
            <w:tcW w:w="900" w:type="dxa"/>
            <w:tcMar>
              <w:left w:w="86" w:type="dxa"/>
              <w:right w:w="86" w:type="dxa"/>
            </w:tcMar>
          </w:tcPr>
          <w:p w14:paraId="0A0580DD" w14:textId="66C396F5" w:rsidR="00081D43" w:rsidRPr="00081D43" w:rsidRDefault="00081D43" w:rsidP="00081D43">
            <w:pPr>
              <w:spacing w:before="40" w:after="40"/>
              <w:jc w:val="center"/>
              <w:rPr>
                <w:rFonts w:ascii="Arial" w:hAnsi="Arial" w:cs="Arial"/>
                <w:color w:val="000000" w:themeColor="text1"/>
                <w:sz w:val="24"/>
                <w:szCs w:val="24"/>
              </w:rPr>
            </w:pPr>
            <w:r w:rsidRPr="00081D43">
              <w:rPr>
                <w:sz w:val="24"/>
                <w:szCs w:val="24"/>
              </w:rPr>
              <w:t>9/9/18</w:t>
            </w:r>
          </w:p>
        </w:tc>
        <w:tc>
          <w:tcPr>
            <w:tcW w:w="1080" w:type="dxa"/>
            <w:tcMar>
              <w:left w:w="86" w:type="dxa"/>
              <w:right w:w="86" w:type="dxa"/>
            </w:tcMar>
          </w:tcPr>
          <w:p w14:paraId="102D5A02" w14:textId="0FBC8790" w:rsidR="00081D43" w:rsidRPr="00081D43" w:rsidRDefault="00081D43" w:rsidP="00081D43">
            <w:pPr>
              <w:spacing w:before="40" w:after="40"/>
              <w:jc w:val="center"/>
              <w:rPr>
                <w:rFonts w:ascii="Arial" w:hAnsi="Arial" w:cs="Arial"/>
                <w:color w:val="FFFFFF" w:themeColor="background1"/>
                <w:sz w:val="24"/>
                <w:szCs w:val="24"/>
              </w:rPr>
            </w:pPr>
            <w:r>
              <w:rPr>
                <w:sz w:val="24"/>
                <w:szCs w:val="24"/>
              </w:rPr>
              <w:t>5</w:t>
            </w:r>
          </w:p>
        </w:tc>
        <w:tc>
          <w:tcPr>
            <w:tcW w:w="990" w:type="dxa"/>
            <w:tcMar>
              <w:left w:w="86" w:type="dxa"/>
              <w:right w:w="86" w:type="dxa"/>
            </w:tcMar>
          </w:tcPr>
          <w:p w14:paraId="36E2A949" w14:textId="2E2F35EC" w:rsidR="00081D43" w:rsidRPr="00081D43" w:rsidRDefault="00081D43" w:rsidP="00081D43">
            <w:pPr>
              <w:spacing w:before="40" w:after="40"/>
              <w:jc w:val="center"/>
              <w:rPr>
                <w:rFonts w:ascii="Arial" w:hAnsi="Arial" w:cs="Arial"/>
                <w:color w:val="FFFFFF" w:themeColor="background1"/>
                <w:sz w:val="24"/>
                <w:szCs w:val="24"/>
              </w:rPr>
            </w:pPr>
            <w:r>
              <w:rPr>
                <w:sz w:val="24"/>
                <w:szCs w:val="24"/>
              </w:rPr>
              <w:t>0.0085</w:t>
            </w:r>
          </w:p>
        </w:tc>
        <w:tc>
          <w:tcPr>
            <w:tcW w:w="1260" w:type="dxa"/>
            <w:tcMar>
              <w:left w:w="86" w:type="dxa"/>
              <w:right w:w="86" w:type="dxa"/>
            </w:tcMar>
          </w:tcPr>
          <w:p w14:paraId="308535F4" w14:textId="4CE5FB5E" w:rsidR="00081D43" w:rsidRPr="00081D43" w:rsidRDefault="00081D43" w:rsidP="00081D43">
            <w:pPr>
              <w:spacing w:before="40" w:after="40"/>
              <w:jc w:val="center"/>
              <w:rPr>
                <w:rFonts w:ascii="Arial" w:hAnsi="Arial" w:cs="Arial"/>
                <w:color w:val="FFFFFF" w:themeColor="background1"/>
                <w:sz w:val="24"/>
                <w:szCs w:val="24"/>
              </w:rPr>
            </w:pPr>
            <w:r>
              <w:rPr>
                <w:sz w:val="24"/>
                <w:szCs w:val="24"/>
              </w:rPr>
              <w:t>0</w:t>
            </w:r>
          </w:p>
        </w:tc>
        <w:tc>
          <w:tcPr>
            <w:tcW w:w="540" w:type="dxa"/>
            <w:tcMar>
              <w:left w:w="86" w:type="dxa"/>
              <w:right w:w="86" w:type="dxa"/>
            </w:tcMar>
          </w:tcPr>
          <w:p w14:paraId="0173A2B8" w14:textId="498A0D80" w:rsidR="00081D43" w:rsidRPr="00081D43" w:rsidRDefault="00081D43" w:rsidP="00081D43">
            <w:pPr>
              <w:spacing w:before="40" w:after="40"/>
              <w:jc w:val="center"/>
              <w:rPr>
                <w:rFonts w:ascii="Arial" w:hAnsi="Arial" w:cs="Arial"/>
                <w:sz w:val="24"/>
                <w:szCs w:val="24"/>
              </w:rPr>
            </w:pPr>
            <w:r>
              <w:rPr>
                <w:sz w:val="24"/>
                <w:szCs w:val="24"/>
              </w:rPr>
              <w:t>15</w:t>
            </w:r>
          </w:p>
        </w:tc>
        <w:tc>
          <w:tcPr>
            <w:tcW w:w="540" w:type="dxa"/>
            <w:tcMar>
              <w:left w:w="86" w:type="dxa"/>
              <w:right w:w="86" w:type="dxa"/>
            </w:tcMar>
          </w:tcPr>
          <w:p w14:paraId="4C360E7C" w14:textId="6F1F7F95" w:rsidR="00081D43" w:rsidRPr="00081D43" w:rsidRDefault="00081D43" w:rsidP="00081D43">
            <w:pPr>
              <w:spacing w:before="40" w:after="40"/>
              <w:jc w:val="center"/>
              <w:rPr>
                <w:rFonts w:ascii="Arial" w:hAnsi="Arial" w:cs="Arial"/>
                <w:sz w:val="24"/>
                <w:szCs w:val="24"/>
              </w:rPr>
            </w:pPr>
            <w:r>
              <w:rPr>
                <w:sz w:val="24"/>
                <w:szCs w:val="24"/>
              </w:rPr>
              <w:t>0.2</w:t>
            </w:r>
          </w:p>
        </w:tc>
        <w:tc>
          <w:tcPr>
            <w:tcW w:w="1350" w:type="dxa"/>
            <w:tcMar>
              <w:left w:w="86" w:type="dxa"/>
              <w:right w:w="86" w:type="dxa"/>
            </w:tcMar>
          </w:tcPr>
          <w:p w14:paraId="2A95BBE1" w14:textId="2A7B32C6" w:rsidR="00081D43" w:rsidRPr="005F082E" w:rsidRDefault="00081D43" w:rsidP="00081D43">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081D43" w:rsidRPr="005F082E" w:rsidRDefault="00081D43" w:rsidP="00081D43">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081D43" w:rsidRPr="005F082E" w14:paraId="3E0C72DE" w14:textId="77777777" w:rsidTr="00081D43">
        <w:tc>
          <w:tcPr>
            <w:tcW w:w="985" w:type="dxa"/>
            <w:tcMar>
              <w:left w:w="86" w:type="dxa"/>
              <w:right w:w="86" w:type="dxa"/>
            </w:tcMar>
          </w:tcPr>
          <w:p w14:paraId="4152BF18" w14:textId="77777777" w:rsidR="00081D43" w:rsidRPr="005F082E" w:rsidRDefault="00081D43" w:rsidP="00081D43">
            <w:pPr>
              <w:spacing w:before="40" w:after="40"/>
              <w:rPr>
                <w:rFonts w:ascii="Arial" w:hAnsi="Arial" w:cs="Arial"/>
                <w:sz w:val="24"/>
                <w:szCs w:val="24"/>
              </w:rPr>
            </w:pPr>
            <w:r w:rsidRPr="005F082E">
              <w:rPr>
                <w:rFonts w:ascii="Arial" w:hAnsi="Arial" w:cs="Arial"/>
                <w:sz w:val="24"/>
                <w:szCs w:val="24"/>
              </w:rPr>
              <w:t>Copper (ppm)</w:t>
            </w:r>
          </w:p>
        </w:tc>
        <w:tc>
          <w:tcPr>
            <w:tcW w:w="900" w:type="dxa"/>
            <w:tcMar>
              <w:left w:w="86" w:type="dxa"/>
              <w:right w:w="86" w:type="dxa"/>
            </w:tcMar>
          </w:tcPr>
          <w:p w14:paraId="1E79D436" w14:textId="742EC04E" w:rsidR="00081D43" w:rsidRPr="00081D43" w:rsidRDefault="00081D43" w:rsidP="00081D43">
            <w:pPr>
              <w:spacing w:before="40" w:after="40"/>
              <w:jc w:val="center"/>
              <w:rPr>
                <w:rFonts w:ascii="Arial" w:hAnsi="Arial" w:cs="Arial"/>
                <w:color w:val="FFFFFF" w:themeColor="background1"/>
                <w:sz w:val="24"/>
                <w:szCs w:val="24"/>
              </w:rPr>
            </w:pPr>
            <w:r w:rsidRPr="00081D43">
              <w:rPr>
                <w:sz w:val="24"/>
                <w:szCs w:val="24"/>
              </w:rPr>
              <w:t>9/9/18</w:t>
            </w:r>
          </w:p>
        </w:tc>
        <w:tc>
          <w:tcPr>
            <w:tcW w:w="1080" w:type="dxa"/>
            <w:tcMar>
              <w:left w:w="86" w:type="dxa"/>
              <w:right w:w="86" w:type="dxa"/>
            </w:tcMar>
          </w:tcPr>
          <w:p w14:paraId="42CEE2F3" w14:textId="4F3633F0" w:rsidR="00081D43" w:rsidRPr="00081D43" w:rsidRDefault="00081D43" w:rsidP="00081D43">
            <w:pPr>
              <w:spacing w:before="40" w:after="40"/>
              <w:jc w:val="center"/>
              <w:rPr>
                <w:rFonts w:ascii="Arial" w:hAnsi="Arial" w:cs="Arial"/>
                <w:color w:val="FFFFFF" w:themeColor="background1"/>
                <w:sz w:val="24"/>
                <w:szCs w:val="24"/>
              </w:rPr>
            </w:pPr>
            <w:r>
              <w:rPr>
                <w:sz w:val="24"/>
                <w:szCs w:val="24"/>
              </w:rPr>
              <w:t>5</w:t>
            </w:r>
          </w:p>
        </w:tc>
        <w:tc>
          <w:tcPr>
            <w:tcW w:w="990" w:type="dxa"/>
            <w:tcMar>
              <w:left w:w="86" w:type="dxa"/>
              <w:right w:w="86" w:type="dxa"/>
            </w:tcMar>
          </w:tcPr>
          <w:p w14:paraId="15E55B1F" w14:textId="18B9C2D0" w:rsidR="00081D43" w:rsidRPr="00081D43" w:rsidRDefault="00081D43" w:rsidP="00081D43">
            <w:pPr>
              <w:spacing w:before="40" w:after="40"/>
              <w:jc w:val="center"/>
              <w:rPr>
                <w:rFonts w:ascii="Arial" w:hAnsi="Arial" w:cs="Arial"/>
                <w:color w:val="FFFFFF" w:themeColor="background1"/>
                <w:sz w:val="24"/>
                <w:szCs w:val="24"/>
              </w:rPr>
            </w:pPr>
            <w:r>
              <w:rPr>
                <w:sz w:val="24"/>
                <w:szCs w:val="24"/>
              </w:rPr>
              <w:t>0.81</w:t>
            </w:r>
          </w:p>
        </w:tc>
        <w:tc>
          <w:tcPr>
            <w:tcW w:w="1260" w:type="dxa"/>
            <w:tcMar>
              <w:left w:w="86" w:type="dxa"/>
              <w:right w:w="86" w:type="dxa"/>
            </w:tcMar>
          </w:tcPr>
          <w:p w14:paraId="1AE57BBF" w14:textId="6533CC1D" w:rsidR="00081D43" w:rsidRPr="00081D43" w:rsidRDefault="00081D43" w:rsidP="00081D43">
            <w:pPr>
              <w:spacing w:before="40" w:after="40"/>
              <w:jc w:val="center"/>
              <w:rPr>
                <w:rFonts w:ascii="Arial" w:hAnsi="Arial" w:cs="Arial"/>
                <w:color w:val="FFFFFF" w:themeColor="background1"/>
                <w:sz w:val="24"/>
                <w:szCs w:val="24"/>
              </w:rPr>
            </w:pPr>
            <w:r>
              <w:rPr>
                <w:sz w:val="24"/>
                <w:szCs w:val="24"/>
              </w:rPr>
              <w:t>0</w:t>
            </w:r>
          </w:p>
        </w:tc>
        <w:tc>
          <w:tcPr>
            <w:tcW w:w="540" w:type="dxa"/>
            <w:tcMar>
              <w:left w:w="86" w:type="dxa"/>
              <w:right w:w="86" w:type="dxa"/>
            </w:tcMar>
          </w:tcPr>
          <w:p w14:paraId="70C90CCD" w14:textId="3E49EC65" w:rsidR="00081D43" w:rsidRPr="00081D43" w:rsidRDefault="00081D43" w:rsidP="00081D43">
            <w:pPr>
              <w:spacing w:before="40" w:after="40"/>
              <w:jc w:val="center"/>
              <w:rPr>
                <w:rFonts w:ascii="Arial" w:hAnsi="Arial" w:cs="Arial"/>
                <w:sz w:val="24"/>
                <w:szCs w:val="24"/>
              </w:rPr>
            </w:pPr>
            <w:r>
              <w:rPr>
                <w:sz w:val="24"/>
                <w:szCs w:val="24"/>
              </w:rPr>
              <w:t>13</w:t>
            </w:r>
          </w:p>
        </w:tc>
        <w:tc>
          <w:tcPr>
            <w:tcW w:w="540" w:type="dxa"/>
            <w:tcMar>
              <w:left w:w="86" w:type="dxa"/>
              <w:right w:w="86" w:type="dxa"/>
            </w:tcMar>
          </w:tcPr>
          <w:p w14:paraId="6BFCFA13" w14:textId="44DEC4EA" w:rsidR="00081D43" w:rsidRPr="00081D43" w:rsidRDefault="00081D43" w:rsidP="00081D43">
            <w:pPr>
              <w:spacing w:before="40" w:after="40"/>
              <w:jc w:val="center"/>
              <w:rPr>
                <w:rFonts w:ascii="Arial" w:hAnsi="Arial" w:cs="Arial"/>
                <w:sz w:val="24"/>
                <w:szCs w:val="24"/>
              </w:rPr>
            </w:pPr>
            <w:r>
              <w:rPr>
                <w:sz w:val="24"/>
                <w:szCs w:val="24"/>
              </w:rPr>
              <w:t>0.3</w:t>
            </w:r>
          </w:p>
        </w:tc>
        <w:tc>
          <w:tcPr>
            <w:tcW w:w="1350" w:type="dxa"/>
            <w:tcMar>
              <w:left w:w="86" w:type="dxa"/>
              <w:right w:w="86" w:type="dxa"/>
            </w:tcMar>
          </w:tcPr>
          <w:p w14:paraId="0C5D1F0F" w14:textId="77777777" w:rsidR="00081D43" w:rsidRPr="005F082E" w:rsidRDefault="00081D43" w:rsidP="00081D43">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081D43" w:rsidRPr="005F082E" w:rsidRDefault="00081D43" w:rsidP="00081D43">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081D43" w:rsidRPr="005F082E" w:rsidRDefault="00081D43" w:rsidP="00081D43">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523B126" w:rsidR="00684C7E" w:rsidRPr="005F082E" w:rsidRDefault="00081D4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03/10/2020</w:t>
            </w:r>
          </w:p>
        </w:tc>
        <w:tc>
          <w:tcPr>
            <w:tcW w:w="1260" w:type="dxa"/>
            <w:tcMar>
              <w:left w:w="58" w:type="dxa"/>
              <w:right w:w="58" w:type="dxa"/>
            </w:tcMar>
          </w:tcPr>
          <w:p w14:paraId="690B0D1C" w14:textId="425AAD91" w:rsidR="00684C7E" w:rsidRPr="005F082E" w:rsidRDefault="00081D4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22mg/L-23mg/L</w:t>
            </w:r>
          </w:p>
        </w:tc>
        <w:tc>
          <w:tcPr>
            <w:tcW w:w="1530" w:type="dxa"/>
            <w:tcMar>
              <w:left w:w="58" w:type="dxa"/>
              <w:right w:w="58" w:type="dxa"/>
            </w:tcMar>
          </w:tcPr>
          <w:p w14:paraId="6802CC34" w14:textId="21133DEC" w:rsidR="00684C7E" w:rsidRPr="005F082E" w:rsidRDefault="001878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22-23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F450215" w:rsidR="00684C7E" w:rsidRPr="005F082E" w:rsidRDefault="00081D4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03/10/2020</w:t>
            </w:r>
          </w:p>
        </w:tc>
        <w:tc>
          <w:tcPr>
            <w:tcW w:w="1260" w:type="dxa"/>
            <w:tcMar>
              <w:left w:w="58" w:type="dxa"/>
              <w:right w:w="58" w:type="dxa"/>
            </w:tcMar>
          </w:tcPr>
          <w:p w14:paraId="5F571C45" w14:textId="5BC4AA58" w:rsidR="00684C7E" w:rsidRPr="005F082E" w:rsidRDefault="00081D4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w:t>
            </w:r>
            <w:r w:rsidR="00187865">
              <w:rPr>
                <w:rFonts w:ascii="Arial" w:hAnsi="Arial" w:cs="Arial"/>
                <w:color w:val="000000" w:themeColor="text1"/>
                <w:sz w:val="24"/>
                <w:szCs w:val="24"/>
              </w:rPr>
              <w:t>mg/L-110mg/L</w:t>
            </w:r>
          </w:p>
        </w:tc>
        <w:tc>
          <w:tcPr>
            <w:tcW w:w="1530" w:type="dxa"/>
            <w:tcMar>
              <w:left w:w="58" w:type="dxa"/>
              <w:right w:w="58" w:type="dxa"/>
            </w:tcMar>
          </w:tcPr>
          <w:p w14:paraId="2BE476FB" w14:textId="7909A020" w:rsidR="00684C7E" w:rsidRPr="005F082E" w:rsidRDefault="001878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100-110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8809906" w:rsidR="00512D8C" w:rsidRPr="005F082E" w:rsidRDefault="0018786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21F7006B" w14:textId="487B3B78"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3AA53E97"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705EF215"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0579F78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4F209845" w14:textId="331ADA07"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282B1769" w:rsidR="00512D8C" w:rsidRPr="005F082E" w:rsidRDefault="00512D8C" w:rsidP="00512D8C">
            <w:pPr>
              <w:keepNext/>
              <w:keepLines/>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6342186" w:rsidR="00086BEB" w:rsidRPr="005F082E" w:rsidRDefault="0018786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4EFBF56F"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33038555"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291ED7D6"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823A386"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379829B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384322E"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814CEEE" w:rsidR="00DA4F32" w:rsidRPr="005F082E" w:rsidRDefault="0018786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515389FE"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CE1AB5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487803A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F31C51C"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363A50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2E0C8D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562DF">
        <w:rPr>
          <w:rFonts w:ascii="Arial" w:hAnsi="Arial" w:cs="Arial"/>
          <w:bCs/>
          <w:sz w:val="24"/>
          <w:szCs w:val="24"/>
          <w:u w:val="single"/>
        </w:rPr>
        <w:t>Coleville Schools</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967B4E8" w:rsidR="001F503E" w:rsidRPr="005F082E" w:rsidRDefault="0018786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1EB447C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0533A373"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7300A59"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909CBF4"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8B4B87F" w:rsidR="001F503E" w:rsidRPr="005F082E" w:rsidRDefault="0018786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CA46760" w:rsidR="00E80EE7" w:rsidRPr="005F082E" w:rsidRDefault="0018786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A42C4FF" w:rsidR="001F503E" w:rsidRPr="005F082E" w:rsidRDefault="0018786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FC9C45E" w:rsidR="001F7181" w:rsidRPr="005F082E" w:rsidRDefault="0018786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21AE01BA" w:rsidR="001F503E" w:rsidRPr="005F082E" w:rsidRDefault="0018786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162E950" w:rsidR="001F7181" w:rsidRPr="005F082E" w:rsidRDefault="003562D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60F5762F" w14:textId="12EA42F6" w:rsidR="00E25265" w:rsidRPr="005F082E" w:rsidRDefault="00E25265" w:rsidP="008E66E2">
      <w:pPr>
        <w:pStyle w:val="Heading3"/>
        <w:keepNext/>
      </w:pPr>
      <w:bookmarkStart w:id="12" w:name="_Toc58336726"/>
      <w:r w:rsidRPr="005F082E">
        <w:t>Summary Information for Federal Revised Total Coliform Rule</w:t>
      </w:r>
      <w:r w:rsidR="003131EE" w:rsidRPr="005F082E">
        <w:t xml:space="preserve"> </w:t>
      </w:r>
      <w:r w:rsidRPr="005F082E">
        <w:t>Level 1 and Level 2 Assessment Requirements</w:t>
      </w:r>
      <w:bookmarkEnd w:id="12"/>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59B276"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 xml:space="preserve">1 assessment(s).  </w:t>
      </w:r>
      <w:r w:rsidR="003562DF">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3562DF">
        <w:rPr>
          <w:rFonts w:ascii="Arial" w:hAnsi="Arial" w:cs="Arial"/>
          <w:sz w:val="24"/>
          <w:szCs w:val="24"/>
        </w:rPr>
        <w:t>0</w:t>
      </w:r>
      <w:r w:rsidRPr="005F082E">
        <w:rPr>
          <w:rFonts w:ascii="Arial" w:hAnsi="Arial" w:cs="Arial"/>
          <w:sz w:val="24"/>
          <w:szCs w:val="24"/>
        </w:rPr>
        <w:t xml:space="preserve"> corrective actions and we completed </w:t>
      </w:r>
      <w:r w:rsidR="003562DF">
        <w:rPr>
          <w:rFonts w:ascii="Arial" w:hAnsi="Arial" w:cs="Arial"/>
          <w:sz w:val="24"/>
          <w:szCs w:val="24"/>
        </w:rPr>
        <w:t>0</w:t>
      </w:r>
      <w:r w:rsidRPr="005F082E">
        <w:rPr>
          <w:rFonts w:ascii="Arial" w:hAnsi="Arial" w:cs="Arial"/>
          <w:sz w:val="24"/>
          <w:szCs w:val="24"/>
        </w:rPr>
        <w:t xml:space="preserve"> of these actions.</w:t>
      </w:r>
    </w:p>
    <w:p w14:paraId="69E753CA" w14:textId="3DF69F57"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3562DF">
        <w:rPr>
          <w:rFonts w:ascii="Arial" w:hAnsi="Arial" w:cs="Arial"/>
          <w:sz w:val="24"/>
          <w:szCs w:val="24"/>
        </w:rPr>
        <w:t xml:space="preserve">0 </w:t>
      </w:r>
      <w:r w:rsidRPr="005F082E">
        <w:rPr>
          <w:rFonts w:ascii="Arial" w:hAnsi="Arial" w:cs="Arial"/>
          <w:sz w:val="24"/>
          <w:szCs w:val="24"/>
        </w:rPr>
        <w:t xml:space="preserve">Level 2 assessments were required to be completed for our water system.  </w:t>
      </w:r>
      <w:r w:rsidR="003562DF">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3562DF">
        <w:rPr>
          <w:rFonts w:ascii="Arial" w:hAnsi="Arial" w:cs="Arial"/>
          <w:sz w:val="24"/>
          <w:szCs w:val="24"/>
        </w:rPr>
        <w:t>0</w:t>
      </w:r>
      <w:r w:rsidRPr="005F082E">
        <w:rPr>
          <w:rFonts w:ascii="Arial" w:hAnsi="Arial" w:cs="Arial"/>
          <w:sz w:val="24"/>
          <w:szCs w:val="24"/>
        </w:rPr>
        <w:t xml:space="preserve"> corrective actions and we completed </w:t>
      </w:r>
      <w:r w:rsidR="003562DF">
        <w:rPr>
          <w:rFonts w:ascii="Arial" w:hAnsi="Arial" w:cs="Arial"/>
          <w:sz w:val="24"/>
          <w:szCs w:val="24"/>
        </w:rPr>
        <w:t>0</w:t>
      </w:r>
      <w:r w:rsidRPr="005F082E">
        <w:rPr>
          <w:rFonts w:ascii="Arial" w:hAnsi="Arial" w:cs="Arial"/>
          <w:sz w:val="24"/>
          <w:szCs w:val="24"/>
        </w:rPr>
        <w:t xml:space="preserve"> of these actions.</w:t>
      </w:r>
    </w:p>
    <w:p w14:paraId="76470F1B" w14:textId="394BB043"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FE1F" w14:textId="77777777" w:rsidR="00700BBD" w:rsidRDefault="00700BBD">
      <w:r>
        <w:separator/>
      </w:r>
    </w:p>
    <w:p w14:paraId="25DFD510" w14:textId="77777777" w:rsidR="00700BBD" w:rsidRDefault="00700BBD"/>
  </w:endnote>
  <w:endnote w:type="continuationSeparator" w:id="0">
    <w:p w14:paraId="18069B00" w14:textId="77777777" w:rsidR="00700BBD" w:rsidRDefault="00700BBD">
      <w:r>
        <w:continuationSeparator/>
      </w:r>
    </w:p>
    <w:p w14:paraId="5075204C" w14:textId="77777777" w:rsidR="00700BBD" w:rsidRDefault="00700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7C1F" w14:textId="77777777" w:rsidR="00700BBD" w:rsidRDefault="00700BBD">
      <w:r>
        <w:separator/>
      </w:r>
    </w:p>
    <w:p w14:paraId="62BE67E2" w14:textId="77777777" w:rsidR="00700BBD" w:rsidRDefault="00700BBD"/>
  </w:footnote>
  <w:footnote w:type="continuationSeparator" w:id="0">
    <w:p w14:paraId="5F418DAD" w14:textId="77777777" w:rsidR="00700BBD" w:rsidRDefault="00700BBD">
      <w:r>
        <w:continuationSeparator/>
      </w:r>
    </w:p>
    <w:p w14:paraId="70E503CE" w14:textId="77777777" w:rsidR="00700BBD" w:rsidRDefault="00700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1D43"/>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7865"/>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2E63"/>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62DF"/>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0BBD"/>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9F77A4"/>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1BA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mullinax</cp:lastModifiedBy>
  <cp:revision>2</cp:revision>
  <cp:lastPrinted>2021-02-24T23:35:00Z</cp:lastPrinted>
  <dcterms:created xsi:type="dcterms:W3CDTF">2021-06-30T14:14:00Z</dcterms:created>
  <dcterms:modified xsi:type="dcterms:W3CDTF">2021-06-30T14:14:00Z</dcterms:modified>
</cp:coreProperties>
</file>